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D6947" w14:textId="77777777" w:rsidR="008C608A" w:rsidRDefault="00527709" w:rsidP="008C608A">
      <w:pPr>
        <w:autoSpaceDE w:val="0"/>
        <w:autoSpaceDN w:val="0"/>
        <w:adjustRightInd w:val="0"/>
        <w:ind w:firstLine="0"/>
        <w:jc w:val="center"/>
        <w:rPr>
          <w:rFonts w:cs="Times New Roman"/>
          <w:szCs w:val="24"/>
          <w:lang w:val="en-CA"/>
        </w:rPr>
      </w:pPr>
      <w:r>
        <w:rPr>
          <w:rFonts w:cs="Times New Roman"/>
          <w:szCs w:val="24"/>
          <w:lang w:val="en-CA"/>
        </w:rPr>
        <w:fldChar w:fldCharType="begin"/>
      </w:r>
      <w:r>
        <w:rPr>
          <w:rFonts w:cs="Times New Roman"/>
          <w:szCs w:val="24"/>
          <w:lang w:val="en-CA"/>
        </w:rPr>
        <w:instrText xml:space="preserve">  </w:instrText>
      </w:r>
      <w:r>
        <w:rPr>
          <w:rFonts w:cs="Times New Roman"/>
          <w:szCs w:val="24"/>
          <w:lang w:val="en-CA"/>
        </w:rPr>
        <w:fldChar w:fldCharType="end"/>
      </w:r>
      <w:r w:rsidR="004978F4">
        <w:rPr>
          <w:b/>
          <w:noProof/>
        </w:rPr>
        <w:drawing>
          <wp:anchor distT="0" distB="0" distL="114300" distR="114300" simplePos="0" relativeHeight="251649536" behindDoc="1" locked="0" layoutInCell="1" allowOverlap="1" wp14:anchorId="0F067FA4" wp14:editId="6AC226B2">
            <wp:simplePos x="0" y="0"/>
            <wp:positionH relativeFrom="column">
              <wp:posOffset>4653915</wp:posOffset>
            </wp:positionH>
            <wp:positionV relativeFrom="page">
              <wp:posOffset>911225</wp:posOffset>
            </wp:positionV>
            <wp:extent cx="1289050" cy="1289050"/>
            <wp:effectExtent l="76200" t="76200" r="82550" b="825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ciary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9050" cy="12890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978F4">
        <w:rPr>
          <w:rFonts w:eastAsiaTheme="majorEastAsia" w:cstheme="minorHAnsi"/>
          <w:noProof/>
          <w:color w:val="FFFFFF" w:themeColor="background1"/>
          <w:sz w:val="72"/>
          <w:szCs w:val="52"/>
        </w:rPr>
        <w:drawing>
          <wp:anchor distT="0" distB="0" distL="114300" distR="114300" simplePos="0" relativeHeight="251646464" behindDoc="0" locked="0" layoutInCell="1" allowOverlap="1" wp14:anchorId="5A595D3D" wp14:editId="35536750">
            <wp:simplePos x="0" y="0"/>
            <wp:positionH relativeFrom="column">
              <wp:posOffset>1270</wp:posOffset>
            </wp:positionH>
            <wp:positionV relativeFrom="paragraph">
              <wp:posOffset>-4445</wp:posOffset>
            </wp:positionV>
            <wp:extent cx="1224915" cy="1289050"/>
            <wp:effectExtent l="76200" t="76200" r="89535" b="825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915" cy="12890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82DE0">
        <w:rPr>
          <w:rFonts w:cs="Times New Roman"/>
          <w:szCs w:val="24"/>
          <w:lang w:val="en-CA"/>
        </w:rPr>
        <w:t xml:space="preserve"> </w:t>
      </w:r>
    </w:p>
    <w:p w14:paraId="48FC924C" w14:textId="77777777" w:rsidR="008C608A" w:rsidRDefault="008C608A" w:rsidP="008C608A">
      <w:pPr>
        <w:autoSpaceDE w:val="0"/>
        <w:autoSpaceDN w:val="0"/>
        <w:adjustRightInd w:val="0"/>
        <w:ind w:firstLine="0"/>
        <w:jc w:val="center"/>
        <w:rPr>
          <w:rFonts w:cs="Times New Roman"/>
          <w:szCs w:val="24"/>
          <w:lang w:val="en-CA"/>
        </w:rPr>
      </w:pPr>
    </w:p>
    <w:p w14:paraId="1C854EB8" w14:textId="77777777" w:rsidR="008C608A" w:rsidRDefault="008C608A" w:rsidP="008C608A">
      <w:pPr>
        <w:autoSpaceDE w:val="0"/>
        <w:autoSpaceDN w:val="0"/>
        <w:adjustRightInd w:val="0"/>
        <w:ind w:firstLine="0"/>
        <w:jc w:val="center"/>
        <w:rPr>
          <w:rFonts w:cs="Times New Roman"/>
          <w:szCs w:val="24"/>
          <w:lang w:val="en-CA"/>
        </w:rPr>
      </w:pPr>
    </w:p>
    <w:p w14:paraId="4129ABE8" w14:textId="77777777" w:rsidR="008C608A" w:rsidRDefault="008C608A" w:rsidP="008C608A">
      <w:pPr>
        <w:autoSpaceDE w:val="0"/>
        <w:autoSpaceDN w:val="0"/>
        <w:adjustRightInd w:val="0"/>
        <w:ind w:firstLine="0"/>
        <w:jc w:val="center"/>
        <w:rPr>
          <w:rFonts w:cs="Times New Roman"/>
          <w:szCs w:val="24"/>
          <w:lang w:val="en-CA"/>
        </w:rPr>
      </w:pPr>
    </w:p>
    <w:p w14:paraId="76B4AC8F" w14:textId="77777777" w:rsidR="008C608A" w:rsidRDefault="008C608A" w:rsidP="008C608A">
      <w:pPr>
        <w:autoSpaceDE w:val="0"/>
        <w:autoSpaceDN w:val="0"/>
        <w:adjustRightInd w:val="0"/>
        <w:ind w:firstLine="0"/>
        <w:jc w:val="center"/>
        <w:rPr>
          <w:rFonts w:cs="Times New Roman"/>
          <w:szCs w:val="24"/>
          <w:lang w:val="en-CA"/>
        </w:rPr>
      </w:pPr>
    </w:p>
    <w:p w14:paraId="0C4CDC85" w14:textId="77777777" w:rsidR="008C608A" w:rsidRDefault="008C608A" w:rsidP="008C608A">
      <w:pPr>
        <w:autoSpaceDE w:val="0"/>
        <w:autoSpaceDN w:val="0"/>
        <w:adjustRightInd w:val="0"/>
        <w:ind w:firstLine="0"/>
        <w:jc w:val="center"/>
        <w:rPr>
          <w:rFonts w:cs="Times New Roman"/>
          <w:szCs w:val="24"/>
          <w:lang w:val="en-CA"/>
        </w:rPr>
      </w:pPr>
    </w:p>
    <w:p w14:paraId="7BB48373" w14:textId="77777777" w:rsidR="008C608A" w:rsidRDefault="008C608A" w:rsidP="008C608A">
      <w:pPr>
        <w:autoSpaceDE w:val="0"/>
        <w:autoSpaceDN w:val="0"/>
        <w:adjustRightInd w:val="0"/>
        <w:ind w:firstLine="0"/>
        <w:jc w:val="center"/>
        <w:rPr>
          <w:rFonts w:cs="Times New Roman"/>
          <w:szCs w:val="24"/>
          <w:lang w:val="en-CA"/>
        </w:rPr>
      </w:pPr>
    </w:p>
    <w:p w14:paraId="5723C844" w14:textId="77777777" w:rsidR="008C608A" w:rsidRDefault="008C608A" w:rsidP="008C608A">
      <w:pPr>
        <w:autoSpaceDE w:val="0"/>
        <w:autoSpaceDN w:val="0"/>
        <w:adjustRightInd w:val="0"/>
        <w:ind w:firstLine="0"/>
        <w:jc w:val="center"/>
        <w:rPr>
          <w:rFonts w:cs="Times New Roman"/>
          <w:szCs w:val="24"/>
          <w:lang w:val="en-CA"/>
        </w:rPr>
      </w:pPr>
    </w:p>
    <w:p w14:paraId="12C6AB5A" w14:textId="77777777" w:rsidR="008C608A" w:rsidRDefault="008C608A" w:rsidP="008C608A">
      <w:pPr>
        <w:autoSpaceDE w:val="0"/>
        <w:autoSpaceDN w:val="0"/>
        <w:adjustRightInd w:val="0"/>
        <w:ind w:firstLine="0"/>
        <w:jc w:val="center"/>
        <w:rPr>
          <w:rFonts w:cs="Times New Roman"/>
          <w:szCs w:val="24"/>
          <w:lang w:val="en-CA"/>
        </w:rPr>
      </w:pPr>
    </w:p>
    <w:p w14:paraId="6AA85C95" w14:textId="77777777" w:rsidR="008C608A" w:rsidRDefault="008C608A" w:rsidP="008C608A">
      <w:pPr>
        <w:autoSpaceDE w:val="0"/>
        <w:autoSpaceDN w:val="0"/>
        <w:adjustRightInd w:val="0"/>
        <w:ind w:firstLine="0"/>
        <w:jc w:val="center"/>
        <w:rPr>
          <w:rFonts w:cs="Times New Roman"/>
          <w:szCs w:val="24"/>
          <w:lang w:val="en-CA"/>
        </w:rPr>
      </w:pPr>
    </w:p>
    <w:p w14:paraId="57F4A581" w14:textId="77777777" w:rsidR="008C608A" w:rsidRDefault="008C608A" w:rsidP="008C608A">
      <w:pPr>
        <w:autoSpaceDE w:val="0"/>
        <w:autoSpaceDN w:val="0"/>
        <w:adjustRightInd w:val="0"/>
        <w:ind w:firstLine="0"/>
        <w:jc w:val="center"/>
        <w:rPr>
          <w:rFonts w:cs="Times New Roman"/>
          <w:szCs w:val="24"/>
          <w:lang w:val="en-CA"/>
        </w:rPr>
      </w:pPr>
    </w:p>
    <w:p w14:paraId="5F7E3CD9" w14:textId="77777777" w:rsidR="008C608A" w:rsidRDefault="008C608A" w:rsidP="008C608A">
      <w:pPr>
        <w:autoSpaceDE w:val="0"/>
        <w:autoSpaceDN w:val="0"/>
        <w:adjustRightInd w:val="0"/>
        <w:ind w:firstLine="0"/>
        <w:jc w:val="center"/>
        <w:rPr>
          <w:rFonts w:cs="Times New Roman"/>
          <w:szCs w:val="24"/>
          <w:lang w:val="en-CA"/>
        </w:rPr>
      </w:pPr>
    </w:p>
    <w:p w14:paraId="08F13BC2" w14:textId="77777777" w:rsidR="008C608A" w:rsidRDefault="008C608A" w:rsidP="008C608A">
      <w:pPr>
        <w:autoSpaceDE w:val="0"/>
        <w:autoSpaceDN w:val="0"/>
        <w:adjustRightInd w:val="0"/>
        <w:ind w:firstLine="0"/>
        <w:jc w:val="center"/>
        <w:rPr>
          <w:rFonts w:cs="Times New Roman"/>
          <w:szCs w:val="24"/>
          <w:lang w:val="en-CA"/>
        </w:rPr>
      </w:pPr>
    </w:p>
    <w:p w14:paraId="298E3CAC" w14:textId="77777777" w:rsidR="008C608A" w:rsidRDefault="008C608A" w:rsidP="008C608A">
      <w:pPr>
        <w:autoSpaceDE w:val="0"/>
        <w:autoSpaceDN w:val="0"/>
        <w:adjustRightInd w:val="0"/>
        <w:ind w:firstLine="0"/>
        <w:jc w:val="center"/>
        <w:rPr>
          <w:rFonts w:cs="Times New Roman"/>
          <w:szCs w:val="24"/>
          <w:lang w:val="en-CA"/>
        </w:rPr>
      </w:pPr>
    </w:p>
    <w:p w14:paraId="50BA58FE" w14:textId="77777777" w:rsidR="00F12CE2" w:rsidRDefault="00F12CE2" w:rsidP="00F12CE2">
      <w:pPr>
        <w:autoSpaceDE w:val="0"/>
        <w:autoSpaceDN w:val="0"/>
        <w:adjustRightInd w:val="0"/>
        <w:ind w:firstLine="0"/>
        <w:rPr>
          <w:rFonts w:cs="Times New Roman"/>
          <w:szCs w:val="24"/>
          <w:lang w:val="en-CA"/>
        </w:rPr>
      </w:pPr>
    </w:p>
    <w:p w14:paraId="17F4DF31" w14:textId="77777777" w:rsidR="00F12CE2" w:rsidRDefault="00F12CE2" w:rsidP="008C608A">
      <w:pPr>
        <w:autoSpaceDE w:val="0"/>
        <w:autoSpaceDN w:val="0"/>
        <w:adjustRightInd w:val="0"/>
        <w:ind w:firstLine="0"/>
        <w:jc w:val="center"/>
        <w:rPr>
          <w:rFonts w:cs="Times New Roman"/>
          <w:szCs w:val="24"/>
          <w:lang w:val="en-CA"/>
        </w:rPr>
      </w:pPr>
    </w:p>
    <w:p w14:paraId="28232941" w14:textId="77777777" w:rsidR="00F12CE2" w:rsidRDefault="00F12CE2" w:rsidP="008C608A">
      <w:pPr>
        <w:autoSpaceDE w:val="0"/>
        <w:autoSpaceDN w:val="0"/>
        <w:adjustRightInd w:val="0"/>
        <w:ind w:firstLine="0"/>
        <w:jc w:val="center"/>
        <w:rPr>
          <w:rFonts w:cs="Times New Roman"/>
          <w:szCs w:val="24"/>
          <w:lang w:val="en-CA"/>
        </w:rPr>
      </w:pPr>
    </w:p>
    <w:p w14:paraId="67F25CE8" w14:textId="77777777" w:rsidR="00F12CE2" w:rsidRDefault="00F12CE2" w:rsidP="008C608A">
      <w:pPr>
        <w:autoSpaceDE w:val="0"/>
        <w:autoSpaceDN w:val="0"/>
        <w:adjustRightInd w:val="0"/>
        <w:ind w:firstLine="0"/>
        <w:jc w:val="center"/>
        <w:rPr>
          <w:rFonts w:cs="Times New Roman"/>
          <w:szCs w:val="24"/>
          <w:lang w:val="en-CA"/>
        </w:rPr>
      </w:pPr>
    </w:p>
    <w:p w14:paraId="57E31642" w14:textId="77777777" w:rsidR="008C608A" w:rsidRDefault="008C608A" w:rsidP="008C608A">
      <w:pPr>
        <w:autoSpaceDE w:val="0"/>
        <w:autoSpaceDN w:val="0"/>
        <w:adjustRightInd w:val="0"/>
        <w:ind w:firstLine="0"/>
        <w:jc w:val="center"/>
        <w:rPr>
          <w:rFonts w:cs="Times New Roman"/>
          <w:szCs w:val="24"/>
          <w:lang w:val="en-CA"/>
        </w:rPr>
      </w:pPr>
    </w:p>
    <w:p w14:paraId="3DD9C3FC" w14:textId="77777777" w:rsidR="008C608A" w:rsidRPr="001B2334" w:rsidRDefault="001B2334" w:rsidP="008C608A">
      <w:pPr>
        <w:autoSpaceDE w:val="0"/>
        <w:autoSpaceDN w:val="0"/>
        <w:adjustRightInd w:val="0"/>
        <w:ind w:firstLine="0"/>
        <w:jc w:val="center"/>
        <w:rPr>
          <w:rFonts w:cs="Times New Roman"/>
          <w:b/>
          <w:sz w:val="56"/>
          <w:szCs w:val="56"/>
          <w:lang w:val="en-CA"/>
        </w:rPr>
      </w:pPr>
      <w:r w:rsidRPr="001B2334">
        <w:rPr>
          <w:rFonts w:cs="Times New Roman"/>
          <w:b/>
          <w:sz w:val="56"/>
          <w:szCs w:val="56"/>
          <w:lang w:val="en-CA"/>
        </w:rPr>
        <w:t>THE JUDICIARY OF THE</w:t>
      </w:r>
    </w:p>
    <w:p w14:paraId="66406480" w14:textId="77777777" w:rsidR="001B2334" w:rsidRPr="001B2334" w:rsidRDefault="001B2334" w:rsidP="008C608A">
      <w:pPr>
        <w:autoSpaceDE w:val="0"/>
        <w:autoSpaceDN w:val="0"/>
        <w:adjustRightInd w:val="0"/>
        <w:ind w:firstLine="0"/>
        <w:jc w:val="center"/>
        <w:rPr>
          <w:rFonts w:cs="Times New Roman"/>
          <w:b/>
          <w:sz w:val="56"/>
          <w:szCs w:val="56"/>
          <w:lang w:val="en-CA"/>
        </w:rPr>
      </w:pPr>
      <w:r w:rsidRPr="001B2334">
        <w:rPr>
          <w:rFonts w:cs="Times New Roman"/>
          <w:b/>
          <w:sz w:val="56"/>
          <w:szCs w:val="56"/>
          <w:lang w:val="en-CA"/>
        </w:rPr>
        <w:t xml:space="preserve">REPUBLIC OF THE MARSHALL </w:t>
      </w:r>
    </w:p>
    <w:p w14:paraId="4F5C670E" w14:textId="77777777" w:rsidR="001B2334" w:rsidRPr="00F12CE2" w:rsidRDefault="00F12CE2" w:rsidP="00F12CE2">
      <w:pPr>
        <w:autoSpaceDE w:val="0"/>
        <w:autoSpaceDN w:val="0"/>
        <w:adjustRightInd w:val="0"/>
        <w:ind w:firstLine="0"/>
        <w:jc w:val="center"/>
        <w:rPr>
          <w:rFonts w:cs="Times New Roman"/>
          <w:b/>
          <w:sz w:val="56"/>
          <w:szCs w:val="56"/>
          <w:lang w:val="en-CA"/>
        </w:rPr>
      </w:pPr>
      <w:r>
        <w:rPr>
          <w:rFonts w:cs="Times New Roman"/>
          <w:b/>
          <w:sz w:val="56"/>
          <w:szCs w:val="56"/>
          <w:lang w:val="en-CA"/>
        </w:rPr>
        <w:t>ISLANDS</w:t>
      </w:r>
    </w:p>
    <w:p w14:paraId="26EA54C9" w14:textId="77777777" w:rsidR="001B2334" w:rsidRDefault="001B2334" w:rsidP="008C608A">
      <w:pPr>
        <w:autoSpaceDE w:val="0"/>
        <w:autoSpaceDN w:val="0"/>
        <w:adjustRightInd w:val="0"/>
        <w:ind w:firstLine="0"/>
        <w:jc w:val="center"/>
        <w:rPr>
          <w:rFonts w:cs="Times New Roman"/>
          <w:szCs w:val="24"/>
          <w:lang w:val="en-CA"/>
        </w:rPr>
      </w:pPr>
    </w:p>
    <w:p w14:paraId="06C36E8D" w14:textId="77777777" w:rsidR="001B2334" w:rsidRDefault="001B2334" w:rsidP="008C608A">
      <w:pPr>
        <w:autoSpaceDE w:val="0"/>
        <w:autoSpaceDN w:val="0"/>
        <w:adjustRightInd w:val="0"/>
        <w:ind w:firstLine="0"/>
        <w:jc w:val="center"/>
        <w:rPr>
          <w:rFonts w:cs="Times New Roman"/>
          <w:szCs w:val="24"/>
          <w:lang w:val="en-CA"/>
        </w:rPr>
      </w:pPr>
    </w:p>
    <w:p w14:paraId="1274CE4C" w14:textId="77777777" w:rsidR="00F12CE2" w:rsidRDefault="00F12CE2" w:rsidP="008C608A">
      <w:pPr>
        <w:autoSpaceDE w:val="0"/>
        <w:autoSpaceDN w:val="0"/>
        <w:adjustRightInd w:val="0"/>
        <w:ind w:firstLine="0"/>
        <w:jc w:val="center"/>
        <w:rPr>
          <w:rFonts w:cs="Times New Roman"/>
          <w:szCs w:val="24"/>
          <w:lang w:val="en-CA"/>
        </w:rPr>
      </w:pPr>
    </w:p>
    <w:p w14:paraId="261B007E" w14:textId="77777777" w:rsidR="00F12CE2" w:rsidRDefault="00F12CE2" w:rsidP="008C608A">
      <w:pPr>
        <w:autoSpaceDE w:val="0"/>
        <w:autoSpaceDN w:val="0"/>
        <w:adjustRightInd w:val="0"/>
        <w:ind w:firstLine="0"/>
        <w:jc w:val="center"/>
        <w:rPr>
          <w:rFonts w:cs="Times New Roman"/>
          <w:szCs w:val="24"/>
          <w:lang w:val="en-CA"/>
        </w:rPr>
      </w:pPr>
    </w:p>
    <w:p w14:paraId="74EEB52A" w14:textId="77777777" w:rsidR="00F12CE2" w:rsidRDefault="00F12CE2" w:rsidP="008C608A">
      <w:pPr>
        <w:autoSpaceDE w:val="0"/>
        <w:autoSpaceDN w:val="0"/>
        <w:adjustRightInd w:val="0"/>
        <w:ind w:firstLine="0"/>
        <w:jc w:val="center"/>
        <w:rPr>
          <w:rFonts w:cs="Times New Roman"/>
          <w:szCs w:val="24"/>
          <w:lang w:val="en-CA"/>
        </w:rPr>
      </w:pPr>
    </w:p>
    <w:p w14:paraId="04A912D5" w14:textId="77777777" w:rsidR="00F12CE2" w:rsidRDefault="00F12CE2" w:rsidP="008C608A">
      <w:pPr>
        <w:autoSpaceDE w:val="0"/>
        <w:autoSpaceDN w:val="0"/>
        <w:adjustRightInd w:val="0"/>
        <w:ind w:firstLine="0"/>
        <w:jc w:val="center"/>
        <w:rPr>
          <w:rFonts w:cs="Times New Roman"/>
          <w:szCs w:val="24"/>
          <w:lang w:val="en-CA"/>
        </w:rPr>
      </w:pPr>
    </w:p>
    <w:p w14:paraId="6544318B" w14:textId="77777777" w:rsidR="00F12CE2" w:rsidRDefault="00F12CE2" w:rsidP="008C608A">
      <w:pPr>
        <w:autoSpaceDE w:val="0"/>
        <w:autoSpaceDN w:val="0"/>
        <w:adjustRightInd w:val="0"/>
        <w:ind w:firstLine="0"/>
        <w:jc w:val="center"/>
        <w:rPr>
          <w:rFonts w:cs="Times New Roman"/>
          <w:szCs w:val="24"/>
          <w:lang w:val="en-CA"/>
        </w:rPr>
      </w:pPr>
    </w:p>
    <w:p w14:paraId="042D9C3C" w14:textId="77777777" w:rsidR="001B2334" w:rsidRDefault="001B2334" w:rsidP="008C608A">
      <w:pPr>
        <w:autoSpaceDE w:val="0"/>
        <w:autoSpaceDN w:val="0"/>
        <w:adjustRightInd w:val="0"/>
        <w:ind w:firstLine="0"/>
        <w:jc w:val="center"/>
        <w:rPr>
          <w:rFonts w:cs="Times New Roman"/>
          <w:szCs w:val="24"/>
          <w:lang w:val="en-CA"/>
        </w:rPr>
      </w:pPr>
    </w:p>
    <w:p w14:paraId="64CF4B23" w14:textId="3B889295" w:rsidR="00F12CE2" w:rsidRDefault="001B2334" w:rsidP="00373DF5">
      <w:pPr>
        <w:autoSpaceDE w:val="0"/>
        <w:autoSpaceDN w:val="0"/>
        <w:adjustRightInd w:val="0"/>
        <w:ind w:firstLine="0"/>
        <w:jc w:val="center"/>
        <w:rPr>
          <w:rFonts w:cs="Times New Roman"/>
          <w:b/>
          <w:sz w:val="72"/>
          <w:szCs w:val="72"/>
          <w:lang w:val="en-CA"/>
        </w:rPr>
      </w:pPr>
      <w:r w:rsidRPr="001B2334">
        <w:rPr>
          <w:rFonts w:cs="Times New Roman"/>
          <w:b/>
          <w:sz w:val="72"/>
          <w:szCs w:val="72"/>
          <w:lang w:val="en-CA"/>
        </w:rPr>
        <w:t>201</w:t>
      </w:r>
      <w:r w:rsidR="00CB71D9">
        <w:rPr>
          <w:rFonts w:cs="Times New Roman"/>
          <w:b/>
          <w:sz w:val="72"/>
          <w:szCs w:val="72"/>
          <w:lang w:val="en-CA"/>
        </w:rPr>
        <w:t>8</w:t>
      </w:r>
      <w:r w:rsidRPr="001B2334">
        <w:rPr>
          <w:rFonts w:cs="Times New Roman"/>
          <w:b/>
          <w:sz w:val="72"/>
          <w:szCs w:val="72"/>
          <w:lang w:val="en-CA"/>
        </w:rPr>
        <w:t xml:space="preserve"> </w:t>
      </w:r>
      <w:r w:rsidR="005C1E61">
        <w:rPr>
          <w:rFonts w:cs="Times New Roman"/>
          <w:b/>
          <w:sz w:val="72"/>
          <w:szCs w:val="72"/>
          <w:lang w:val="en-CA"/>
        </w:rPr>
        <w:t xml:space="preserve">ANNUAL </w:t>
      </w:r>
      <w:r w:rsidRPr="001B2334">
        <w:rPr>
          <w:rFonts w:cs="Times New Roman"/>
          <w:b/>
          <w:sz w:val="72"/>
          <w:szCs w:val="72"/>
          <w:lang w:val="en-CA"/>
        </w:rPr>
        <w:t>REPORT</w:t>
      </w:r>
    </w:p>
    <w:p w14:paraId="7F827765" w14:textId="77777777" w:rsidR="00452594" w:rsidRDefault="00452594" w:rsidP="00F12CE2">
      <w:pPr>
        <w:autoSpaceDE w:val="0"/>
        <w:autoSpaceDN w:val="0"/>
        <w:adjustRightInd w:val="0"/>
        <w:ind w:firstLine="0"/>
        <w:rPr>
          <w:rFonts w:cs="Times New Roman"/>
          <w:b/>
          <w:sz w:val="72"/>
          <w:szCs w:val="72"/>
          <w:lang w:val="en-CA"/>
        </w:rPr>
        <w:sectPr w:rsidR="00452594" w:rsidSect="006E3D53">
          <w:footerReference w:type="default" r:id="rId10"/>
          <w:pgSz w:w="12240" w:h="15840" w:code="1"/>
          <w:pgMar w:top="1440" w:right="1440" w:bottom="1440" w:left="1440" w:header="1440" w:footer="1440" w:gutter="0"/>
          <w:pgNumType w:fmt="lowerRoman" w:start="1"/>
          <w:cols w:space="720"/>
          <w:titlePg/>
          <w:docGrid w:linePitch="326"/>
        </w:sectPr>
      </w:pPr>
    </w:p>
    <w:sdt>
      <w:sdtPr>
        <w:rPr>
          <w:rFonts w:ascii="Times New Roman" w:eastAsiaTheme="minorHAnsi" w:hAnsi="Times New Roman" w:cstheme="minorBidi"/>
          <w:b w:val="0"/>
          <w:bCs w:val="0"/>
          <w:sz w:val="24"/>
          <w:szCs w:val="22"/>
          <w:lang w:eastAsia="en-US"/>
        </w:rPr>
        <w:id w:val="1930777707"/>
        <w:docPartObj>
          <w:docPartGallery w:val="Table of Contents"/>
          <w:docPartUnique/>
        </w:docPartObj>
      </w:sdtPr>
      <w:sdtEndPr>
        <w:rPr>
          <w:noProof/>
        </w:rPr>
      </w:sdtEndPr>
      <w:sdtContent>
        <w:p w14:paraId="4B2B5D4B" w14:textId="77777777" w:rsidR="006442CC" w:rsidRDefault="006442CC">
          <w:pPr>
            <w:pStyle w:val="TOCHeading"/>
          </w:pPr>
          <w:r>
            <w:t>Table of Contents</w:t>
          </w:r>
        </w:p>
        <w:p w14:paraId="0C802BD6" w14:textId="3AE61F80" w:rsidR="00C6436B" w:rsidRDefault="00810967">
          <w:pPr>
            <w:pStyle w:val="TOC1"/>
            <w:rPr>
              <w:rFonts w:asciiTheme="minorHAnsi" w:eastAsiaTheme="minorEastAsia" w:hAnsiTheme="minorHAnsi"/>
              <w:noProof/>
              <w:sz w:val="22"/>
            </w:rPr>
          </w:pPr>
          <w:r>
            <w:fldChar w:fldCharType="begin"/>
          </w:r>
          <w:r w:rsidR="006442CC">
            <w:instrText xml:space="preserve"> TOC \o "1-3" \h \z \u </w:instrText>
          </w:r>
          <w:r>
            <w:fldChar w:fldCharType="separate"/>
          </w:r>
          <w:hyperlink w:anchor="_Toc12430881" w:history="1">
            <w:r w:rsidR="00C6436B" w:rsidRPr="005F4179">
              <w:rPr>
                <w:rStyle w:val="Hyperlink"/>
                <w:noProof/>
              </w:rPr>
              <w:t>Message from the Chief Justice</w:t>
            </w:r>
            <w:r w:rsidR="00C6436B">
              <w:rPr>
                <w:noProof/>
                <w:webHidden/>
              </w:rPr>
              <w:tab/>
            </w:r>
            <w:r w:rsidR="00C6436B">
              <w:rPr>
                <w:noProof/>
                <w:webHidden/>
              </w:rPr>
              <w:fldChar w:fldCharType="begin"/>
            </w:r>
            <w:r w:rsidR="00C6436B">
              <w:rPr>
                <w:noProof/>
                <w:webHidden/>
              </w:rPr>
              <w:instrText xml:space="preserve"> PAGEREF _Toc12430881 \h </w:instrText>
            </w:r>
            <w:r w:rsidR="00C6436B">
              <w:rPr>
                <w:noProof/>
                <w:webHidden/>
              </w:rPr>
            </w:r>
            <w:r w:rsidR="00C6436B">
              <w:rPr>
                <w:noProof/>
                <w:webHidden/>
              </w:rPr>
              <w:fldChar w:fldCharType="separate"/>
            </w:r>
            <w:r w:rsidR="00C95CFF">
              <w:rPr>
                <w:noProof/>
                <w:webHidden/>
              </w:rPr>
              <w:t>1</w:t>
            </w:r>
            <w:r w:rsidR="00C6436B">
              <w:rPr>
                <w:noProof/>
                <w:webHidden/>
              </w:rPr>
              <w:fldChar w:fldCharType="end"/>
            </w:r>
          </w:hyperlink>
        </w:p>
        <w:p w14:paraId="2C1E6C3D" w14:textId="61F7D3B3" w:rsidR="00C6436B" w:rsidRDefault="008421FE">
          <w:pPr>
            <w:pStyle w:val="TOC1"/>
            <w:rPr>
              <w:rFonts w:asciiTheme="minorHAnsi" w:eastAsiaTheme="minorEastAsia" w:hAnsiTheme="minorHAnsi"/>
              <w:noProof/>
              <w:sz w:val="22"/>
            </w:rPr>
          </w:pPr>
          <w:hyperlink w:anchor="_Toc12430882" w:history="1">
            <w:r w:rsidR="00C6436B" w:rsidRPr="005F4179">
              <w:rPr>
                <w:rStyle w:val="Hyperlink"/>
                <w:rFonts w:cs="Times New Roman"/>
                <w:noProof/>
              </w:rPr>
              <w:t>Our Values:</w:t>
            </w:r>
            <w:r w:rsidR="00C6436B">
              <w:rPr>
                <w:noProof/>
                <w:webHidden/>
              </w:rPr>
              <w:tab/>
            </w:r>
            <w:r w:rsidR="00C6436B">
              <w:rPr>
                <w:noProof/>
                <w:webHidden/>
              </w:rPr>
              <w:fldChar w:fldCharType="begin"/>
            </w:r>
            <w:r w:rsidR="00C6436B">
              <w:rPr>
                <w:noProof/>
                <w:webHidden/>
              </w:rPr>
              <w:instrText xml:space="preserve"> PAGEREF _Toc12430882 \h </w:instrText>
            </w:r>
            <w:r w:rsidR="00C6436B">
              <w:rPr>
                <w:noProof/>
                <w:webHidden/>
              </w:rPr>
            </w:r>
            <w:r w:rsidR="00C6436B">
              <w:rPr>
                <w:noProof/>
                <w:webHidden/>
              </w:rPr>
              <w:fldChar w:fldCharType="separate"/>
            </w:r>
            <w:r w:rsidR="00C95CFF">
              <w:rPr>
                <w:noProof/>
                <w:webHidden/>
              </w:rPr>
              <w:t>2</w:t>
            </w:r>
            <w:r w:rsidR="00C6436B">
              <w:rPr>
                <w:noProof/>
                <w:webHidden/>
              </w:rPr>
              <w:fldChar w:fldCharType="end"/>
            </w:r>
          </w:hyperlink>
        </w:p>
        <w:p w14:paraId="262B1C2E" w14:textId="2F918E3F" w:rsidR="00C6436B" w:rsidRDefault="008421FE">
          <w:pPr>
            <w:pStyle w:val="TOC1"/>
            <w:rPr>
              <w:rFonts w:asciiTheme="minorHAnsi" w:eastAsiaTheme="minorEastAsia" w:hAnsiTheme="minorHAnsi"/>
              <w:noProof/>
              <w:sz w:val="22"/>
            </w:rPr>
          </w:pPr>
          <w:hyperlink w:anchor="_Toc12430883" w:history="1">
            <w:r w:rsidR="00C6436B" w:rsidRPr="005F4179">
              <w:rPr>
                <w:rStyle w:val="Hyperlink"/>
                <w:rFonts w:cs="Times New Roman"/>
                <w:noProof/>
              </w:rPr>
              <w:t>Mission Statement:</w:t>
            </w:r>
            <w:r w:rsidR="00C6436B">
              <w:rPr>
                <w:noProof/>
                <w:webHidden/>
              </w:rPr>
              <w:tab/>
            </w:r>
            <w:r w:rsidR="00C6436B">
              <w:rPr>
                <w:noProof/>
                <w:webHidden/>
              </w:rPr>
              <w:fldChar w:fldCharType="begin"/>
            </w:r>
            <w:r w:rsidR="00C6436B">
              <w:rPr>
                <w:noProof/>
                <w:webHidden/>
              </w:rPr>
              <w:instrText xml:space="preserve"> PAGEREF _Toc12430883 \h </w:instrText>
            </w:r>
            <w:r w:rsidR="00C6436B">
              <w:rPr>
                <w:noProof/>
                <w:webHidden/>
              </w:rPr>
            </w:r>
            <w:r w:rsidR="00C6436B">
              <w:rPr>
                <w:noProof/>
                <w:webHidden/>
              </w:rPr>
              <w:fldChar w:fldCharType="separate"/>
            </w:r>
            <w:r w:rsidR="00C95CFF">
              <w:rPr>
                <w:noProof/>
                <w:webHidden/>
              </w:rPr>
              <w:t>3</w:t>
            </w:r>
            <w:r w:rsidR="00C6436B">
              <w:rPr>
                <w:noProof/>
                <w:webHidden/>
              </w:rPr>
              <w:fldChar w:fldCharType="end"/>
            </w:r>
          </w:hyperlink>
        </w:p>
        <w:p w14:paraId="5EE4D724" w14:textId="01BB187D" w:rsidR="00C6436B" w:rsidRDefault="008421FE">
          <w:pPr>
            <w:pStyle w:val="TOC1"/>
            <w:rPr>
              <w:rFonts w:asciiTheme="minorHAnsi" w:eastAsiaTheme="minorEastAsia" w:hAnsiTheme="minorHAnsi"/>
              <w:noProof/>
              <w:sz w:val="22"/>
            </w:rPr>
          </w:pPr>
          <w:hyperlink w:anchor="_Toc12430884" w:history="1">
            <w:r w:rsidR="00C6436B" w:rsidRPr="005F4179">
              <w:rPr>
                <w:rStyle w:val="Hyperlink"/>
                <w:rFonts w:cs="Times New Roman"/>
                <w:noProof/>
              </w:rPr>
              <w:t>Vision:</w:t>
            </w:r>
            <w:r w:rsidR="00C6436B">
              <w:rPr>
                <w:noProof/>
                <w:webHidden/>
              </w:rPr>
              <w:tab/>
            </w:r>
            <w:r w:rsidR="00C6436B">
              <w:rPr>
                <w:noProof/>
                <w:webHidden/>
              </w:rPr>
              <w:fldChar w:fldCharType="begin"/>
            </w:r>
            <w:r w:rsidR="00C6436B">
              <w:rPr>
                <w:noProof/>
                <w:webHidden/>
              </w:rPr>
              <w:instrText xml:space="preserve"> PAGEREF _Toc12430884 \h </w:instrText>
            </w:r>
            <w:r w:rsidR="00C6436B">
              <w:rPr>
                <w:noProof/>
                <w:webHidden/>
              </w:rPr>
            </w:r>
            <w:r w:rsidR="00C6436B">
              <w:rPr>
                <w:noProof/>
                <w:webHidden/>
              </w:rPr>
              <w:fldChar w:fldCharType="separate"/>
            </w:r>
            <w:r w:rsidR="00C95CFF">
              <w:rPr>
                <w:noProof/>
                <w:webHidden/>
              </w:rPr>
              <w:t>3</w:t>
            </w:r>
            <w:r w:rsidR="00C6436B">
              <w:rPr>
                <w:noProof/>
                <w:webHidden/>
              </w:rPr>
              <w:fldChar w:fldCharType="end"/>
            </w:r>
          </w:hyperlink>
        </w:p>
        <w:p w14:paraId="0C1E7665" w14:textId="049723A0" w:rsidR="00C6436B" w:rsidRDefault="008421FE">
          <w:pPr>
            <w:pStyle w:val="TOC1"/>
            <w:rPr>
              <w:rFonts w:asciiTheme="minorHAnsi" w:eastAsiaTheme="minorEastAsia" w:hAnsiTheme="minorHAnsi"/>
              <w:noProof/>
              <w:sz w:val="22"/>
            </w:rPr>
          </w:pPr>
          <w:hyperlink w:anchor="_Toc12430885" w:history="1">
            <w:r w:rsidR="00C6436B" w:rsidRPr="005F4179">
              <w:rPr>
                <w:rStyle w:val="Hyperlink"/>
                <w:noProof/>
                <w:lang w:val="en-CA"/>
              </w:rPr>
              <w:t>DEDICATION TO THE HONORABLE MILTON ZACKIOS</w:t>
            </w:r>
            <w:r w:rsidR="00C6436B">
              <w:rPr>
                <w:noProof/>
                <w:webHidden/>
              </w:rPr>
              <w:tab/>
            </w:r>
            <w:r w:rsidR="00C6436B">
              <w:rPr>
                <w:noProof/>
                <w:webHidden/>
              </w:rPr>
              <w:fldChar w:fldCharType="begin"/>
            </w:r>
            <w:r w:rsidR="00C6436B">
              <w:rPr>
                <w:noProof/>
                <w:webHidden/>
              </w:rPr>
              <w:instrText xml:space="preserve"> PAGEREF _Toc12430885 \h </w:instrText>
            </w:r>
            <w:r w:rsidR="00C6436B">
              <w:rPr>
                <w:noProof/>
                <w:webHidden/>
              </w:rPr>
            </w:r>
            <w:r w:rsidR="00C6436B">
              <w:rPr>
                <w:noProof/>
                <w:webHidden/>
              </w:rPr>
              <w:fldChar w:fldCharType="separate"/>
            </w:r>
            <w:r w:rsidR="00C95CFF">
              <w:rPr>
                <w:noProof/>
                <w:webHidden/>
              </w:rPr>
              <w:t>5</w:t>
            </w:r>
            <w:r w:rsidR="00C6436B">
              <w:rPr>
                <w:noProof/>
                <w:webHidden/>
              </w:rPr>
              <w:fldChar w:fldCharType="end"/>
            </w:r>
          </w:hyperlink>
        </w:p>
        <w:p w14:paraId="07B0ACE7" w14:textId="368ED5A7" w:rsidR="00C6436B" w:rsidRDefault="008421FE">
          <w:pPr>
            <w:pStyle w:val="TOC1"/>
            <w:rPr>
              <w:rFonts w:asciiTheme="minorHAnsi" w:eastAsiaTheme="minorEastAsia" w:hAnsiTheme="minorHAnsi"/>
              <w:noProof/>
              <w:sz w:val="22"/>
            </w:rPr>
          </w:pPr>
          <w:hyperlink w:anchor="_Toc12430886" w:history="1">
            <w:r w:rsidR="00C6436B" w:rsidRPr="005F4179">
              <w:rPr>
                <w:rStyle w:val="Hyperlink"/>
                <w:noProof/>
              </w:rPr>
              <w:t>I.   INTRODUCTION</w:t>
            </w:r>
            <w:r w:rsidR="00C6436B">
              <w:rPr>
                <w:noProof/>
                <w:webHidden/>
              </w:rPr>
              <w:tab/>
            </w:r>
            <w:r w:rsidR="00C6436B">
              <w:rPr>
                <w:noProof/>
                <w:webHidden/>
              </w:rPr>
              <w:fldChar w:fldCharType="begin"/>
            </w:r>
            <w:r w:rsidR="00C6436B">
              <w:rPr>
                <w:noProof/>
                <w:webHidden/>
              </w:rPr>
              <w:instrText xml:space="preserve"> PAGEREF _Toc12430886 \h </w:instrText>
            </w:r>
            <w:r w:rsidR="00C6436B">
              <w:rPr>
                <w:noProof/>
                <w:webHidden/>
              </w:rPr>
            </w:r>
            <w:r w:rsidR="00C6436B">
              <w:rPr>
                <w:noProof/>
                <w:webHidden/>
              </w:rPr>
              <w:fldChar w:fldCharType="separate"/>
            </w:r>
            <w:r w:rsidR="00C95CFF">
              <w:rPr>
                <w:noProof/>
                <w:webHidden/>
              </w:rPr>
              <w:t>6</w:t>
            </w:r>
            <w:r w:rsidR="00C6436B">
              <w:rPr>
                <w:noProof/>
                <w:webHidden/>
              </w:rPr>
              <w:fldChar w:fldCharType="end"/>
            </w:r>
          </w:hyperlink>
        </w:p>
        <w:p w14:paraId="1FE5D3D7" w14:textId="4C88BE63" w:rsidR="00C6436B" w:rsidRDefault="008421FE">
          <w:pPr>
            <w:pStyle w:val="TOC1"/>
            <w:rPr>
              <w:rFonts w:asciiTheme="minorHAnsi" w:eastAsiaTheme="minorEastAsia" w:hAnsiTheme="minorHAnsi"/>
              <w:noProof/>
              <w:sz w:val="22"/>
            </w:rPr>
          </w:pPr>
          <w:hyperlink w:anchor="_Toc12430887" w:history="1">
            <w:r w:rsidR="00C6436B" w:rsidRPr="005F4179">
              <w:rPr>
                <w:rStyle w:val="Hyperlink"/>
                <w:noProof/>
              </w:rPr>
              <w:t>II.  SIGNIFICANT EVENTS AND ACCOMPLISHMENTS</w:t>
            </w:r>
            <w:r w:rsidR="00C6436B">
              <w:rPr>
                <w:noProof/>
                <w:webHidden/>
              </w:rPr>
              <w:tab/>
            </w:r>
            <w:r w:rsidR="00C6436B">
              <w:rPr>
                <w:noProof/>
                <w:webHidden/>
              </w:rPr>
              <w:fldChar w:fldCharType="begin"/>
            </w:r>
            <w:r w:rsidR="00C6436B">
              <w:rPr>
                <w:noProof/>
                <w:webHidden/>
              </w:rPr>
              <w:instrText xml:space="preserve"> PAGEREF _Toc12430887 \h </w:instrText>
            </w:r>
            <w:r w:rsidR="00C6436B">
              <w:rPr>
                <w:noProof/>
                <w:webHidden/>
              </w:rPr>
            </w:r>
            <w:r w:rsidR="00C6436B">
              <w:rPr>
                <w:noProof/>
                <w:webHidden/>
              </w:rPr>
              <w:fldChar w:fldCharType="separate"/>
            </w:r>
            <w:r w:rsidR="00C95CFF">
              <w:rPr>
                <w:noProof/>
                <w:webHidden/>
              </w:rPr>
              <w:t>7</w:t>
            </w:r>
            <w:r w:rsidR="00C6436B">
              <w:rPr>
                <w:noProof/>
                <w:webHidden/>
              </w:rPr>
              <w:fldChar w:fldCharType="end"/>
            </w:r>
          </w:hyperlink>
        </w:p>
        <w:p w14:paraId="4EFCA23E" w14:textId="604CF52F" w:rsidR="00C6436B" w:rsidRDefault="008421FE">
          <w:pPr>
            <w:pStyle w:val="TOC2"/>
            <w:tabs>
              <w:tab w:val="right" w:leader="dot" w:pos="9350"/>
            </w:tabs>
            <w:rPr>
              <w:rFonts w:asciiTheme="minorHAnsi" w:eastAsiaTheme="minorEastAsia" w:hAnsiTheme="minorHAnsi"/>
              <w:noProof/>
              <w:sz w:val="22"/>
            </w:rPr>
          </w:pPr>
          <w:hyperlink w:anchor="_Toc12430888" w:history="1">
            <w:r w:rsidR="00C6436B" w:rsidRPr="005F4179">
              <w:rPr>
                <w:rStyle w:val="Hyperlink"/>
                <w:noProof/>
              </w:rPr>
              <w:t>A.  Increase in Corporate, Maritime, and Enforcement of Foreign Judgments Cases</w:t>
            </w:r>
            <w:r w:rsidR="00C6436B">
              <w:rPr>
                <w:noProof/>
                <w:webHidden/>
              </w:rPr>
              <w:tab/>
            </w:r>
            <w:r w:rsidR="00C6436B">
              <w:rPr>
                <w:noProof/>
                <w:webHidden/>
              </w:rPr>
              <w:fldChar w:fldCharType="begin"/>
            </w:r>
            <w:r w:rsidR="00C6436B">
              <w:rPr>
                <w:noProof/>
                <w:webHidden/>
              </w:rPr>
              <w:instrText xml:space="preserve"> PAGEREF _Toc12430888 \h </w:instrText>
            </w:r>
            <w:r w:rsidR="00C6436B">
              <w:rPr>
                <w:noProof/>
                <w:webHidden/>
              </w:rPr>
            </w:r>
            <w:r w:rsidR="00C6436B">
              <w:rPr>
                <w:noProof/>
                <w:webHidden/>
              </w:rPr>
              <w:fldChar w:fldCharType="separate"/>
            </w:r>
            <w:r w:rsidR="00C95CFF">
              <w:rPr>
                <w:noProof/>
                <w:webHidden/>
              </w:rPr>
              <w:t>7</w:t>
            </w:r>
            <w:r w:rsidR="00C6436B">
              <w:rPr>
                <w:noProof/>
                <w:webHidden/>
              </w:rPr>
              <w:fldChar w:fldCharType="end"/>
            </w:r>
          </w:hyperlink>
        </w:p>
        <w:p w14:paraId="4CE8F4C5" w14:textId="20385508" w:rsidR="00C6436B" w:rsidRDefault="008421FE">
          <w:pPr>
            <w:pStyle w:val="TOC2"/>
            <w:tabs>
              <w:tab w:val="right" w:leader="dot" w:pos="9350"/>
            </w:tabs>
            <w:rPr>
              <w:rFonts w:asciiTheme="minorHAnsi" w:eastAsiaTheme="minorEastAsia" w:hAnsiTheme="minorHAnsi"/>
              <w:noProof/>
              <w:sz w:val="22"/>
            </w:rPr>
          </w:pPr>
          <w:hyperlink w:anchor="_Toc12430889" w:history="1">
            <w:r w:rsidR="00C6436B" w:rsidRPr="005F4179">
              <w:rPr>
                <w:rStyle w:val="Hyperlink"/>
                <w:noProof/>
              </w:rPr>
              <w:t>B.  Ebeye Courthouse</w:t>
            </w:r>
            <w:r w:rsidR="00C6436B">
              <w:rPr>
                <w:noProof/>
                <w:webHidden/>
              </w:rPr>
              <w:tab/>
            </w:r>
            <w:r w:rsidR="00C6436B">
              <w:rPr>
                <w:noProof/>
                <w:webHidden/>
              </w:rPr>
              <w:fldChar w:fldCharType="begin"/>
            </w:r>
            <w:r w:rsidR="00C6436B">
              <w:rPr>
                <w:noProof/>
                <w:webHidden/>
              </w:rPr>
              <w:instrText xml:space="preserve"> PAGEREF _Toc12430889 \h </w:instrText>
            </w:r>
            <w:r w:rsidR="00C6436B">
              <w:rPr>
                <w:noProof/>
                <w:webHidden/>
              </w:rPr>
            </w:r>
            <w:r w:rsidR="00C6436B">
              <w:rPr>
                <w:noProof/>
                <w:webHidden/>
              </w:rPr>
              <w:fldChar w:fldCharType="separate"/>
            </w:r>
            <w:r w:rsidR="00C95CFF">
              <w:rPr>
                <w:noProof/>
                <w:webHidden/>
              </w:rPr>
              <w:t>8</w:t>
            </w:r>
            <w:r w:rsidR="00C6436B">
              <w:rPr>
                <w:noProof/>
                <w:webHidden/>
              </w:rPr>
              <w:fldChar w:fldCharType="end"/>
            </w:r>
          </w:hyperlink>
        </w:p>
        <w:p w14:paraId="20031803" w14:textId="5052C93A" w:rsidR="00C6436B" w:rsidRDefault="008421FE">
          <w:pPr>
            <w:pStyle w:val="TOC2"/>
            <w:tabs>
              <w:tab w:val="right" w:leader="dot" w:pos="9350"/>
            </w:tabs>
            <w:rPr>
              <w:rFonts w:asciiTheme="minorHAnsi" w:eastAsiaTheme="minorEastAsia" w:hAnsiTheme="minorHAnsi"/>
              <w:noProof/>
              <w:sz w:val="22"/>
            </w:rPr>
          </w:pPr>
          <w:hyperlink w:anchor="_Toc12430890" w:history="1">
            <w:r w:rsidR="00C6436B" w:rsidRPr="005F4179">
              <w:rPr>
                <w:rStyle w:val="Hyperlink"/>
                <w:noProof/>
              </w:rPr>
              <w:t>C.  Police Substation for Majuro Courthouse</w:t>
            </w:r>
            <w:r w:rsidR="00C6436B">
              <w:rPr>
                <w:noProof/>
                <w:webHidden/>
              </w:rPr>
              <w:tab/>
            </w:r>
            <w:r w:rsidR="00C6436B">
              <w:rPr>
                <w:noProof/>
                <w:webHidden/>
              </w:rPr>
              <w:fldChar w:fldCharType="begin"/>
            </w:r>
            <w:r w:rsidR="00C6436B">
              <w:rPr>
                <w:noProof/>
                <w:webHidden/>
              </w:rPr>
              <w:instrText xml:space="preserve"> PAGEREF _Toc12430890 \h </w:instrText>
            </w:r>
            <w:r w:rsidR="00C6436B">
              <w:rPr>
                <w:noProof/>
                <w:webHidden/>
              </w:rPr>
            </w:r>
            <w:r w:rsidR="00C6436B">
              <w:rPr>
                <w:noProof/>
                <w:webHidden/>
              </w:rPr>
              <w:fldChar w:fldCharType="separate"/>
            </w:r>
            <w:r w:rsidR="00C95CFF">
              <w:rPr>
                <w:noProof/>
                <w:webHidden/>
              </w:rPr>
              <w:t>8</w:t>
            </w:r>
            <w:r w:rsidR="00C6436B">
              <w:rPr>
                <w:noProof/>
                <w:webHidden/>
              </w:rPr>
              <w:fldChar w:fldCharType="end"/>
            </w:r>
          </w:hyperlink>
        </w:p>
        <w:p w14:paraId="31BCFAE4" w14:textId="4A2E9777" w:rsidR="00C6436B" w:rsidRDefault="008421FE">
          <w:pPr>
            <w:pStyle w:val="TOC2"/>
            <w:tabs>
              <w:tab w:val="right" w:leader="dot" w:pos="9350"/>
            </w:tabs>
            <w:rPr>
              <w:rFonts w:asciiTheme="minorHAnsi" w:eastAsiaTheme="minorEastAsia" w:hAnsiTheme="minorHAnsi"/>
              <w:noProof/>
              <w:sz w:val="22"/>
            </w:rPr>
          </w:pPr>
          <w:hyperlink w:anchor="_Toc12430891" w:history="1">
            <w:r w:rsidR="00C6436B" w:rsidRPr="005F4179">
              <w:rPr>
                <w:rStyle w:val="Hyperlink"/>
                <w:noProof/>
              </w:rPr>
              <w:t>D.  User Satisfaction Survey</w:t>
            </w:r>
            <w:r w:rsidR="00C6436B">
              <w:rPr>
                <w:noProof/>
                <w:webHidden/>
              </w:rPr>
              <w:tab/>
            </w:r>
            <w:r w:rsidR="00C6436B">
              <w:rPr>
                <w:noProof/>
                <w:webHidden/>
              </w:rPr>
              <w:fldChar w:fldCharType="begin"/>
            </w:r>
            <w:r w:rsidR="00C6436B">
              <w:rPr>
                <w:noProof/>
                <w:webHidden/>
              </w:rPr>
              <w:instrText xml:space="preserve"> PAGEREF _Toc12430891 \h </w:instrText>
            </w:r>
            <w:r w:rsidR="00C6436B">
              <w:rPr>
                <w:noProof/>
                <w:webHidden/>
              </w:rPr>
            </w:r>
            <w:r w:rsidR="00C6436B">
              <w:rPr>
                <w:noProof/>
                <w:webHidden/>
              </w:rPr>
              <w:fldChar w:fldCharType="separate"/>
            </w:r>
            <w:r w:rsidR="00C95CFF">
              <w:rPr>
                <w:noProof/>
                <w:webHidden/>
              </w:rPr>
              <w:t>8</w:t>
            </w:r>
            <w:r w:rsidR="00C6436B">
              <w:rPr>
                <w:noProof/>
                <w:webHidden/>
              </w:rPr>
              <w:fldChar w:fldCharType="end"/>
            </w:r>
          </w:hyperlink>
        </w:p>
        <w:p w14:paraId="39F1C177" w14:textId="4ED75660" w:rsidR="00C6436B" w:rsidRDefault="008421FE">
          <w:pPr>
            <w:pStyle w:val="TOC1"/>
            <w:rPr>
              <w:rFonts w:asciiTheme="minorHAnsi" w:eastAsiaTheme="minorEastAsia" w:hAnsiTheme="minorHAnsi"/>
              <w:noProof/>
              <w:sz w:val="22"/>
            </w:rPr>
          </w:pPr>
          <w:hyperlink w:anchor="_Toc12430892" w:history="1">
            <w:r w:rsidR="00C6436B" w:rsidRPr="005F4179">
              <w:rPr>
                <w:rStyle w:val="Hyperlink"/>
                <w:noProof/>
              </w:rPr>
              <w:t>III.  THE COURTS: EFFICIENCY, QUALITY, AND ACCESSIBILITY</w:t>
            </w:r>
            <w:r w:rsidR="00C6436B">
              <w:rPr>
                <w:noProof/>
                <w:webHidden/>
              </w:rPr>
              <w:tab/>
            </w:r>
            <w:r w:rsidR="00C6436B">
              <w:rPr>
                <w:noProof/>
                <w:webHidden/>
              </w:rPr>
              <w:fldChar w:fldCharType="begin"/>
            </w:r>
            <w:r w:rsidR="00C6436B">
              <w:rPr>
                <w:noProof/>
                <w:webHidden/>
              </w:rPr>
              <w:instrText xml:space="preserve"> PAGEREF _Toc12430892 \h </w:instrText>
            </w:r>
            <w:r w:rsidR="00C6436B">
              <w:rPr>
                <w:noProof/>
                <w:webHidden/>
              </w:rPr>
            </w:r>
            <w:r w:rsidR="00C6436B">
              <w:rPr>
                <w:noProof/>
                <w:webHidden/>
              </w:rPr>
              <w:fldChar w:fldCharType="separate"/>
            </w:r>
            <w:r w:rsidR="00C95CFF">
              <w:rPr>
                <w:noProof/>
                <w:webHidden/>
              </w:rPr>
              <w:t>9</w:t>
            </w:r>
            <w:r w:rsidR="00C6436B">
              <w:rPr>
                <w:noProof/>
                <w:webHidden/>
              </w:rPr>
              <w:fldChar w:fldCharType="end"/>
            </w:r>
          </w:hyperlink>
        </w:p>
        <w:p w14:paraId="0A97B465" w14:textId="0CECB47B" w:rsidR="00C6436B" w:rsidRDefault="008421FE">
          <w:pPr>
            <w:pStyle w:val="TOC2"/>
            <w:tabs>
              <w:tab w:val="right" w:leader="dot" w:pos="9350"/>
            </w:tabs>
            <w:rPr>
              <w:rFonts w:asciiTheme="minorHAnsi" w:eastAsiaTheme="minorEastAsia" w:hAnsiTheme="minorHAnsi"/>
              <w:noProof/>
              <w:sz w:val="22"/>
            </w:rPr>
          </w:pPr>
          <w:hyperlink w:anchor="_Toc12430893" w:history="1">
            <w:r w:rsidR="00C6436B" w:rsidRPr="005F4179">
              <w:rPr>
                <w:rStyle w:val="Hyperlink"/>
                <w:noProof/>
              </w:rPr>
              <w:t>A.  Supreme Court</w:t>
            </w:r>
            <w:r w:rsidR="00C6436B">
              <w:rPr>
                <w:noProof/>
                <w:webHidden/>
              </w:rPr>
              <w:tab/>
            </w:r>
            <w:r w:rsidR="00C6436B">
              <w:rPr>
                <w:noProof/>
                <w:webHidden/>
              </w:rPr>
              <w:fldChar w:fldCharType="begin"/>
            </w:r>
            <w:r w:rsidR="00C6436B">
              <w:rPr>
                <w:noProof/>
                <w:webHidden/>
              </w:rPr>
              <w:instrText xml:space="preserve"> PAGEREF _Toc12430893 \h </w:instrText>
            </w:r>
            <w:r w:rsidR="00C6436B">
              <w:rPr>
                <w:noProof/>
                <w:webHidden/>
              </w:rPr>
            </w:r>
            <w:r w:rsidR="00C6436B">
              <w:rPr>
                <w:noProof/>
                <w:webHidden/>
              </w:rPr>
              <w:fldChar w:fldCharType="separate"/>
            </w:r>
            <w:r w:rsidR="00C95CFF">
              <w:rPr>
                <w:noProof/>
                <w:webHidden/>
              </w:rPr>
              <w:t>9</w:t>
            </w:r>
            <w:r w:rsidR="00C6436B">
              <w:rPr>
                <w:noProof/>
                <w:webHidden/>
              </w:rPr>
              <w:fldChar w:fldCharType="end"/>
            </w:r>
          </w:hyperlink>
        </w:p>
        <w:p w14:paraId="78F04913" w14:textId="472BA491" w:rsidR="00C6436B" w:rsidRDefault="008421FE">
          <w:pPr>
            <w:pStyle w:val="TOC2"/>
            <w:tabs>
              <w:tab w:val="right" w:leader="dot" w:pos="9350"/>
            </w:tabs>
            <w:rPr>
              <w:rFonts w:asciiTheme="minorHAnsi" w:eastAsiaTheme="minorEastAsia" w:hAnsiTheme="minorHAnsi"/>
              <w:noProof/>
              <w:sz w:val="22"/>
            </w:rPr>
          </w:pPr>
          <w:hyperlink w:anchor="_Toc12430894" w:history="1">
            <w:r w:rsidR="00C6436B" w:rsidRPr="005F4179">
              <w:rPr>
                <w:rStyle w:val="Hyperlink"/>
                <w:noProof/>
              </w:rPr>
              <w:t>B.  High Court</w:t>
            </w:r>
            <w:r w:rsidR="00C6436B">
              <w:rPr>
                <w:noProof/>
                <w:webHidden/>
              </w:rPr>
              <w:tab/>
            </w:r>
            <w:r w:rsidR="00C6436B">
              <w:rPr>
                <w:noProof/>
                <w:webHidden/>
              </w:rPr>
              <w:fldChar w:fldCharType="begin"/>
            </w:r>
            <w:r w:rsidR="00C6436B">
              <w:rPr>
                <w:noProof/>
                <w:webHidden/>
              </w:rPr>
              <w:instrText xml:space="preserve"> PAGEREF _Toc12430894 \h </w:instrText>
            </w:r>
            <w:r w:rsidR="00C6436B">
              <w:rPr>
                <w:noProof/>
                <w:webHidden/>
              </w:rPr>
            </w:r>
            <w:r w:rsidR="00C6436B">
              <w:rPr>
                <w:noProof/>
                <w:webHidden/>
              </w:rPr>
              <w:fldChar w:fldCharType="separate"/>
            </w:r>
            <w:r w:rsidR="00C95CFF">
              <w:rPr>
                <w:noProof/>
                <w:webHidden/>
              </w:rPr>
              <w:t>13</w:t>
            </w:r>
            <w:r w:rsidR="00C6436B">
              <w:rPr>
                <w:noProof/>
                <w:webHidden/>
              </w:rPr>
              <w:fldChar w:fldCharType="end"/>
            </w:r>
          </w:hyperlink>
        </w:p>
        <w:p w14:paraId="35305B8F" w14:textId="0DF4A225" w:rsidR="00C6436B" w:rsidRDefault="008421FE">
          <w:pPr>
            <w:pStyle w:val="TOC3"/>
            <w:tabs>
              <w:tab w:val="right" w:leader="dot" w:pos="9350"/>
            </w:tabs>
            <w:rPr>
              <w:rFonts w:asciiTheme="minorHAnsi" w:eastAsiaTheme="minorEastAsia" w:hAnsiTheme="minorHAnsi"/>
              <w:noProof/>
              <w:sz w:val="22"/>
            </w:rPr>
          </w:pPr>
          <w:hyperlink w:anchor="_Toc12430895" w:history="1">
            <w:r w:rsidR="00C6436B" w:rsidRPr="005F4179">
              <w:rPr>
                <w:rStyle w:val="Hyperlink"/>
                <w:noProof/>
              </w:rPr>
              <w:t>1.  Civil Cases (other than Probate Cases)</w:t>
            </w:r>
            <w:r w:rsidR="00C6436B">
              <w:rPr>
                <w:noProof/>
                <w:webHidden/>
              </w:rPr>
              <w:tab/>
            </w:r>
            <w:r w:rsidR="00C6436B">
              <w:rPr>
                <w:noProof/>
                <w:webHidden/>
              </w:rPr>
              <w:fldChar w:fldCharType="begin"/>
            </w:r>
            <w:r w:rsidR="00C6436B">
              <w:rPr>
                <w:noProof/>
                <w:webHidden/>
              </w:rPr>
              <w:instrText xml:space="preserve"> PAGEREF _Toc12430895 \h </w:instrText>
            </w:r>
            <w:r w:rsidR="00C6436B">
              <w:rPr>
                <w:noProof/>
                <w:webHidden/>
              </w:rPr>
            </w:r>
            <w:r w:rsidR="00C6436B">
              <w:rPr>
                <w:noProof/>
                <w:webHidden/>
              </w:rPr>
              <w:fldChar w:fldCharType="separate"/>
            </w:r>
            <w:r w:rsidR="00C95CFF">
              <w:rPr>
                <w:noProof/>
                <w:webHidden/>
              </w:rPr>
              <w:t>14</w:t>
            </w:r>
            <w:r w:rsidR="00C6436B">
              <w:rPr>
                <w:noProof/>
                <w:webHidden/>
              </w:rPr>
              <w:fldChar w:fldCharType="end"/>
            </w:r>
          </w:hyperlink>
        </w:p>
        <w:p w14:paraId="1B3547F4" w14:textId="171EA51D" w:rsidR="00C6436B" w:rsidRDefault="008421FE">
          <w:pPr>
            <w:pStyle w:val="TOC3"/>
            <w:tabs>
              <w:tab w:val="right" w:leader="dot" w:pos="9350"/>
            </w:tabs>
            <w:rPr>
              <w:rFonts w:asciiTheme="minorHAnsi" w:eastAsiaTheme="minorEastAsia" w:hAnsiTheme="minorHAnsi"/>
              <w:noProof/>
              <w:sz w:val="22"/>
            </w:rPr>
          </w:pPr>
          <w:hyperlink w:anchor="_Toc12430896" w:history="1">
            <w:r w:rsidR="00C6436B" w:rsidRPr="005F4179">
              <w:rPr>
                <w:rStyle w:val="Hyperlink"/>
                <w:noProof/>
              </w:rPr>
              <w:t>2.  Probate Cases</w:t>
            </w:r>
            <w:r w:rsidR="00C6436B">
              <w:rPr>
                <w:noProof/>
                <w:webHidden/>
              </w:rPr>
              <w:tab/>
            </w:r>
            <w:r w:rsidR="00C6436B">
              <w:rPr>
                <w:noProof/>
                <w:webHidden/>
              </w:rPr>
              <w:fldChar w:fldCharType="begin"/>
            </w:r>
            <w:r w:rsidR="00C6436B">
              <w:rPr>
                <w:noProof/>
                <w:webHidden/>
              </w:rPr>
              <w:instrText xml:space="preserve"> PAGEREF _Toc12430896 \h </w:instrText>
            </w:r>
            <w:r w:rsidR="00C6436B">
              <w:rPr>
                <w:noProof/>
                <w:webHidden/>
              </w:rPr>
            </w:r>
            <w:r w:rsidR="00C6436B">
              <w:rPr>
                <w:noProof/>
                <w:webHidden/>
              </w:rPr>
              <w:fldChar w:fldCharType="separate"/>
            </w:r>
            <w:r w:rsidR="00C95CFF">
              <w:rPr>
                <w:noProof/>
                <w:webHidden/>
              </w:rPr>
              <w:t>19</w:t>
            </w:r>
            <w:r w:rsidR="00C6436B">
              <w:rPr>
                <w:noProof/>
                <w:webHidden/>
              </w:rPr>
              <w:fldChar w:fldCharType="end"/>
            </w:r>
          </w:hyperlink>
        </w:p>
        <w:p w14:paraId="66162EA9" w14:textId="58B0BBBA" w:rsidR="00C6436B" w:rsidRDefault="008421FE">
          <w:pPr>
            <w:pStyle w:val="TOC3"/>
            <w:tabs>
              <w:tab w:val="right" w:leader="dot" w:pos="9350"/>
            </w:tabs>
            <w:rPr>
              <w:rFonts w:asciiTheme="minorHAnsi" w:eastAsiaTheme="minorEastAsia" w:hAnsiTheme="minorHAnsi"/>
              <w:noProof/>
              <w:sz w:val="22"/>
            </w:rPr>
          </w:pPr>
          <w:hyperlink w:anchor="_Toc12430897" w:history="1">
            <w:r w:rsidR="00C6436B" w:rsidRPr="005F4179">
              <w:rPr>
                <w:rStyle w:val="Hyperlink"/>
                <w:noProof/>
              </w:rPr>
              <w:t>3.  Criminal Cases</w:t>
            </w:r>
            <w:r w:rsidR="00C6436B">
              <w:rPr>
                <w:noProof/>
                <w:webHidden/>
              </w:rPr>
              <w:tab/>
            </w:r>
            <w:r w:rsidR="00C6436B">
              <w:rPr>
                <w:noProof/>
                <w:webHidden/>
              </w:rPr>
              <w:fldChar w:fldCharType="begin"/>
            </w:r>
            <w:r w:rsidR="00C6436B">
              <w:rPr>
                <w:noProof/>
                <w:webHidden/>
              </w:rPr>
              <w:instrText xml:space="preserve"> PAGEREF _Toc12430897 \h </w:instrText>
            </w:r>
            <w:r w:rsidR="00C6436B">
              <w:rPr>
                <w:noProof/>
                <w:webHidden/>
              </w:rPr>
            </w:r>
            <w:r w:rsidR="00C6436B">
              <w:rPr>
                <w:noProof/>
                <w:webHidden/>
              </w:rPr>
              <w:fldChar w:fldCharType="separate"/>
            </w:r>
            <w:r w:rsidR="00C95CFF">
              <w:rPr>
                <w:noProof/>
                <w:webHidden/>
              </w:rPr>
              <w:t>22</w:t>
            </w:r>
            <w:r w:rsidR="00C6436B">
              <w:rPr>
                <w:noProof/>
                <w:webHidden/>
              </w:rPr>
              <w:fldChar w:fldCharType="end"/>
            </w:r>
          </w:hyperlink>
        </w:p>
        <w:p w14:paraId="7C08ED1F" w14:textId="2993AEC3" w:rsidR="00C6436B" w:rsidRDefault="008421FE">
          <w:pPr>
            <w:pStyle w:val="TOC3"/>
            <w:tabs>
              <w:tab w:val="right" w:leader="dot" w:pos="9350"/>
            </w:tabs>
            <w:rPr>
              <w:rFonts w:asciiTheme="minorHAnsi" w:eastAsiaTheme="minorEastAsia" w:hAnsiTheme="minorHAnsi"/>
              <w:noProof/>
              <w:sz w:val="22"/>
            </w:rPr>
          </w:pPr>
          <w:hyperlink w:anchor="_Toc12430898" w:history="1">
            <w:r w:rsidR="00C6436B" w:rsidRPr="005F4179">
              <w:rPr>
                <w:rStyle w:val="Hyperlink"/>
                <w:noProof/>
              </w:rPr>
              <w:t>4.  Juvenile Cases</w:t>
            </w:r>
            <w:r w:rsidR="00C6436B">
              <w:rPr>
                <w:noProof/>
                <w:webHidden/>
              </w:rPr>
              <w:tab/>
            </w:r>
            <w:r w:rsidR="00C6436B">
              <w:rPr>
                <w:noProof/>
                <w:webHidden/>
              </w:rPr>
              <w:fldChar w:fldCharType="begin"/>
            </w:r>
            <w:r w:rsidR="00C6436B">
              <w:rPr>
                <w:noProof/>
                <w:webHidden/>
              </w:rPr>
              <w:instrText xml:space="preserve"> PAGEREF _Toc12430898 \h </w:instrText>
            </w:r>
            <w:r w:rsidR="00C6436B">
              <w:rPr>
                <w:noProof/>
                <w:webHidden/>
              </w:rPr>
            </w:r>
            <w:r w:rsidR="00C6436B">
              <w:rPr>
                <w:noProof/>
                <w:webHidden/>
              </w:rPr>
              <w:fldChar w:fldCharType="separate"/>
            </w:r>
            <w:r w:rsidR="00C95CFF">
              <w:rPr>
                <w:noProof/>
                <w:webHidden/>
              </w:rPr>
              <w:t>26</w:t>
            </w:r>
            <w:r w:rsidR="00C6436B">
              <w:rPr>
                <w:noProof/>
                <w:webHidden/>
              </w:rPr>
              <w:fldChar w:fldCharType="end"/>
            </w:r>
          </w:hyperlink>
        </w:p>
        <w:p w14:paraId="7D7DB565" w14:textId="33EA2AE3" w:rsidR="00C6436B" w:rsidRDefault="008421FE">
          <w:pPr>
            <w:pStyle w:val="TOC3"/>
            <w:tabs>
              <w:tab w:val="right" w:leader="dot" w:pos="9350"/>
            </w:tabs>
            <w:rPr>
              <w:rFonts w:asciiTheme="minorHAnsi" w:eastAsiaTheme="minorEastAsia" w:hAnsiTheme="minorHAnsi"/>
              <w:noProof/>
              <w:sz w:val="22"/>
            </w:rPr>
          </w:pPr>
          <w:hyperlink w:anchor="_Toc12430899" w:history="1">
            <w:r w:rsidR="00C6436B" w:rsidRPr="005F4179">
              <w:rPr>
                <w:rStyle w:val="Hyperlink"/>
                <w:noProof/>
              </w:rPr>
              <w:t>5.  Caseloads for Judges and Clerks</w:t>
            </w:r>
            <w:r w:rsidR="00C6436B">
              <w:rPr>
                <w:noProof/>
                <w:webHidden/>
              </w:rPr>
              <w:tab/>
            </w:r>
            <w:r w:rsidR="00C6436B">
              <w:rPr>
                <w:noProof/>
                <w:webHidden/>
              </w:rPr>
              <w:fldChar w:fldCharType="begin"/>
            </w:r>
            <w:r w:rsidR="00C6436B">
              <w:rPr>
                <w:noProof/>
                <w:webHidden/>
              </w:rPr>
              <w:instrText xml:space="preserve"> PAGEREF _Toc12430899 \h </w:instrText>
            </w:r>
            <w:r w:rsidR="00C6436B">
              <w:rPr>
                <w:noProof/>
                <w:webHidden/>
              </w:rPr>
            </w:r>
            <w:r w:rsidR="00C6436B">
              <w:rPr>
                <w:noProof/>
                <w:webHidden/>
              </w:rPr>
              <w:fldChar w:fldCharType="separate"/>
            </w:r>
            <w:r w:rsidR="00C95CFF">
              <w:rPr>
                <w:noProof/>
                <w:webHidden/>
              </w:rPr>
              <w:t>27</w:t>
            </w:r>
            <w:r w:rsidR="00C6436B">
              <w:rPr>
                <w:noProof/>
                <w:webHidden/>
              </w:rPr>
              <w:fldChar w:fldCharType="end"/>
            </w:r>
          </w:hyperlink>
        </w:p>
        <w:p w14:paraId="5AA4DCB3" w14:textId="696BE7F4" w:rsidR="00C6436B" w:rsidRDefault="008421FE">
          <w:pPr>
            <w:pStyle w:val="TOC3"/>
            <w:tabs>
              <w:tab w:val="right" w:leader="dot" w:pos="9350"/>
            </w:tabs>
            <w:rPr>
              <w:rFonts w:asciiTheme="minorHAnsi" w:eastAsiaTheme="minorEastAsia" w:hAnsiTheme="minorHAnsi"/>
              <w:noProof/>
              <w:sz w:val="22"/>
            </w:rPr>
          </w:pPr>
          <w:hyperlink w:anchor="_Toc12430900" w:history="1">
            <w:r w:rsidR="00C6436B" w:rsidRPr="005F4179">
              <w:rPr>
                <w:rStyle w:val="Hyperlink"/>
                <w:rFonts w:cs="Times New Roman"/>
                <w:noProof/>
              </w:rPr>
              <w:t>6.  Selected Decisions</w:t>
            </w:r>
            <w:r w:rsidR="00C6436B">
              <w:rPr>
                <w:noProof/>
                <w:webHidden/>
              </w:rPr>
              <w:tab/>
            </w:r>
            <w:r w:rsidR="00C6436B">
              <w:rPr>
                <w:noProof/>
                <w:webHidden/>
              </w:rPr>
              <w:fldChar w:fldCharType="begin"/>
            </w:r>
            <w:r w:rsidR="00C6436B">
              <w:rPr>
                <w:noProof/>
                <w:webHidden/>
              </w:rPr>
              <w:instrText xml:space="preserve"> PAGEREF _Toc12430900 \h </w:instrText>
            </w:r>
            <w:r w:rsidR="00C6436B">
              <w:rPr>
                <w:noProof/>
                <w:webHidden/>
              </w:rPr>
            </w:r>
            <w:r w:rsidR="00C6436B">
              <w:rPr>
                <w:noProof/>
                <w:webHidden/>
              </w:rPr>
              <w:fldChar w:fldCharType="separate"/>
            </w:r>
            <w:r w:rsidR="00C95CFF">
              <w:rPr>
                <w:noProof/>
                <w:webHidden/>
              </w:rPr>
              <w:t>28</w:t>
            </w:r>
            <w:r w:rsidR="00C6436B">
              <w:rPr>
                <w:noProof/>
                <w:webHidden/>
              </w:rPr>
              <w:fldChar w:fldCharType="end"/>
            </w:r>
          </w:hyperlink>
        </w:p>
        <w:p w14:paraId="01B3A65C" w14:textId="1F6A63CC" w:rsidR="00C6436B" w:rsidRDefault="008421FE">
          <w:pPr>
            <w:pStyle w:val="TOC2"/>
            <w:tabs>
              <w:tab w:val="right" w:leader="dot" w:pos="9350"/>
            </w:tabs>
            <w:rPr>
              <w:rFonts w:asciiTheme="minorHAnsi" w:eastAsiaTheme="minorEastAsia" w:hAnsiTheme="minorHAnsi"/>
              <w:noProof/>
              <w:sz w:val="22"/>
            </w:rPr>
          </w:pPr>
          <w:hyperlink w:anchor="_Toc12430901" w:history="1">
            <w:r w:rsidR="00C6436B" w:rsidRPr="005F4179">
              <w:rPr>
                <w:rStyle w:val="Hyperlink"/>
                <w:rFonts w:cs="Times New Roman"/>
                <w:noProof/>
              </w:rPr>
              <w:t>C.  Traditional Rights Court</w:t>
            </w:r>
            <w:r w:rsidR="00C6436B">
              <w:rPr>
                <w:noProof/>
                <w:webHidden/>
              </w:rPr>
              <w:tab/>
            </w:r>
            <w:r w:rsidR="00C6436B">
              <w:rPr>
                <w:noProof/>
                <w:webHidden/>
              </w:rPr>
              <w:fldChar w:fldCharType="begin"/>
            </w:r>
            <w:r w:rsidR="00C6436B">
              <w:rPr>
                <w:noProof/>
                <w:webHidden/>
              </w:rPr>
              <w:instrText xml:space="preserve"> PAGEREF _Toc12430901 \h </w:instrText>
            </w:r>
            <w:r w:rsidR="00C6436B">
              <w:rPr>
                <w:noProof/>
                <w:webHidden/>
              </w:rPr>
            </w:r>
            <w:r w:rsidR="00C6436B">
              <w:rPr>
                <w:noProof/>
                <w:webHidden/>
              </w:rPr>
              <w:fldChar w:fldCharType="separate"/>
            </w:r>
            <w:r w:rsidR="00C95CFF">
              <w:rPr>
                <w:noProof/>
                <w:webHidden/>
              </w:rPr>
              <w:t>28</w:t>
            </w:r>
            <w:r w:rsidR="00C6436B">
              <w:rPr>
                <w:noProof/>
                <w:webHidden/>
              </w:rPr>
              <w:fldChar w:fldCharType="end"/>
            </w:r>
          </w:hyperlink>
        </w:p>
        <w:p w14:paraId="6401B70A" w14:textId="7DA8DF42" w:rsidR="00C6436B" w:rsidRDefault="008421FE">
          <w:pPr>
            <w:pStyle w:val="TOC2"/>
            <w:tabs>
              <w:tab w:val="right" w:leader="dot" w:pos="9350"/>
            </w:tabs>
            <w:rPr>
              <w:rFonts w:asciiTheme="minorHAnsi" w:eastAsiaTheme="minorEastAsia" w:hAnsiTheme="minorHAnsi"/>
              <w:noProof/>
              <w:sz w:val="22"/>
            </w:rPr>
          </w:pPr>
          <w:hyperlink w:anchor="_Toc12430902" w:history="1">
            <w:r w:rsidR="00C6436B" w:rsidRPr="005F4179">
              <w:rPr>
                <w:rStyle w:val="Hyperlink"/>
                <w:noProof/>
              </w:rPr>
              <w:t>D.  District Court</w:t>
            </w:r>
            <w:r w:rsidR="00C6436B">
              <w:rPr>
                <w:noProof/>
                <w:webHidden/>
              </w:rPr>
              <w:tab/>
            </w:r>
            <w:r w:rsidR="00C6436B">
              <w:rPr>
                <w:noProof/>
                <w:webHidden/>
              </w:rPr>
              <w:fldChar w:fldCharType="begin"/>
            </w:r>
            <w:r w:rsidR="00C6436B">
              <w:rPr>
                <w:noProof/>
                <w:webHidden/>
              </w:rPr>
              <w:instrText xml:space="preserve"> PAGEREF _Toc12430902 \h </w:instrText>
            </w:r>
            <w:r w:rsidR="00C6436B">
              <w:rPr>
                <w:noProof/>
                <w:webHidden/>
              </w:rPr>
            </w:r>
            <w:r w:rsidR="00C6436B">
              <w:rPr>
                <w:noProof/>
                <w:webHidden/>
              </w:rPr>
              <w:fldChar w:fldCharType="separate"/>
            </w:r>
            <w:r w:rsidR="00C95CFF">
              <w:rPr>
                <w:noProof/>
                <w:webHidden/>
              </w:rPr>
              <w:t>29</w:t>
            </w:r>
            <w:r w:rsidR="00C6436B">
              <w:rPr>
                <w:noProof/>
                <w:webHidden/>
              </w:rPr>
              <w:fldChar w:fldCharType="end"/>
            </w:r>
          </w:hyperlink>
        </w:p>
        <w:p w14:paraId="30D7ED80" w14:textId="0DDE73D3" w:rsidR="00C6436B" w:rsidRDefault="008421FE">
          <w:pPr>
            <w:pStyle w:val="TOC3"/>
            <w:tabs>
              <w:tab w:val="right" w:leader="dot" w:pos="9350"/>
            </w:tabs>
            <w:rPr>
              <w:rFonts w:asciiTheme="minorHAnsi" w:eastAsiaTheme="minorEastAsia" w:hAnsiTheme="minorHAnsi"/>
              <w:noProof/>
              <w:sz w:val="22"/>
            </w:rPr>
          </w:pPr>
          <w:hyperlink w:anchor="_Toc12430903" w:history="1">
            <w:r w:rsidR="00C6436B" w:rsidRPr="005F4179">
              <w:rPr>
                <w:rStyle w:val="Hyperlink"/>
                <w:rFonts w:cs="Times New Roman"/>
                <w:noProof/>
              </w:rPr>
              <w:t>1.  Traffic Cases (Majuro)</w:t>
            </w:r>
            <w:r w:rsidR="00C6436B">
              <w:rPr>
                <w:noProof/>
                <w:webHidden/>
              </w:rPr>
              <w:tab/>
            </w:r>
            <w:r w:rsidR="00C6436B">
              <w:rPr>
                <w:noProof/>
                <w:webHidden/>
              </w:rPr>
              <w:fldChar w:fldCharType="begin"/>
            </w:r>
            <w:r w:rsidR="00C6436B">
              <w:rPr>
                <w:noProof/>
                <w:webHidden/>
              </w:rPr>
              <w:instrText xml:space="preserve"> PAGEREF _Toc12430903 \h </w:instrText>
            </w:r>
            <w:r w:rsidR="00C6436B">
              <w:rPr>
                <w:noProof/>
                <w:webHidden/>
              </w:rPr>
            </w:r>
            <w:r w:rsidR="00C6436B">
              <w:rPr>
                <w:noProof/>
                <w:webHidden/>
              </w:rPr>
              <w:fldChar w:fldCharType="separate"/>
            </w:r>
            <w:r w:rsidR="00C95CFF">
              <w:rPr>
                <w:noProof/>
                <w:webHidden/>
              </w:rPr>
              <w:t>30</w:t>
            </w:r>
            <w:r w:rsidR="00C6436B">
              <w:rPr>
                <w:noProof/>
                <w:webHidden/>
              </w:rPr>
              <w:fldChar w:fldCharType="end"/>
            </w:r>
          </w:hyperlink>
        </w:p>
        <w:p w14:paraId="66BF236F" w14:textId="7C569C98" w:rsidR="00C6436B" w:rsidRDefault="008421FE">
          <w:pPr>
            <w:pStyle w:val="TOC3"/>
            <w:tabs>
              <w:tab w:val="right" w:leader="dot" w:pos="9350"/>
            </w:tabs>
            <w:rPr>
              <w:rFonts w:asciiTheme="minorHAnsi" w:eastAsiaTheme="minorEastAsia" w:hAnsiTheme="minorHAnsi"/>
              <w:noProof/>
              <w:sz w:val="22"/>
            </w:rPr>
          </w:pPr>
          <w:hyperlink w:anchor="_Toc12430904" w:history="1">
            <w:r w:rsidR="00C6436B" w:rsidRPr="005F4179">
              <w:rPr>
                <w:rStyle w:val="Hyperlink"/>
                <w:rFonts w:cs="Times New Roman"/>
                <w:noProof/>
              </w:rPr>
              <w:t>2.  Criminal Cases (Majuro)</w:t>
            </w:r>
            <w:r w:rsidR="00C6436B">
              <w:rPr>
                <w:noProof/>
                <w:webHidden/>
              </w:rPr>
              <w:tab/>
            </w:r>
            <w:r w:rsidR="00C6436B">
              <w:rPr>
                <w:noProof/>
                <w:webHidden/>
              </w:rPr>
              <w:fldChar w:fldCharType="begin"/>
            </w:r>
            <w:r w:rsidR="00C6436B">
              <w:rPr>
                <w:noProof/>
                <w:webHidden/>
              </w:rPr>
              <w:instrText xml:space="preserve"> PAGEREF _Toc12430904 \h </w:instrText>
            </w:r>
            <w:r w:rsidR="00C6436B">
              <w:rPr>
                <w:noProof/>
                <w:webHidden/>
              </w:rPr>
            </w:r>
            <w:r w:rsidR="00C6436B">
              <w:rPr>
                <w:noProof/>
                <w:webHidden/>
              </w:rPr>
              <w:fldChar w:fldCharType="separate"/>
            </w:r>
            <w:r w:rsidR="00C95CFF">
              <w:rPr>
                <w:noProof/>
                <w:webHidden/>
              </w:rPr>
              <w:t>34</w:t>
            </w:r>
            <w:r w:rsidR="00C6436B">
              <w:rPr>
                <w:noProof/>
                <w:webHidden/>
              </w:rPr>
              <w:fldChar w:fldCharType="end"/>
            </w:r>
          </w:hyperlink>
        </w:p>
        <w:p w14:paraId="4DBF54A8" w14:textId="39F87D65" w:rsidR="00C6436B" w:rsidRDefault="008421FE">
          <w:pPr>
            <w:pStyle w:val="TOC3"/>
            <w:tabs>
              <w:tab w:val="right" w:leader="dot" w:pos="9350"/>
            </w:tabs>
            <w:rPr>
              <w:rFonts w:asciiTheme="minorHAnsi" w:eastAsiaTheme="minorEastAsia" w:hAnsiTheme="minorHAnsi"/>
              <w:noProof/>
              <w:sz w:val="22"/>
            </w:rPr>
          </w:pPr>
          <w:hyperlink w:anchor="_Toc12430905" w:history="1">
            <w:r w:rsidR="00C6436B" w:rsidRPr="005F4179">
              <w:rPr>
                <w:rStyle w:val="Hyperlink"/>
                <w:rFonts w:cs="Times New Roman"/>
                <w:noProof/>
              </w:rPr>
              <w:t>3.  Juvenile Cases (Majuro)</w:t>
            </w:r>
            <w:r w:rsidR="00C6436B">
              <w:rPr>
                <w:noProof/>
                <w:webHidden/>
              </w:rPr>
              <w:tab/>
            </w:r>
            <w:r w:rsidR="00C6436B">
              <w:rPr>
                <w:noProof/>
                <w:webHidden/>
              </w:rPr>
              <w:fldChar w:fldCharType="begin"/>
            </w:r>
            <w:r w:rsidR="00C6436B">
              <w:rPr>
                <w:noProof/>
                <w:webHidden/>
              </w:rPr>
              <w:instrText xml:space="preserve"> PAGEREF _Toc12430905 \h </w:instrText>
            </w:r>
            <w:r w:rsidR="00C6436B">
              <w:rPr>
                <w:noProof/>
                <w:webHidden/>
              </w:rPr>
            </w:r>
            <w:r w:rsidR="00C6436B">
              <w:rPr>
                <w:noProof/>
                <w:webHidden/>
              </w:rPr>
              <w:fldChar w:fldCharType="separate"/>
            </w:r>
            <w:r w:rsidR="00C95CFF">
              <w:rPr>
                <w:noProof/>
                <w:webHidden/>
              </w:rPr>
              <w:t>36</w:t>
            </w:r>
            <w:r w:rsidR="00C6436B">
              <w:rPr>
                <w:noProof/>
                <w:webHidden/>
              </w:rPr>
              <w:fldChar w:fldCharType="end"/>
            </w:r>
          </w:hyperlink>
        </w:p>
        <w:p w14:paraId="401F8A1F" w14:textId="5786FF09" w:rsidR="00C6436B" w:rsidRDefault="008421FE">
          <w:pPr>
            <w:pStyle w:val="TOC3"/>
            <w:tabs>
              <w:tab w:val="right" w:leader="dot" w:pos="9350"/>
            </w:tabs>
            <w:rPr>
              <w:rFonts w:asciiTheme="minorHAnsi" w:eastAsiaTheme="minorEastAsia" w:hAnsiTheme="minorHAnsi"/>
              <w:noProof/>
              <w:sz w:val="22"/>
            </w:rPr>
          </w:pPr>
          <w:hyperlink w:anchor="_Toc12430906" w:history="1">
            <w:r w:rsidR="00C6436B" w:rsidRPr="005F4179">
              <w:rPr>
                <w:rStyle w:val="Hyperlink"/>
                <w:rFonts w:cs="Times New Roman"/>
                <w:noProof/>
              </w:rPr>
              <w:t>4.  Small Claims Cases (Majuro)</w:t>
            </w:r>
            <w:r w:rsidR="00C6436B">
              <w:rPr>
                <w:noProof/>
                <w:webHidden/>
              </w:rPr>
              <w:tab/>
            </w:r>
            <w:r w:rsidR="00C6436B">
              <w:rPr>
                <w:noProof/>
                <w:webHidden/>
              </w:rPr>
              <w:fldChar w:fldCharType="begin"/>
            </w:r>
            <w:r w:rsidR="00C6436B">
              <w:rPr>
                <w:noProof/>
                <w:webHidden/>
              </w:rPr>
              <w:instrText xml:space="preserve"> PAGEREF _Toc12430906 \h </w:instrText>
            </w:r>
            <w:r w:rsidR="00C6436B">
              <w:rPr>
                <w:noProof/>
                <w:webHidden/>
              </w:rPr>
            </w:r>
            <w:r w:rsidR="00C6436B">
              <w:rPr>
                <w:noProof/>
                <w:webHidden/>
              </w:rPr>
              <w:fldChar w:fldCharType="separate"/>
            </w:r>
            <w:r w:rsidR="00C95CFF">
              <w:rPr>
                <w:noProof/>
                <w:webHidden/>
              </w:rPr>
              <w:t>40</w:t>
            </w:r>
            <w:r w:rsidR="00C6436B">
              <w:rPr>
                <w:noProof/>
                <w:webHidden/>
              </w:rPr>
              <w:fldChar w:fldCharType="end"/>
            </w:r>
          </w:hyperlink>
        </w:p>
        <w:p w14:paraId="15029FFB" w14:textId="2DE4AF2A" w:rsidR="00C6436B" w:rsidRDefault="008421FE">
          <w:pPr>
            <w:pStyle w:val="TOC3"/>
            <w:tabs>
              <w:tab w:val="right" w:leader="dot" w:pos="9350"/>
            </w:tabs>
            <w:rPr>
              <w:rFonts w:asciiTheme="minorHAnsi" w:eastAsiaTheme="minorEastAsia" w:hAnsiTheme="minorHAnsi"/>
              <w:noProof/>
              <w:sz w:val="22"/>
            </w:rPr>
          </w:pPr>
          <w:hyperlink w:anchor="_Toc12430907" w:history="1">
            <w:r w:rsidR="00C6436B" w:rsidRPr="005F4179">
              <w:rPr>
                <w:rStyle w:val="Hyperlink"/>
                <w:rFonts w:cs="Times New Roman"/>
                <w:noProof/>
              </w:rPr>
              <w:t>5.  Caseload for Judges and Clerks (Majuro)</w:t>
            </w:r>
            <w:r w:rsidR="00C6436B">
              <w:rPr>
                <w:noProof/>
                <w:webHidden/>
              </w:rPr>
              <w:tab/>
            </w:r>
            <w:r w:rsidR="00C6436B">
              <w:rPr>
                <w:noProof/>
                <w:webHidden/>
              </w:rPr>
              <w:fldChar w:fldCharType="begin"/>
            </w:r>
            <w:r w:rsidR="00C6436B">
              <w:rPr>
                <w:noProof/>
                <w:webHidden/>
              </w:rPr>
              <w:instrText xml:space="preserve"> PAGEREF _Toc12430907 \h </w:instrText>
            </w:r>
            <w:r w:rsidR="00C6436B">
              <w:rPr>
                <w:noProof/>
                <w:webHidden/>
              </w:rPr>
            </w:r>
            <w:r w:rsidR="00C6436B">
              <w:rPr>
                <w:noProof/>
                <w:webHidden/>
              </w:rPr>
              <w:fldChar w:fldCharType="separate"/>
            </w:r>
            <w:r w:rsidR="00C95CFF">
              <w:rPr>
                <w:noProof/>
                <w:webHidden/>
              </w:rPr>
              <w:t>43</w:t>
            </w:r>
            <w:r w:rsidR="00C6436B">
              <w:rPr>
                <w:noProof/>
                <w:webHidden/>
              </w:rPr>
              <w:fldChar w:fldCharType="end"/>
            </w:r>
          </w:hyperlink>
        </w:p>
        <w:p w14:paraId="20C0160F" w14:textId="3793E522" w:rsidR="00C6436B" w:rsidRDefault="008421FE">
          <w:pPr>
            <w:pStyle w:val="TOC3"/>
            <w:tabs>
              <w:tab w:val="right" w:leader="dot" w:pos="9350"/>
            </w:tabs>
            <w:rPr>
              <w:rFonts w:asciiTheme="minorHAnsi" w:eastAsiaTheme="minorEastAsia" w:hAnsiTheme="minorHAnsi"/>
              <w:noProof/>
              <w:sz w:val="22"/>
            </w:rPr>
          </w:pPr>
          <w:hyperlink w:anchor="_Toc12430908" w:history="1">
            <w:r w:rsidR="00C6436B" w:rsidRPr="005F4179">
              <w:rPr>
                <w:rStyle w:val="Hyperlink"/>
                <w:rFonts w:cs="Times New Roman"/>
                <w:noProof/>
              </w:rPr>
              <w:t>6.  Ebeye</w:t>
            </w:r>
            <w:r w:rsidR="00C6436B">
              <w:rPr>
                <w:noProof/>
                <w:webHidden/>
              </w:rPr>
              <w:tab/>
            </w:r>
            <w:r w:rsidR="00C6436B">
              <w:rPr>
                <w:noProof/>
                <w:webHidden/>
              </w:rPr>
              <w:fldChar w:fldCharType="begin"/>
            </w:r>
            <w:r w:rsidR="00C6436B">
              <w:rPr>
                <w:noProof/>
                <w:webHidden/>
              </w:rPr>
              <w:instrText xml:space="preserve"> PAGEREF _Toc12430908 \h </w:instrText>
            </w:r>
            <w:r w:rsidR="00C6436B">
              <w:rPr>
                <w:noProof/>
                <w:webHidden/>
              </w:rPr>
            </w:r>
            <w:r w:rsidR="00C6436B">
              <w:rPr>
                <w:noProof/>
                <w:webHidden/>
              </w:rPr>
              <w:fldChar w:fldCharType="separate"/>
            </w:r>
            <w:r w:rsidR="00C95CFF">
              <w:rPr>
                <w:noProof/>
                <w:webHidden/>
              </w:rPr>
              <w:t>43</w:t>
            </w:r>
            <w:r w:rsidR="00C6436B">
              <w:rPr>
                <w:noProof/>
                <w:webHidden/>
              </w:rPr>
              <w:fldChar w:fldCharType="end"/>
            </w:r>
          </w:hyperlink>
        </w:p>
        <w:p w14:paraId="041B07EF" w14:textId="489821C4" w:rsidR="00C6436B" w:rsidRDefault="008421FE">
          <w:pPr>
            <w:pStyle w:val="TOC2"/>
            <w:tabs>
              <w:tab w:val="right" w:leader="dot" w:pos="9350"/>
            </w:tabs>
            <w:rPr>
              <w:rFonts w:asciiTheme="minorHAnsi" w:eastAsiaTheme="minorEastAsia" w:hAnsiTheme="minorHAnsi"/>
              <w:noProof/>
              <w:sz w:val="22"/>
            </w:rPr>
          </w:pPr>
          <w:hyperlink w:anchor="_Toc12430909" w:history="1">
            <w:r w:rsidR="00C6436B" w:rsidRPr="005F4179">
              <w:rPr>
                <w:rStyle w:val="Hyperlink"/>
                <w:rFonts w:cs="Times New Roman"/>
                <w:noProof/>
              </w:rPr>
              <w:t>E.  Community Courts</w:t>
            </w:r>
            <w:r w:rsidR="00C6436B">
              <w:rPr>
                <w:noProof/>
                <w:webHidden/>
              </w:rPr>
              <w:tab/>
            </w:r>
            <w:r w:rsidR="00C6436B">
              <w:rPr>
                <w:noProof/>
                <w:webHidden/>
              </w:rPr>
              <w:fldChar w:fldCharType="begin"/>
            </w:r>
            <w:r w:rsidR="00C6436B">
              <w:rPr>
                <w:noProof/>
                <w:webHidden/>
              </w:rPr>
              <w:instrText xml:space="preserve"> PAGEREF _Toc12430909 \h </w:instrText>
            </w:r>
            <w:r w:rsidR="00C6436B">
              <w:rPr>
                <w:noProof/>
                <w:webHidden/>
              </w:rPr>
            </w:r>
            <w:r w:rsidR="00C6436B">
              <w:rPr>
                <w:noProof/>
                <w:webHidden/>
              </w:rPr>
              <w:fldChar w:fldCharType="separate"/>
            </w:r>
            <w:r w:rsidR="00C95CFF">
              <w:rPr>
                <w:noProof/>
                <w:webHidden/>
              </w:rPr>
              <w:t>43</w:t>
            </w:r>
            <w:r w:rsidR="00C6436B">
              <w:rPr>
                <w:noProof/>
                <w:webHidden/>
              </w:rPr>
              <w:fldChar w:fldCharType="end"/>
            </w:r>
          </w:hyperlink>
        </w:p>
        <w:p w14:paraId="1C0BFE12" w14:textId="2D061188" w:rsidR="00C6436B" w:rsidRDefault="008421FE">
          <w:pPr>
            <w:pStyle w:val="TOC2"/>
            <w:tabs>
              <w:tab w:val="right" w:leader="dot" w:pos="9350"/>
            </w:tabs>
            <w:rPr>
              <w:rFonts w:asciiTheme="minorHAnsi" w:eastAsiaTheme="minorEastAsia" w:hAnsiTheme="minorHAnsi"/>
              <w:noProof/>
              <w:sz w:val="22"/>
            </w:rPr>
          </w:pPr>
          <w:hyperlink w:anchor="_Toc12430910" w:history="1">
            <w:r w:rsidR="00C6436B" w:rsidRPr="005F4179">
              <w:rPr>
                <w:rStyle w:val="Hyperlink"/>
                <w:rFonts w:cs="Times New Roman"/>
                <w:noProof/>
              </w:rPr>
              <w:t>F.  Travel to the Outer Islands and Ebeye</w:t>
            </w:r>
            <w:r w:rsidR="00C6436B">
              <w:rPr>
                <w:noProof/>
                <w:webHidden/>
              </w:rPr>
              <w:tab/>
            </w:r>
            <w:r w:rsidR="00C6436B">
              <w:rPr>
                <w:noProof/>
                <w:webHidden/>
              </w:rPr>
              <w:fldChar w:fldCharType="begin"/>
            </w:r>
            <w:r w:rsidR="00C6436B">
              <w:rPr>
                <w:noProof/>
                <w:webHidden/>
              </w:rPr>
              <w:instrText xml:space="preserve"> PAGEREF _Toc12430910 \h </w:instrText>
            </w:r>
            <w:r w:rsidR="00C6436B">
              <w:rPr>
                <w:noProof/>
                <w:webHidden/>
              </w:rPr>
            </w:r>
            <w:r w:rsidR="00C6436B">
              <w:rPr>
                <w:noProof/>
                <w:webHidden/>
              </w:rPr>
              <w:fldChar w:fldCharType="separate"/>
            </w:r>
            <w:r w:rsidR="00C95CFF">
              <w:rPr>
                <w:noProof/>
                <w:webHidden/>
              </w:rPr>
              <w:t>44</w:t>
            </w:r>
            <w:r w:rsidR="00C6436B">
              <w:rPr>
                <w:noProof/>
                <w:webHidden/>
              </w:rPr>
              <w:fldChar w:fldCharType="end"/>
            </w:r>
          </w:hyperlink>
        </w:p>
        <w:p w14:paraId="131EAC64" w14:textId="65A5E84D" w:rsidR="00C6436B" w:rsidRDefault="008421FE">
          <w:pPr>
            <w:pStyle w:val="TOC2"/>
            <w:tabs>
              <w:tab w:val="right" w:leader="dot" w:pos="9350"/>
            </w:tabs>
            <w:rPr>
              <w:rFonts w:asciiTheme="minorHAnsi" w:eastAsiaTheme="minorEastAsia" w:hAnsiTheme="minorHAnsi"/>
              <w:noProof/>
              <w:sz w:val="22"/>
            </w:rPr>
          </w:pPr>
          <w:hyperlink w:anchor="_Toc12430911" w:history="1">
            <w:r w:rsidR="00C6436B" w:rsidRPr="005F4179">
              <w:rPr>
                <w:rStyle w:val="Hyperlink"/>
                <w:rFonts w:cs="Times New Roman"/>
                <w:noProof/>
              </w:rPr>
              <w:t>G.  Other Services: Births, Deaths, Marriages, Notarizations, etc.</w:t>
            </w:r>
            <w:r w:rsidR="00C6436B">
              <w:rPr>
                <w:noProof/>
                <w:webHidden/>
              </w:rPr>
              <w:tab/>
            </w:r>
            <w:r w:rsidR="00C6436B">
              <w:rPr>
                <w:noProof/>
                <w:webHidden/>
              </w:rPr>
              <w:fldChar w:fldCharType="begin"/>
            </w:r>
            <w:r w:rsidR="00C6436B">
              <w:rPr>
                <w:noProof/>
                <w:webHidden/>
              </w:rPr>
              <w:instrText xml:space="preserve"> PAGEREF _Toc12430911 \h </w:instrText>
            </w:r>
            <w:r w:rsidR="00C6436B">
              <w:rPr>
                <w:noProof/>
                <w:webHidden/>
              </w:rPr>
            </w:r>
            <w:r w:rsidR="00C6436B">
              <w:rPr>
                <w:noProof/>
                <w:webHidden/>
              </w:rPr>
              <w:fldChar w:fldCharType="separate"/>
            </w:r>
            <w:r w:rsidR="00C95CFF">
              <w:rPr>
                <w:noProof/>
                <w:webHidden/>
              </w:rPr>
              <w:t>44</w:t>
            </w:r>
            <w:r w:rsidR="00C6436B">
              <w:rPr>
                <w:noProof/>
                <w:webHidden/>
              </w:rPr>
              <w:fldChar w:fldCharType="end"/>
            </w:r>
          </w:hyperlink>
        </w:p>
        <w:p w14:paraId="1AC8467B" w14:textId="79446E31" w:rsidR="00C6436B" w:rsidRDefault="008421FE">
          <w:pPr>
            <w:pStyle w:val="TOC3"/>
            <w:tabs>
              <w:tab w:val="right" w:leader="dot" w:pos="9350"/>
            </w:tabs>
            <w:rPr>
              <w:rFonts w:asciiTheme="minorHAnsi" w:eastAsiaTheme="minorEastAsia" w:hAnsiTheme="minorHAnsi"/>
              <w:noProof/>
              <w:sz w:val="22"/>
            </w:rPr>
          </w:pPr>
          <w:hyperlink w:anchor="_Toc12430912" w:history="1">
            <w:r w:rsidR="00C6436B" w:rsidRPr="005F4179">
              <w:rPr>
                <w:rStyle w:val="Hyperlink"/>
                <w:rFonts w:cs="Times New Roman"/>
                <w:noProof/>
              </w:rPr>
              <w:t>1.  Majuro.</w:t>
            </w:r>
            <w:r w:rsidR="00C6436B">
              <w:rPr>
                <w:noProof/>
                <w:webHidden/>
              </w:rPr>
              <w:tab/>
            </w:r>
            <w:r w:rsidR="00C6436B">
              <w:rPr>
                <w:noProof/>
                <w:webHidden/>
              </w:rPr>
              <w:fldChar w:fldCharType="begin"/>
            </w:r>
            <w:r w:rsidR="00C6436B">
              <w:rPr>
                <w:noProof/>
                <w:webHidden/>
              </w:rPr>
              <w:instrText xml:space="preserve"> PAGEREF _Toc12430912 \h </w:instrText>
            </w:r>
            <w:r w:rsidR="00C6436B">
              <w:rPr>
                <w:noProof/>
                <w:webHidden/>
              </w:rPr>
            </w:r>
            <w:r w:rsidR="00C6436B">
              <w:rPr>
                <w:noProof/>
                <w:webHidden/>
              </w:rPr>
              <w:fldChar w:fldCharType="separate"/>
            </w:r>
            <w:r w:rsidR="00C95CFF">
              <w:rPr>
                <w:noProof/>
                <w:webHidden/>
              </w:rPr>
              <w:t>44</w:t>
            </w:r>
            <w:r w:rsidR="00C6436B">
              <w:rPr>
                <w:noProof/>
                <w:webHidden/>
              </w:rPr>
              <w:fldChar w:fldCharType="end"/>
            </w:r>
          </w:hyperlink>
        </w:p>
        <w:p w14:paraId="1044A179" w14:textId="42FB9EEC" w:rsidR="00C6436B" w:rsidRDefault="008421FE">
          <w:pPr>
            <w:pStyle w:val="TOC3"/>
            <w:tabs>
              <w:tab w:val="right" w:leader="dot" w:pos="9350"/>
            </w:tabs>
            <w:rPr>
              <w:rFonts w:asciiTheme="minorHAnsi" w:eastAsiaTheme="minorEastAsia" w:hAnsiTheme="minorHAnsi"/>
              <w:noProof/>
              <w:sz w:val="22"/>
            </w:rPr>
          </w:pPr>
          <w:hyperlink w:anchor="_Toc12430913" w:history="1">
            <w:r w:rsidR="00C6436B" w:rsidRPr="005F4179">
              <w:rPr>
                <w:rStyle w:val="Hyperlink"/>
                <w:rFonts w:cs="Times New Roman"/>
                <w:noProof/>
              </w:rPr>
              <w:t>2.  Ebeye.</w:t>
            </w:r>
            <w:r w:rsidR="00C6436B">
              <w:rPr>
                <w:noProof/>
                <w:webHidden/>
              </w:rPr>
              <w:tab/>
            </w:r>
            <w:r w:rsidR="00C6436B">
              <w:rPr>
                <w:noProof/>
                <w:webHidden/>
              </w:rPr>
              <w:fldChar w:fldCharType="begin"/>
            </w:r>
            <w:r w:rsidR="00C6436B">
              <w:rPr>
                <w:noProof/>
                <w:webHidden/>
              </w:rPr>
              <w:instrText xml:space="preserve"> PAGEREF _Toc12430913 \h </w:instrText>
            </w:r>
            <w:r w:rsidR="00C6436B">
              <w:rPr>
                <w:noProof/>
                <w:webHidden/>
              </w:rPr>
            </w:r>
            <w:r w:rsidR="00C6436B">
              <w:rPr>
                <w:noProof/>
                <w:webHidden/>
              </w:rPr>
              <w:fldChar w:fldCharType="separate"/>
            </w:r>
            <w:r w:rsidR="00C95CFF">
              <w:rPr>
                <w:noProof/>
                <w:webHidden/>
              </w:rPr>
              <w:t>45</w:t>
            </w:r>
            <w:r w:rsidR="00C6436B">
              <w:rPr>
                <w:noProof/>
                <w:webHidden/>
              </w:rPr>
              <w:fldChar w:fldCharType="end"/>
            </w:r>
          </w:hyperlink>
        </w:p>
        <w:p w14:paraId="33F348B1" w14:textId="61CC3926" w:rsidR="00C6436B" w:rsidRDefault="008421FE">
          <w:pPr>
            <w:pStyle w:val="TOC2"/>
            <w:tabs>
              <w:tab w:val="right" w:leader="dot" w:pos="9350"/>
            </w:tabs>
            <w:rPr>
              <w:rFonts w:asciiTheme="minorHAnsi" w:eastAsiaTheme="minorEastAsia" w:hAnsiTheme="minorHAnsi"/>
              <w:noProof/>
              <w:sz w:val="22"/>
            </w:rPr>
          </w:pPr>
          <w:hyperlink w:anchor="_Toc12430914" w:history="1">
            <w:r w:rsidR="00C6436B" w:rsidRPr="005F4179">
              <w:rPr>
                <w:rStyle w:val="Hyperlink"/>
                <w:rFonts w:cs="Times New Roman"/>
                <w:noProof/>
              </w:rPr>
              <w:t>H.  Court Staff</w:t>
            </w:r>
            <w:r w:rsidR="00C6436B">
              <w:rPr>
                <w:noProof/>
                <w:webHidden/>
              </w:rPr>
              <w:tab/>
            </w:r>
            <w:r w:rsidR="00C6436B">
              <w:rPr>
                <w:noProof/>
                <w:webHidden/>
              </w:rPr>
              <w:fldChar w:fldCharType="begin"/>
            </w:r>
            <w:r w:rsidR="00C6436B">
              <w:rPr>
                <w:noProof/>
                <w:webHidden/>
              </w:rPr>
              <w:instrText xml:space="preserve"> PAGEREF _Toc12430914 \h </w:instrText>
            </w:r>
            <w:r w:rsidR="00C6436B">
              <w:rPr>
                <w:noProof/>
                <w:webHidden/>
              </w:rPr>
            </w:r>
            <w:r w:rsidR="00C6436B">
              <w:rPr>
                <w:noProof/>
                <w:webHidden/>
              </w:rPr>
              <w:fldChar w:fldCharType="separate"/>
            </w:r>
            <w:r w:rsidR="00C95CFF">
              <w:rPr>
                <w:noProof/>
                <w:webHidden/>
              </w:rPr>
              <w:t>45</w:t>
            </w:r>
            <w:r w:rsidR="00C6436B">
              <w:rPr>
                <w:noProof/>
                <w:webHidden/>
              </w:rPr>
              <w:fldChar w:fldCharType="end"/>
            </w:r>
          </w:hyperlink>
        </w:p>
        <w:p w14:paraId="17388ED0" w14:textId="4B41C576" w:rsidR="00C6436B" w:rsidRDefault="008421FE">
          <w:pPr>
            <w:pStyle w:val="TOC2"/>
            <w:tabs>
              <w:tab w:val="right" w:leader="dot" w:pos="9350"/>
            </w:tabs>
            <w:rPr>
              <w:rFonts w:asciiTheme="minorHAnsi" w:eastAsiaTheme="minorEastAsia" w:hAnsiTheme="minorHAnsi"/>
              <w:noProof/>
              <w:sz w:val="22"/>
            </w:rPr>
          </w:pPr>
          <w:hyperlink w:anchor="_Toc12430915" w:history="1">
            <w:r w:rsidR="00C6436B" w:rsidRPr="005F4179">
              <w:rPr>
                <w:rStyle w:val="Hyperlink"/>
                <w:rFonts w:cs="Times New Roman"/>
                <w:noProof/>
              </w:rPr>
              <w:t>I.  Professional Development and Regional Conferences</w:t>
            </w:r>
            <w:r w:rsidR="00C6436B">
              <w:rPr>
                <w:noProof/>
                <w:webHidden/>
              </w:rPr>
              <w:tab/>
            </w:r>
            <w:r w:rsidR="00C6436B">
              <w:rPr>
                <w:noProof/>
                <w:webHidden/>
              </w:rPr>
              <w:fldChar w:fldCharType="begin"/>
            </w:r>
            <w:r w:rsidR="00C6436B">
              <w:rPr>
                <w:noProof/>
                <w:webHidden/>
              </w:rPr>
              <w:instrText xml:space="preserve"> PAGEREF _Toc12430915 \h </w:instrText>
            </w:r>
            <w:r w:rsidR="00C6436B">
              <w:rPr>
                <w:noProof/>
                <w:webHidden/>
              </w:rPr>
            </w:r>
            <w:r w:rsidR="00C6436B">
              <w:rPr>
                <w:noProof/>
                <w:webHidden/>
              </w:rPr>
              <w:fldChar w:fldCharType="separate"/>
            </w:r>
            <w:r w:rsidR="00C95CFF">
              <w:rPr>
                <w:noProof/>
                <w:webHidden/>
              </w:rPr>
              <w:t>46</w:t>
            </w:r>
            <w:r w:rsidR="00C6436B">
              <w:rPr>
                <w:noProof/>
                <w:webHidden/>
              </w:rPr>
              <w:fldChar w:fldCharType="end"/>
            </w:r>
          </w:hyperlink>
        </w:p>
        <w:p w14:paraId="6FCB733D" w14:textId="1F3EB283" w:rsidR="00C6436B" w:rsidRDefault="008421FE">
          <w:pPr>
            <w:pStyle w:val="TOC2"/>
            <w:tabs>
              <w:tab w:val="right" w:leader="dot" w:pos="9350"/>
            </w:tabs>
            <w:rPr>
              <w:rFonts w:asciiTheme="minorHAnsi" w:eastAsiaTheme="minorEastAsia" w:hAnsiTheme="minorHAnsi"/>
              <w:noProof/>
              <w:sz w:val="22"/>
            </w:rPr>
          </w:pPr>
          <w:hyperlink w:anchor="_Toc12430916" w:history="1">
            <w:r w:rsidR="00C6436B" w:rsidRPr="005F4179">
              <w:rPr>
                <w:rStyle w:val="Hyperlink"/>
                <w:noProof/>
              </w:rPr>
              <w:t>J.  Court Rules and Relevant Statutes</w:t>
            </w:r>
            <w:r w:rsidR="00C6436B">
              <w:rPr>
                <w:noProof/>
                <w:webHidden/>
              </w:rPr>
              <w:tab/>
            </w:r>
            <w:r w:rsidR="00C6436B">
              <w:rPr>
                <w:noProof/>
                <w:webHidden/>
              </w:rPr>
              <w:fldChar w:fldCharType="begin"/>
            </w:r>
            <w:r w:rsidR="00C6436B">
              <w:rPr>
                <w:noProof/>
                <w:webHidden/>
              </w:rPr>
              <w:instrText xml:space="preserve"> PAGEREF _Toc12430916 \h </w:instrText>
            </w:r>
            <w:r w:rsidR="00C6436B">
              <w:rPr>
                <w:noProof/>
                <w:webHidden/>
              </w:rPr>
            </w:r>
            <w:r w:rsidR="00C6436B">
              <w:rPr>
                <w:noProof/>
                <w:webHidden/>
              </w:rPr>
              <w:fldChar w:fldCharType="separate"/>
            </w:r>
            <w:r w:rsidR="00C95CFF">
              <w:rPr>
                <w:noProof/>
                <w:webHidden/>
              </w:rPr>
              <w:t>49</w:t>
            </w:r>
            <w:r w:rsidR="00C6436B">
              <w:rPr>
                <w:noProof/>
                <w:webHidden/>
              </w:rPr>
              <w:fldChar w:fldCharType="end"/>
            </w:r>
          </w:hyperlink>
        </w:p>
        <w:p w14:paraId="6B10D568" w14:textId="649F635C" w:rsidR="00C6436B" w:rsidRDefault="008421FE">
          <w:pPr>
            <w:pStyle w:val="TOC1"/>
            <w:rPr>
              <w:rFonts w:asciiTheme="minorHAnsi" w:eastAsiaTheme="minorEastAsia" w:hAnsiTheme="minorHAnsi"/>
              <w:noProof/>
              <w:sz w:val="22"/>
            </w:rPr>
          </w:pPr>
          <w:hyperlink w:anchor="_Toc12430917" w:history="1">
            <w:r w:rsidR="00C6436B" w:rsidRPr="005F4179">
              <w:rPr>
                <w:rStyle w:val="Hyperlink"/>
                <w:noProof/>
              </w:rPr>
              <w:t>IV.   THE JUDICIAL SERVICE COMMISSION: JUDICIAL APPOINTMENTS</w:t>
            </w:r>
            <w:r w:rsidR="00C6436B">
              <w:rPr>
                <w:noProof/>
                <w:webHidden/>
              </w:rPr>
              <w:tab/>
            </w:r>
            <w:r w:rsidR="00C6436B">
              <w:rPr>
                <w:noProof/>
                <w:webHidden/>
              </w:rPr>
              <w:fldChar w:fldCharType="begin"/>
            </w:r>
            <w:r w:rsidR="00C6436B">
              <w:rPr>
                <w:noProof/>
                <w:webHidden/>
              </w:rPr>
              <w:instrText xml:space="preserve"> PAGEREF _Toc12430917 \h </w:instrText>
            </w:r>
            <w:r w:rsidR="00C6436B">
              <w:rPr>
                <w:noProof/>
                <w:webHidden/>
              </w:rPr>
            </w:r>
            <w:r w:rsidR="00C6436B">
              <w:rPr>
                <w:noProof/>
                <w:webHidden/>
              </w:rPr>
              <w:fldChar w:fldCharType="separate"/>
            </w:r>
            <w:r w:rsidR="00C95CFF">
              <w:rPr>
                <w:noProof/>
                <w:webHidden/>
              </w:rPr>
              <w:t>50</w:t>
            </w:r>
            <w:r w:rsidR="00C6436B">
              <w:rPr>
                <w:noProof/>
                <w:webHidden/>
              </w:rPr>
              <w:fldChar w:fldCharType="end"/>
            </w:r>
          </w:hyperlink>
        </w:p>
        <w:p w14:paraId="7FD7E67F" w14:textId="750BED29" w:rsidR="00C6436B" w:rsidRDefault="008421FE">
          <w:pPr>
            <w:pStyle w:val="TOC1"/>
            <w:rPr>
              <w:rFonts w:asciiTheme="minorHAnsi" w:eastAsiaTheme="minorEastAsia" w:hAnsiTheme="minorHAnsi"/>
              <w:noProof/>
              <w:sz w:val="22"/>
            </w:rPr>
          </w:pPr>
          <w:hyperlink w:anchor="_Toc12430918" w:history="1">
            <w:r w:rsidR="00C6436B" w:rsidRPr="005F4179">
              <w:rPr>
                <w:rStyle w:val="Hyperlink"/>
                <w:noProof/>
              </w:rPr>
              <w:t>V.  ACCOUNTABILITY: CODES OF CONDUCT AND COMPLAINTS</w:t>
            </w:r>
            <w:r w:rsidR="00C6436B">
              <w:rPr>
                <w:noProof/>
                <w:webHidden/>
              </w:rPr>
              <w:tab/>
            </w:r>
            <w:r w:rsidR="00C6436B">
              <w:rPr>
                <w:noProof/>
                <w:webHidden/>
              </w:rPr>
              <w:fldChar w:fldCharType="begin"/>
            </w:r>
            <w:r w:rsidR="00C6436B">
              <w:rPr>
                <w:noProof/>
                <w:webHidden/>
              </w:rPr>
              <w:instrText xml:space="preserve"> PAGEREF _Toc12430918 \h </w:instrText>
            </w:r>
            <w:r w:rsidR="00C6436B">
              <w:rPr>
                <w:noProof/>
                <w:webHidden/>
              </w:rPr>
            </w:r>
            <w:r w:rsidR="00C6436B">
              <w:rPr>
                <w:noProof/>
                <w:webHidden/>
              </w:rPr>
              <w:fldChar w:fldCharType="separate"/>
            </w:r>
            <w:r w:rsidR="00C95CFF">
              <w:rPr>
                <w:noProof/>
                <w:webHidden/>
              </w:rPr>
              <w:t>51</w:t>
            </w:r>
            <w:r w:rsidR="00C6436B">
              <w:rPr>
                <w:noProof/>
                <w:webHidden/>
              </w:rPr>
              <w:fldChar w:fldCharType="end"/>
            </w:r>
          </w:hyperlink>
        </w:p>
        <w:p w14:paraId="18B28FC0" w14:textId="4E242A7C" w:rsidR="00C6436B" w:rsidRDefault="008421FE">
          <w:pPr>
            <w:pStyle w:val="TOC1"/>
            <w:rPr>
              <w:rFonts w:asciiTheme="minorHAnsi" w:eastAsiaTheme="minorEastAsia" w:hAnsiTheme="minorHAnsi"/>
              <w:noProof/>
              <w:sz w:val="22"/>
            </w:rPr>
          </w:pPr>
          <w:hyperlink w:anchor="_Toc12430919" w:history="1">
            <w:r w:rsidR="00C6436B" w:rsidRPr="005F4179">
              <w:rPr>
                <w:rStyle w:val="Hyperlink"/>
                <w:noProof/>
              </w:rPr>
              <w:t>VI.  FACILITIES, TECHNOLOGY, AND LIBRARY</w:t>
            </w:r>
            <w:r w:rsidR="00C6436B">
              <w:rPr>
                <w:noProof/>
                <w:webHidden/>
              </w:rPr>
              <w:tab/>
            </w:r>
            <w:r w:rsidR="00C6436B">
              <w:rPr>
                <w:noProof/>
                <w:webHidden/>
              </w:rPr>
              <w:fldChar w:fldCharType="begin"/>
            </w:r>
            <w:r w:rsidR="00C6436B">
              <w:rPr>
                <w:noProof/>
                <w:webHidden/>
              </w:rPr>
              <w:instrText xml:space="preserve"> PAGEREF _Toc12430919 \h </w:instrText>
            </w:r>
            <w:r w:rsidR="00C6436B">
              <w:rPr>
                <w:noProof/>
                <w:webHidden/>
              </w:rPr>
            </w:r>
            <w:r w:rsidR="00C6436B">
              <w:rPr>
                <w:noProof/>
                <w:webHidden/>
              </w:rPr>
              <w:fldChar w:fldCharType="separate"/>
            </w:r>
            <w:r w:rsidR="00C95CFF">
              <w:rPr>
                <w:noProof/>
                <w:webHidden/>
              </w:rPr>
              <w:t>51</w:t>
            </w:r>
            <w:r w:rsidR="00C6436B">
              <w:rPr>
                <w:noProof/>
                <w:webHidden/>
              </w:rPr>
              <w:fldChar w:fldCharType="end"/>
            </w:r>
          </w:hyperlink>
        </w:p>
        <w:p w14:paraId="154164BC" w14:textId="0631C52A" w:rsidR="00C6436B" w:rsidRDefault="008421FE">
          <w:pPr>
            <w:pStyle w:val="TOC2"/>
            <w:tabs>
              <w:tab w:val="right" w:leader="dot" w:pos="9350"/>
            </w:tabs>
            <w:rPr>
              <w:rFonts w:asciiTheme="minorHAnsi" w:eastAsiaTheme="minorEastAsia" w:hAnsiTheme="minorHAnsi"/>
              <w:noProof/>
              <w:sz w:val="22"/>
            </w:rPr>
          </w:pPr>
          <w:hyperlink w:anchor="_Toc12430920" w:history="1">
            <w:r w:rsidR="00C6436B" w:rsidRPr="005F4179">
              <w:rPr>
                <w:rStyle w:val="Hyperlink"/>
                <w:noProof/>
              </w:rPr>
              <w:t>A.  Facilities</w:t>
            </w:r>
            <w:r w:rsidR="00C6436B">
              <w:rPr>
                <w:noProof/>
                <w:webHidden/>
              </w:rPr>
              <w:tab/>
            </w:r>
            <w:r w:rsidR="00C6436B">
              <w:rPr>
                <w:noProof/>
                <w:webHidden/>
              </w:rPr>
              <w:fldChar w:fldCharType="begin"/>
            </w:r>
            <w:r w:rsidR="00C6436B">
              <w:rPr>
                <w:noProof/>
                <w:webHidden/>
              </w:rPr>
              <w:instrText xml:space="preserve"> PAGEREF _Toc12430920 \h </w:instrText>
            </w:r>
            <w:r w:rsidR="00C6436B">
              <w:rPr>
                <w:noProof/>
                <w:webHidden/>
              </w:rPr>
            </w:r>
            <w:r w:rsidR="00C6436B">
              <w:rPr>
                <w:noProof/>
                <w:webHidden/>
              </w:rPr>
              <w:fldChar w:fldCharType="separate"/>
            </w:r>
            <w:r w:rsidR="00C95CFF">
              <w:rPr>
                <w:noProof/>
                <w:webHidden/>
              </w:rPr>
              <w:t>52</w:t>
            </w:r>
            <w:r w:rsidR="00C6436B">
              <w:rPr>
                <w:noProof/>
                <w:webHidden/>
              </w:rPr>
              <w:fldChar w:fldCharType="end"/>
            </w:r>
          </w:hyperlink>
        </w:p>
        <w:p w14:paraId="08C24BAE" w14:textId="56F4EBBD" w:rsidR="00C6436B" w:rsidRDefault="008421FE">
          <w:pPr>
            <w:pStyle w:val="TOC2"/>
            <w:tabs>
              <w:tab w:val="right" w:leader="dot" w:pos="9350"/>
            </w:tabs>
            <w:rPr>
              <w:rFonts w:asciiTheme="minorHAnsi" w:eastAsiaTheme="minorEastAsia" w:hAnsiTheme="minorHAnsi"/>
              <w:noProof/>
              <w:sz w:val="22"/>
            </w:rPr>
          </w:pPr>
          <w:hyperlink w:anchor="_Toc12430921" w:history="1">
            <w:r w:rsidR="00C6436B" w:rsidRPr="005F4179">
              <w:rPr>
                <w:rStyle w:val="Hyperlink"/>
                <w:noProof/>
              </w:rPr>
              <w:t>B.  Technology</w:t>
            </w:r>
            <w:r w:rsidR="00C6436B">
              <w:rPr>
                <w:noProof/>
                <w:webHidden/>
              </w:rPr>
              <w:tab/>
            </w:r>
            <w:r w:rsidR="00C6436B">
              <w:rPr>
                <w:noProof/>
                <w:webHidden/>
              </w:rPr>
              <w:fldChar w:fldCharType="begin"/>
            </w:r>
            <w:r w:rsidR="00C6436B">
              <w:rPr>
                <w:noProof/>
                <w:webHidden/>
              </w:rPr>
              <w:instrText xml:space="preserve"> PAGEREF _Toc12430921 \h </w:instrText>
            </w:r>
            <w:r w:rsidR="00C6436B">
              <w:rPr>
                <w:noProof/>
                <w:webHidden/>
              </w:rPr>
            </w:r>
            <w:r w:rsidR="00C6436B">
              <w:rPr>
                <w:noProof/>
                <w:webHidden/>
              </w:rPr>
              <w:fldChar w:fldCharType="separate"/>
            </w:r>
            <w:r w:rsidR="00C95CFF">
              <w:rPr>
                <w:noProof/>
                <w:webHidden/>
              </w:rPr>
              <w:t>52</w:t>
            </w:r>
            <w:r w:rsidR="00C6436B">
              <w:rPr>
                <w:noProof/>
                <w:webHidden/>
              </w:rPr>
              <w:fldChar w:fldCharType="end"/>
            </w:r>
          </w:hyperlink>
        </w:p>
        <w:p w14:paraId="20DDFB59" w14:textId="03B3104E" w:rsidR="00C6436B" w:rsidRDefault="008421FE">
          <w:pPr>
            <w:pStyle w:val="TOC2"/>
            <w:tabs>
              <w:tab w:val="right" w:leader="dot" w:pos="9350"/>
            </w:tabs>
            <w:rPr>
              <w:rFonts w:asciiTheme="minorHAnsi" w:eastAsiaTheme="minorEastAsia" w:hAnsiTheme="minorHAnsi"/>
              <w:noProof/>
              <w:sz w:val="22"/>
            </w:rPr>
          </w:pPr>
          <w:hyperlink w:anchor="_Toc12430922" w:history="1">
            <w:r w:rsidR="00C6436B" w:rsidRPr="005F4179">
              <w:rPr>
                <w:rStyle w:val="Hyperlink"/>
                <w:noProof/>
              </w:rPr>
              <w:t>C.  Library</w:t>
            </w:r>
            <w:r w:rsidR="00C6436B">
              <w:rPr>
                <w:noProof/>
                <w:webHidden/>
              </w:rPr>
              <w:tab/>
            </w:r>
            <w:r w:rsidR="00C6436B">
              <w:rPr>
                <w:noProof/>
                <w:webHidden/>
              </w:rPr>
              <w:fldChar w:fldCharType="begin"/>
            </w:r>
            <w:r w:rsidR="00C6436B">
              <w:rPr>
                <w:noProof/>
                <w:webHidden/>
              </w:rPr>
              <w:instrText xml:space="preserve"> PAGEREF _Toc12430922 \h </w:instrText>
            </w:r>
            <w:r w:rsidR="00C6436B">
              <w:rPr>
                <w:noProof/>
                <w:webHidden/>
              </w:rPr>
            </w:r>
            <w:r w:rsidR="00C6436B">
              <w:rPr>
                <w:noProof/>
                <w:webHidden/>
              </w:rPr>
              <w:fldChar w:fldCharType="separate"/>
            </w:r>
            <w:r w:rsidR="00C95CFF">
              <w:rPr>
                <w:noProof/>
                <w:webHidden/>
              </w:rPr>
              <w:t>52</w:t>
            </w:r>
            <w:r w:rsidR="00C6436B">
              <w:rPr>
                <w:noProof/>
                <w:webHidden/>
              </w:rPr>
              <w:fldChar w:fldCharType="end"/>
            </w:r>
          </w:hyperlink>
        </w:p>
        <w:p w14:paraId="7F005474" w14:textId="1A07FC6C" w:rsidR="00C6436B" w:rsidRDefault="008421FE">
          <w:pPr>
            <w:pStyle w:val="TOC1"/>
            <w:rPr>
              <w:rFonts w:asciiTheme="minorHAnsi" w:eastAsiaTheme="minorEastAsia" w:hAnsiTheme="minorHAnsi"/>
              <w:noProof/>
              <w:sz w:val="22"/>
            </w:rPr>
          </w:pPr>
          <w:hyperlink w:anchor="_Toc12430923" w:history="1">
            <w:r w:rsidR="00C6436B" w:rsidRPr="005F4179">
              <w:rPr>
                <w:rStyle w:val="Hyperlink"/>
                <w:noProof/>
              </w:rPr>
              <w:t>VII.  ANNUAL BUDGET AND AUDIT REPORT</w:t>
            </w:r>
            <w:r w:rsidR="00C6436B">
              <w:rPr>
                <w:noProof/>
                <w:webHidden/>
              </w:rPr>
              <w:tab/>
            </w:r>
            <w:r w:rsidR="00C6436B">
              <w:rPr>
                <w:noProof/>
                <w:webHidden/>
              </w:rPr>
              <w:fldChar w:fldCharType="begin"/>
            </w:r>
            <w:r w:rsidR="00C6436B">
              <w:rPr>
                <w:noProof/>
                <w:webHidden/>
              </w:rPr>
              <w:instrText xml:space="preserve"> PAGEREF _Toc12430923 \h </w:instrText>
            </w:r>
            <w:r w:rsidR="00C6436B">
              <w:rPr>
                <w:noProof/>
                <w:webHidden/>
              </w:rPr>
            </w:r>
            <w:r w:rsidR="00C6436B">
              <w:rPr>
                <w:noProof/>
                <w:webHidden/>
              </w:rPr>
              <w:fldChar w:fldCharType="separate"/>
            </w:r>
            <w:r w:rsidR="00C95CFF">
              <w:rPr>
                <w:noProof/>
                <w:webHidden/>
              </w:rPr>
              <w:t>53</w:t>
            </w:r>
            <w:r w:rsidR="00C6436B">
              <w:rPr>
                <w:noProof/>
                <w:webHidden/>
              </w:rPr>
              <w:fldChar w:fldCharType="end"/>
            </w:r>
          </w:hyperlink>
        </w:p>
        <w:p w14:paraId="4AB4DF26" w14:textId="17F328C0" w:rsidR="00C6436B" w:rsidRDefault="008421FE">
          <w:pPr>
            <w:pStyle w:val="TOC1"/>
            <w:rPr>
              <w:rFonts w:asciiTheme="minorHAnsi" w:eastAsiaTheme="minorEastAsia" w:hAnsiTheme="minorHAnsi"/>
              <w:noProof/>
              <w:sz w:val="22"/>
            </w:rPr>
          </w:pPr>
          <w:hyperlink w:anchor="_Toc12430924" w:history="1">
            <w:r w:rsidR="00C6436B" w:rsidRPr="005F4179">
              <w:rPr>
                <w:rStyle w:val="Hyperlink"/>
                <w:noProof/>
                <w:lang w:val="en-CA"/>
              </w:rPr>
              <w:t>Appendix 1</w:t>
            </w:r>
            <w:r w:rsidR="004E3547">
              <w:rPr>
                <w:rStyle w:val="Hyperlink"/>
                <w:noProof/>
                <w:lang w:val="en-CA"/>
              </w:rPr>
              <w:t>: Organizational Chart</w:t>
            </w:r>
            <w:r w:rsidR="00C6436B">
              <w:rPr>
                <w:noProof/>
                <w:webHidden/>
              </w:rPr>
              <w:tab/>
            </w:r>
            <w:r w:rsidR="00C6436B">
              <w:rPr>
                <w:noProof/>
                <w:webHidden/>
              </w:rPr>
              <w:fldChar w:fldCharType="begin"/>
            </w:r>
            <w:r w:rsidR="00C6436B">
              <w:rPr>
                <w:noProof/>
                <w:webHidden/>
              </w:rPr>
              <w:instrText xml:space="preserve"> PAGEREF _Toc12430924 \h </w:instrText>
            </w:r>
            <w:r w:rsidR="00C6436B">
              <w:rPr>
                <w:noProof/>
                <w:webHidden/>
              </w:rPr>
            </w:r>
            <w:r w:rsidR="00C6436B">
              <w:rPr>
                <w:noProof/>
                <w:webHidden/>
              </w:rPr>
              <w:fldChar w:fldCharType="separate"/>
            </w:r>
            <w:r w:rsidR="00C95CFF">
              <w:rPr>
                <w:noProof/>
                <w:webHidden/>
              </w:rPr>
              <w:t>55</w:t>
            </w:r>
            <w:r w:rsidR="00C6436B">
              <w:rPr>
                <w:noProof/>
                <w:webHidden/>
              </w:rPr>
              <w:fldChar w:fldCharType="end"/>
            </w:r>
          </w:hyperlink>
        </w:p>
        <w:p w14:paraId="17E19C22" w14:textId="4A66CD10" w:rsidR="00C6436B" w:rsidRDefault="008421FE">
          <w:pPr>
            <w:pStyle w:val="TOC1"/>
            <w:rPr>
              <w:rFonts w:asciiTheme="minorHAnsi" w:eastAsiaTheme="minorEastAsia" w:hAnsiTheme="minorHAnsi"/>
              <w:noProof/>
              <w:sz w:val="22"/>
            </w:rPr>
          </w:pPr>
          <w:hyperlink w:anchor="_Toc12430925" w:history="1">
            <w:r w:rsidR="00C6436B" w:rsidRPr="005F4179">
              <w:rPr>
                <w:rStyle w:val="Hyperlink"/>
                <w:noProof/>
                <w:lang w:val="en-CA"/>
              </w:rPr>
              <w:t>Appendix 2</w:t>
            </w:r>
            <w:r w:rsidR="004E3547">
              <w:rPr>
                <w:rStyle w:val="Hyperlink"/>
                <w:noProof/>
                <w:lang w:val="en-CA"/>
              </w:rPr>
              <w:t>: Judiciary Personnel</w:t>
            </w:r>
            <w:r w:rsidR="00C6436B">
              <w:rPr>
                <w:noProof/>
                <w:webHidden/>
              </w:rPr>
              <w:tab/>
            </w:r>
            <w:r w:rsidR="00C6436B">
              <w:rPr>
                <w:noProof/>
                <w:webHidden/>
              </w:rPr>
              <w:fldChar w:fldCharType="begin"/>
            </w:r>
            <w:r w:rsidR="00C6436B">
              <w:rPr>
                <w:noProof/>
                <w:webHidden/>
              </w:rPr>
              <w:instrText xml:space="preserve"> PAGEREF _Toc12430925 \h </w:instrText>
            </w:r>
            <w:r w:rsidR="00C6436B">
              <w:rPr>
                <w:noProof/>
                <w:webHidden/>
              </w:rPr>
            </w:r>
            <w:r w:rsidR="00C6436B">
              <w:rPr>
                <w:noProof/>
                <w:webHidden/>
              </w:rPr>
              <w:fldChar w:fldCharType="separate"/>
            </w:r>
            <w:r w:rsidR="00C95CFF">
              <w:rPr>
                <w:noProof/>
                <w:webHidden/>
              </w:rPr>
              <w:t>56</w:t>
            </w:r>
            <w:r w:rsidR="00C6436B">
              <w:rPr>
                <w:noProof/>
                <w:webHidden/>
              </w:rPr>
              <w:fldChar w:fldCharType="end"/>
            </w:r>
          </w:hyperlink>
        </w:p>
        <w:p w14:paraId="452F8A56" w14:textId="76674CD8" w:rsidR="00C6436B" w:rsidRDefault="008421FE">
          <w:pPr>
            <w:pStyle w:val="TOC1"/>
            <w:rPr>
              <w:rFonts w:asciiTheme="minorHAnsi" w:eastAsiaTheme="minorEastAsia" w:hAnsiTheme="minorHAnsi"/>
              <w:noProof/>
              <w:sz w:val="22"/>
            </w:rPr>
          </w:pPr>
          <w:hyperlink w:anchor="_Toc12430926" w:history="1">
            <w:r w:rsidR="00C6436B" w:rsidRPr="005F4179">
              <w:rPr>
                <w:rStyle w:val="Hyperlink"/>
                <w:noProof/>
                <w:lang w:val="en-CA"/>
              </w:rPr>
              <w:t>Appendix 3</w:t>
            </w:r>
            <w:r w:rsidR="004E3547">
              <w:rPr>
                <w:rStyle w:val="Hyperlink"/>
                <w:noProof/>
                <w:lang w:val="en-CA"/>
              </w:rPr>
              <w:t>: Judiciary Fund Balance Sheets</w:t>
            </w:r>
            <w:r w:rsidR="00C6436B">
              <w:rPr>
                <w:noProof/>
                <w:webHidden/>
              </w:rPr>
              <w:tab/>
            </w:r>
            <w:r w:rsidR="00C6436B">
              <w:rPr>
                <w:noProof/>
                <w:webHidden/>
              </w:rPr>
              <w:fldChar w:fldCharType="begin"/>
            </w:r>
            <w:r w:rsidR="00C6436B">
              <w:rPr>
                <w:noProof/>
                <w:webHidden/>
              </w:rPr>
              <w:instrText xml:space="preserve"> PAGEREF _Toc12430926 \h </w:instrText>
            </w:r>
            <w:r w:rsidR="00C6436B">
              <w:rPr>
                <w:noProof/>
                <w:webHidden/>
              </w:rPr>
            </w:r>
            <w:r w:rsidR="00C6436B">
              <w:rPr>
                <w:noProof/>
                <w:webHidden/>
              </w:rPr>
              <w:fldChar w:fldCharType="separate"/>
            </w:r>
            <w:r w:rsidR="00C95CFF">
              <w:rPr>
                <w:noProof/>
                <w:webHidden/>
              </w:rPr>
              <w:t>58</w:t>
            </w:r>
            <w:r w:rsidR="00C6436B">
              <w:rPr>
                <w:noProof/>
                <w:webHidden/>
              </w:rPr>
              <w:fldChar w:fldCharType="end"/>
            </w:r>
          </w:hyperlink>
        </w:p>
        <w:p w14:paraId="4BDAD1BE" w14:textId="254DC457" w:rsidR="00C6436B" w:rsidRDefault="008421FE">
          <w:pPr>
            <w:pStyle w:val="TOC1"/>
            <w:rPr>
              <w:rFonts w:asciiTheme="minorHAnsi" w:eastAsiaTheme="minorEastAsia" w:hAnsiTheme="minorHAnsi"/>
              <w:noProof/>
              <w:sz w:val="22"/>
            </w:rPr>
          </w:pPr>
          <w:hyperlink w:anchor="_Toc12430927" w:history="1">
            <w:r w:rsidR="00C6436B" w:rsidRPr="005F4179">
              <w:rPr>
                <w:rStyle w:val="Hyperlink"/>
                <w:noProof/>
              </w:rPr>
              <w:t>Appendix 4</w:t>
            </w:r>
            <w:r w:rsidR="004E3547">
              <w:rPr>
                <w:rStyle w:val="Hyperlink"/>
                <w:noProof/>
              </w:rPr>
              <w:t>: 2018 Assess and Fairness Survey</w:t>
            </w:r>
            <w:r w:rsidR="00C6436B">
              <w:rPr>
                <w:noProof/>
                <w:webHidden/>
              </w:rPr>
              <w:tab/>
            </w:r>
            <w:r w:rsidR="00C6436B">
              <w:rPr>
                <w:noProof/>
                <w:webHidden/>
              </w:rPr>
              <w:fldChar w:fldCharType="begin"/>
            </w:r>
            <w:r w:rsidR="00C6436B">
              <w:rPr>
                <w:noProof/>
                <w:webHidden/>
              </w:rPr>
              <w:instrText xml:space="preserve"> PAGEREF _Toc12430927 \h </w:instrText>
            </w:r>
            <w:r w:rsidR="00C6436B">
              <w:rPr>
                <w:noProof/>
                <w:webHidden/>
              </w:rPr>
            </w:r>
            <w:r w:rsidR="00C6436B">
              <w:rPr>
                <w:noProof/>
                <w:webHidden/>
              </w:rPr>
              <w:fldChar w:fldCharType="separate"/>
            </w:r>
            <w:r w:rsidR="00C95CFF">
              <w:rPr>
                <w:noProof/>
                <w:webHidden/>
              </w:rPr>
              <w:t>61</w:t>
            </w:r>
            <w:r w:rsidR="00C6436B">
              <w:rPr>
                <w:noProof/>
                <w:webHidden/>
              </w:rPr>
              <w:fldChar w:fldCharType="end"/>
            </w:r>
          </w:hyperlink>
        </w:p>
        <w:p w14:paraId="695237D9" w14:textId="3856E2AD" w:rsidR="006442CC" w:rsidRPr="003976A5" w:rsidRDefault="00810967" w:rsidP="003976A5">
          <w:pPr>
            <w:tabs>
              <w:tab w:val="left" w:pos="1215"/>
            </w:tabs>
            <w:rPr>
              <w:b/>
              <w:bCs/>
              <w:noProof/>
            </w:rPr>
          </w:pPr>
          <w:r>
            <w:rPr>
              <w:b/>
              <w:bCs/>
              <w:noProof/>
            </w:rPr>
            <w:fldChar w:fldCharType="end"/>
          </w:r>
          <w:r w:rsidR="008937AE">
            <w:tab/>
          </w:r>
        </w:p>
      </w:sdtContent>
    </w:sdt>
    <w:p w14:paraId="12357326" w14:textId="77777777" w:rsidR="00B16821" w:rsidRPr="004601C2" w:rsidRDefault="00486309" w:rsidP="00486309">
      <w:pPr>
        <w:spacing w:line="480" w:lineRule="auto"/>
        <w:rPr>
          <w:rFonts w:cs="Times New Roman"/>
        </w:rPr>
        <w:sectPr w:rsidR="00B16821" w:rsidRPr="004601C2" w:rsidSect="006E3D53">
          <w:footerReference w:type="first" r:id="rId11"/>
          <w:pgSz w:w="12240" w:h="15840" w:code="1"/>
          <w:pgMar w:top="1440" w:right="1440" w:bottom="1440" w:left="1440" w:header="1440" w:footer="1440" w:gutter="0"/>
          <w:pgNumType w:fmt="lowerRoman" w:start="1"/>
          <w:cols w:space="720"/>
          <w:titlePg/>
          <w:docGrid w:linePitch="326"/>
        </w:sectPr>
      </w:pPr>
      <w:r w:rsidRPr="004601C2">
        <w:rPr>
          <w:rFonts w:cs="Times New Roman"/>
        </w:rPr>
        <w:br w:type="page"/>
      </w:r>
    </w:p>
    <w:bookmarkStart w:id="0" w:name="_Hlk513454166"/>
    <w:p w14:paraId="278F4130" w14:textId="77777777" w:rsidR="00890862" w:rsidRDefault="009E39B9" w:rsidP="0089331B">
      <w:pPr>
        <w:ind w:firstLine="0"/>
        <w:rPr>
          <w:rFonts w:cs="Times New Roman"/>
        </w:rPr>
      </w:pPr>
      <w:r>
        <w:rPr>
          <w:noProof/>
        </w:rPr>
        <w:lastRenderedPageBreak/>
        <mc:AlternateContent>
          <mc:Choice Requires="wps">
            <w:drawing>
              <wp:anchor distT="4294967294" distB="4294967294" distL="114300" distR="114300" simplePos="0" relativeHeight="251641344" behindDoc="0" locked="0" layoutInCell="1" allowOverlap="1" wp14:anchorId="0320D636" wp14:editId="5BAF2A13">
                <wp:simplePos x="0" y="0"/>
                <wp:positionH relativeFrom="column">
                  <wp:posOffset>0</wp:posOffset>
                </wp:positionH>
                <wp:positionV relativeFrom="paragraph">
                  <wp:posOffset>1047115</wp:posOffset>
                </wp:positionV>
                <wp:extent cx="6858000" cy="0"/>
                <wp:effectExtent l="57150" t="57150" r="57150" b="114300"/>
                <wp:wrapNone/>
                <wp:docPr id="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667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FECFC2" id="Straight Connector 46" o:spid="_x0000_s1026" style="position:absolute;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82.45pt" to="540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" strokecolor="black [3200]" strokeweight="5.25pt">
                <v:stroke linestyle="thickThin"/>
                <v:shadow on="t" color="black" opacity="22937f" origin=",.5" offset="0,.63889mm"/>
                <o:lock v:ext="edit" shapetype="f"/>
              </v:line>
            </w:pict>
          </mc:Fallback>
        </mc:AlternateContent>
      </w:r>
      <w:r w:rsidR="00555FC3">
        <w:rPr>
          <w:rFonts w:eastAsiaTheme="majorEastAsia" w:cstheme="minorHAnsi"/>
          <w:noProof/>
          <w:color w:val="FFFFFF" w:themeColor="background1"/>
          <w:sz w:val="72"/>
          <w:szCs w:val="52"/>
        </w:rPr>
        <w:drawing>
          <wp:inline distT="0" distB="0" distL="0" distR="0" wp14:anchorId="6252C8BD" wp14:editId="69EDF5B7">
            <wp:extent cx="914400" cy="886968"/>
            <wp:effectExtent l="0" t="0" r="0" b="8890"/>
            <wp:docPr id="42" name="Picture 42" descr="C:\Users\Carl\Desktop\Court Seals\High Court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arl\Desktop\Court Seals\High Court Se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86968"/>
                    </a:xfrm>
                    <a:prstGeom prst="rect">
                      <a:avLst/>
                    </a:prstGeom>
                    <a:noFill/>
                    <a:ln>
                      <a:noFill/>
                    </a:ln>
                  </pic:spPr>
                </pic:pic>
              </a:graphicData>
            </a:graphic>
          </wp:inline>
        </w:drawing>
      </w:r>
    </w:p>
    <w:p w14:paraId="3DC493BF" w14:textId="77777777" w:rsidR="00717993" w:rsidRPr="00717993" w:rsidRDefault="00717993" w:rsidP="002E6934">
      <w:pPr>
        <w:ind w:left="1080"/>
        <w:jc w:val="center"/>
        <w:rPr>
          <w:rFonts w:cs="Times New Roman"/>
          <w:b/>
          <w:smallCaps/>
          <w:sz w:val="40"/>
        </w:rPr>
      </w:pPr>
      <w:bookmarkStart w:id="1" w:name="_Hlk513454295"/>
      <w:r w:rsidRPr="00717993">
        <w:rPr>
          <w:rFonts w:cs="Times New Roman"/>
          <w:b/>
          <w:smallCaps/>
          <w:sz w:val="40"/>
        </w:rPr>
        <w:t>High Court</w:t>
      </w:r>
    </w:p>
    <w:p w14:paraId="3964E0E7" w14:textId="77777777" w:rsidR="00717993" w:rsidRPr="00717993" w:rsidRDefault="00717993" w:rsidP="002E6934">
      <w:pPr>
        <w:ind w:left="1080"/>
        <w:jc w:val="center"/>
        <w:rPr>
          <w:rFonts w:cs="Times New Roman"/>
          <w:b/>
          <w:sz w:val="22"/>
        </w:rPr>
      </w:pPr>
      <w:r w:rsidRPr="00717993">
        <w:rPr>
          <w:rFonts w:cs="Times New Roman"/>
          <w:b/>
          <w:sz w:val="22"/>
        </w:rPr>
        <w:t>of the</w:t>
      </w:r>
    </w:p>
    <w:p w14:paraId="6E14C193" w14:textId="77777777" w:rsidR="009E39B9" w:rsidRDefault="00717993" w:rsidP="002E6934">
      <w:pPr>
        <w:ind w:left="1080"/>
        <w:jc w:val="center"/>
        <w:rPr>
          <w:rFonts w:cs="Times New Roman"/>
          <w:b/>
          <w:sz w:val="28"/>
          <w:szCs w:val="28"/>
        </w:rPr>
      </w:pPr>
      <w:r w:rsidRPr="00717993">
        <w:rPr>
          <w:rFonts w:cs="Times New Roman"/>
          <w:b/>
          <w:sz w:val="28"/>
          <w:szCs w:val="28"/>
        </w:rPr>
        <w:t>Republic of the Marshall Islan</w:t>
      </w:r>
      <w:r>
        <w:rPr>
          <w:rFonts w:cs="Times New Roman"/>
          <w:b/>
          <w:sz w:val="28"/>
          <w:szCs w:val="28"/>
        </w:rPr>
        <w:t>d</w:t>
      </w:r>
      <w:r w:rsidRPr="00717993">
        <w:rPr>
          <w:rFonts w:cs="Times New Roman"/>
          <w:b/>
          <w:sz w:val="28"/>
          <w:szCs w:val="28"/>
        </w:rPr>
        <w:t>s</w:t>
      </w:r>
    </w:p>
    <w:bookmarkEnd w:id="1"/>
    <w:p w14:paraId="2D53256E" w14:textId="6E2A3085" w:rsidR="009E39B9" w:rsidRDefault="009E39B9" w:rsidP="009E39B9">
      <w:pPr>
        <w:ind w:left="720"/>
        <w:jc w:val="center"/>
        <w:rPr>
          <w:rFonts w:cs="Times New Roman"/>
        </w:rPr>
      </w:pPr>
    </w:p>
    <w:p w14:paraId="63945287" w14:textId="77777777" w:rsidR="00E74D39" w:rsidRDefault="00E74D39" w:rsidP="009E39B9">
      <w:pPr>
        <w:ind w:left="720"/>
        <w:jc w:val="center"/>
        <w:rPr>
          <w:rFonts w:cs="Times New Roman"/>
        </w:rPr>
      </w:pPr>
    </w:p>
    <w:p w14:paraId="69CFBEB5" w14:textId="77777777" w:rsidR="0089331B" w:rsidRPr="000023F5" w:rsidRDefault="009E39B9" w:rsidP="00CE03CD">
      <w:pPr>
        <w:ind w:firstLine="0"/>
        <w:jc w:val="right"/>
        <w:rPr>
          <w:rFonts w:cs="Times New Roman"/>
          <w:sz w:val="16"/>
          <w:szCs w:val="16"/>
        </w:rPr>
      </w:pPr>
      <w:r>
        <w:rPr>
          <w:rFonts w:cs="Times New Roman"/>
          <w:sz w:val="16"/>
          <w:szCs w:val="16"/>
        </w:rPr>
        <w:t>P</w:t>
      </w:r>
      <w:r w:rsidR="00CE03CD" w:rsidRPr="000023F5">
        <w:rPr>
          <w:rFonts w:cs="Times New Roman"/>
          <w:sz w:val="16"/>
          <w:szCs w:val="16"/>
        </w:rPr>
        <w:t>ost Office Box B</w:t>
      </w:r>
    </w:p>
    <w:p w14:paraId="61D4061C" w14:textId="77777777" w:rsidR="00CE03CD" w:rsidRPr="000023F5" w:rsidRDefault="00CE03CD" w:rsidP="00CE03CD">
      <w:pPr>
        <w:ind w:firstLine="0"/>
        <w:jc w:val="right"/>
        <w:rPr>
          <w:rFonts w:cs="Times New Roman"/>
          <w:sz w:val="16"/>
          <w:szCs w:val="16"/>
        </w:rPr>
      </w:pPr>
      <w:r w:rsidRPr="000023F5">
        <w:rPr>
          <w:rFonts w:cs="Times New Roman"/>
          <w:sz w:val="16"/>
          <w:szCs w:val="16"/>
        </w:rPr>
        <w:t>Majuro, MH 96960</w:t>
      </w:r>
    </w:p>
    <w:p w14:paraId="1DFB50A4" w14:textId="77777777" w:rsidR="00CE03CD" w:rsidRPr="000023F5" w:rsidRDefault="00CE03CD" w:rsidP="00CE03CD">
      <w:pPr>
        <w:ind w:firstLine="0"/>
        <w:jc w:val="right"/>
        <w:rPr>
          <w:rFonts w:cs="Times New Roman"/>
          <w:sz w:val="16"/>
          <w:szCs w:val="16"/>
        </w:rPr>
      </w:pPr>
      <w:r w:rsidRPr="000023F5">
        <w:rPr>
          <w:rFonts w:cs="Times New Roman"/>
          <w:sz w:val="16"/>
          <w:szCs w:val="16"/>
        </w:rPr>
        <w:t>Tele.: 692-625-3201</w:t>
      </w:r>
    </w:p>
    <w:p w14:paraId="4D516FB4" w14:textId="77777777" w:rsidR="009E39B9" w:rsidRDefault="000023F5" w:rsidP="009E39B9">
      <w:pPr>
        <w:ind w:firstLine="0"/>
        <w:jc w:val="right"/>
        <w:rPr>
          <w:rFonts w:cs="Times New Roman"/>
          <w:sz w:val="16"/>
          <w:szCs w:val="16"/>
        </w:rPr>
      </w:pPr>
      <w:r w:rsidRPr="000023F5">
        <w:rPr>
          <w:rFonts w:cs="Times New Roman"/>
          <w:sz w:val="16"/>
          <w:szCs w:val="16"/>
        </w:rPr>
        <w:t xml:space="preserve">Email: </w:t>
      </w:r>
      <w:proofErr w:type="spellStart"/>
      <w:r w:rsidR="00094C21">
        <w:rPr>
          <w:rFonts w:cs="Times New Roman"/>
          <w:sz w:val="16"/>
          <w:szCs w:val="16"/>
        </w:rPr>
        <w:t>Marshall.Islands</w:t>
      </w:r>
      <w:proofErr w:type="spellEnd"/>
      <w:r w:rsidR="00094C21">
        <w:rPr>
          <w:rFonts w:cs="Times New Roman"/>
          <w:sz w:val="16"/>
          <w:szCs w:val="16"/>
        </w:rPr>
        <w:t>.</w:t>
      </w:r>
    </w:p>
    <w:p w14:paraId="48373B36" w14:textId="77777777" w:rsidR="000023F5" w:rsidRPr="000023F5" w:rsidRDefault="00094C21" w:rsidP="009E39B9">
      <w:pPr>
        <w:ind w:firstLine="0"/>
        <w:jc w:val="right"/>
        <w:rPr>
          <w:rFonts w:cs="Times New Roman"/>
          <w:sz w:val="16"/>
          <w:szCs w:val="16"/>
        </w:rPr>
      </w:pPr>
      <w:r>
        <w:rPr>
          <w:rFonts w:cs="Times New Roman"/>
          <w:sz w:val="16"/>
          <w:szCs w:val="16"/>
        </w:rPr>
        <w:t>Judiciary</w:t>
      </w:r>
      <w:r w:rsidR="000023F5" w:rsidRPr="000023F5">
        <w:rPr>
          <w:rFonts w:cs="Times New Roman"/>
          <w:sz w:val="16"/>
          <w:szCs w:val="16"/>
        </w:rPr>
        <w:t>@gmail.com</w:t>
      </w:r>
    </w:p>
    <w:p w14:paraId="0A63F196" w14:textId="77777777" w:rsidR="00890862" w:rsidRDefault="00890862" w:rsidP="00E74D39">
      <w:pPr>
        <w:pStyle w:val="Heading1"/>
        <w:jc w:val="right"/>
        <w:rPr>
          <w:rFonts w:ascii="Times New Roman" w:hAnsi="Times New Roman" w:cs="Times New Roman"/>
        </w:rPr>
        <w:sectPr w:rsidR="00890862" w:rsidSect="00094C21">
          <w:footerReference w:type="default" r:id="rId13"/>
          <w:footerReference w:type="first" r:id="rId14"/>
          <w:pgSz w:w="12240" w:h="15840" w:code="1"/>
          <w:pgMar w:top="720" w:right="720" w:bottom="720" w:left="720" w:header="1440" w:footer="1440" w:gutter="0"/>
          <w:pgNumType w:start="1"/>
          <w:cols w:num="3" w:space="531" w:equalWidth="0">
            <w:col w:w="1530" w:space="90"/>
            <w:col w:w="5758" w:space="2"/>
            <w:col w:w="3420"/>
          </w:cols>
          <w:titlePg/>
          <w:docGrid w:linePitch="326"/>
        </w:sectPr>
      </w:pPr>
    </w:p>
    <w:p w14:paraId="3737CB87" w14:textId="77777777" w:rsidR="009937ED" w:rsidRDefault="009937ED" w:rsidP="009937ED"/>
    <w:p w14:paraId="7287D12F" w14:textId="4CE2914C" w:rsidR="009B27CA" w:rsidRPr="00527709" w:rsidRDefault="00503C9B" w:rsidP="009C7F99">
      <w:pPr>
        <w:pStyle w:val="Heading1"/>
        <w:rPr>
          <w:rFonts w:cs="Times New Roman"/>
          <w:color w:val="FFFFFF" w:themeColor="background1"/>
          <w:szCs w:val="24"/>
          <w:lang w:val="en-CA"/>
        </w:rPr>
      </w:pPr>
      <w:bookmarkStart w:id="2" w:name="_Toc12430881"/>
      <w:r w:rsidRPr="00527709">
        <w:rPr>
          <w:color w:val="FFFFFF" w:themeColor="background1"/>
        </w:rPr>
        <w:t>Message from the Chief J</w:t>
      </w:r>
      <w:r w:rsidR="00527709" w:rsidRPr="00527709">
        <w:rPr>
          <w:color w:val="FFFFFF" w:themeColor="background1"/>
        </w:rPr>
        <w:t>ustice</w:t>
      </w:r>
      <w:bookmarkEnd w:id="2"/>
    </w:p>
    <w:p w14:paraId="5F70DB6D" w14:textId="77777777" w:rsidR="009B27CA" w:rsidRDefault="009B27CA" w:rsidP="00EA1EE5">
      <w:pPr>
        <w:rPr>
          <w:rFonts w:cs="Times New Roman"/>
          <w:szCs w:val="24"/>
          <w:lang w:val="en-CA"/>
        </w:rPr>
      </w:pPr>
    </w:p>
    <w:p w14:paraId="079EDF69" w14:textId="1814790E" w:rsidR="008C608A" w:rsidRPr="004601C2" w:rsidRDefault="00810967" w:rsidP="00EA1EE5">
      <w:pPr>
        <w:rPr>
          <w:rFonts w:cs="Times New Roman"/>
          <w:szCs w:val="24"/>
        </w:rPr>
      </w:pPr>
      <w:r w:rsidRPr="004601C2">
        <w:rPr>
          <w:rFonts w:cs="Times New Roman"/>
          <w:szCs w:val="24"/>
          <w:lang w:val="en-CA"/>
        </w:rPr>
        <w:fldChar w:fldCharType="begin"/>
      </w:r>
      <w:r w:rsidR="008C608A" w:rsidRPr="004601C2">
        <w:rPr>
          <w:rFonts w:cs="Times New Roman"/>
          <w:szCs w:val="24"/>
          <w:lang w:val="en-CA"/>
        </w:rPr>
        <w:instrText xml:space="preserve"> SEQ CHAPTER \h \r 1</w:instrText>
      </w:r>
      <w:r w:rsidRPr="004601C2">
        <w:rPr>
          <w:rFonts w:cs="Times New Roman"/>
          <w:szCs w:val="24"/>
          <w:lang w:val="en-CA"/>
        </w:rPr>
        <w:fldChar w:fldCharType="end"/>
      </w:r>
      <w:proofErr w:type="spellStart"/>
      <w:r w:rsidR="0005180F">
        <w:rPr>
          <w:rFonts w:cs="Times New Roman"/>
          <w:szCs w:val="24"/>
        </w:rPr>
        <w:t>Ia</w:t>
      </w:r>
      <w:r w:rsidR="008C608A" w:rsidRPr="004601C2">
        <w:rPr>
          <w:rFonts w:cs="Times New Roman"/>
          <w:szCs w:val="24"/>
        </w:rPr>
        <w:t>kwe</w:t>
      </w:r>
      <w:proofErr w:type="spellEnd"/>
      <w:r w:rsidR="008C608A" w:rsidRPr="004601C2">
        <w:rPr>
          <w:rFonts w:cs="Times New Roman"/>
          <w:szCs w:val="24"/>
        </w:rPr>
        <w:t xml:space="preserve">, I am pleased to present the </w:t>
      </w:r>
      <w:r w:rsidR="00BA0BFA" w:rsidRPr="004601C2">
        <w:rPr>
          <w:rFonts w:cs="Times New Roman"/>
          <w:szCs w:val="24"/>
        </w:rPr>
        <w:t>201</w:t>
      </w:r>
      <w:r w:rsidR="00471969">
        <w:rPr>
          <w:rFonts w:cs="Times New Roman"/>
          <w:szCs w:val="24"/>
        </w:rPr>
        <w:t>8</w:t>
      </w:r>
      <w:r w:rsidR="00833273">
        <w:rPr>
          <w:rFonts w:cs="Times New Roman"/>
          <w:szCs w:val="24"/>
        </w:rPr>
        <w:t xml:space="preserve"> Annual Report </w:t>
      </w:r>
      <w:r w:rsidR="008C608A" w:rsidRPr="004601C2">
        <w:rPr>
          <w:rFonts w:cs="Times New Roman"/>
          <w:szCs w:val="24"/>
        </w:rPr>
        <w:t>f</w:t>
      </w:r>
      <w:r w:rsidR="00833273">
        <w:rPr>
          <w:rFonts w:cs="Times New Roman"/>
          <w:szCs w:val="24"/>
        </w:rPr>
        <w:t>or</w:t>
      </w:r>
      <w:r w:rsidR="008C608A" w:rsidRPr="004601C2">
        <w:rPr>
          <w:rFonts w:cs="Times New Roman"/>
          <w:szCs w:val="24"/>
        </w:rPr>
        <w:t xml:space="preserve"> the Judiciary of the Republic of the Marshall Islands.  </w:t>
      </w:r>
      <w:r w:rsidR="002E6934">
        <w:rPr>
          <w:rFonts w:cs="Times New Roman"/>
          <w:szCs w:val="24"/>
        </w:rPr>
        <w:t>As in past years, t</w:t>
      </w:r>
      <w:r w:rsidR="008C608A" w:rsidRPr="004601C2">
        <w:rPr>
          <w:rFonts w:cs="Times New Roman"/>
          <w:szCs w:val="24"/>
        </w:rPr>
        <w:t xml:space="preserve">his report reflects the dedication and hard work of the judges and staff </w:t>
      </w:r>
      <w:r w:rsidR="00512820">
        <w:rPr>
          <w:rFonts w:cs="Times New Roman"/>
          <w:szCs w:val="24"/>
        </w:rPr>
        <w:t>who</w:t>
      </w:r>
      <w:r w:rsidR="008C608A" w:rsidRPr="004601C2">
        <w:rPr>
          <w:rFonts w:cs="Times New Roman"/>
          <w:szCs w:val="24"/>
        </w:rPr>
        <w:t xml:space="preserve"> serve the Judiciary, the Government, and the people of the Marshall </w:t>
      </w:r>
      <w:r w:rsidR="002E6934">
        <w:rPr>
          <w:rFonts w:cs="Times New Roman"/>
          <w:szCs w:val="24"/>
        </w:rPr>
        <w:t>I</w:t>
      </w:r>
      <w:r w:rsidR="008C608A" w:rsidRPr="004601C2">
        <w:rPr>
          <w:rFonts w:cs="Times New Roman"/>
          <w:szCs w:val="24"/>
        </w:rPr>
        <w:t xml:space="preserve">slands.  It is </w:t>
      </w:r>
      <w:r w:rsidR="002E6934">
        <w:rPr>
          <w:rFonts w:cs="Times New Roman"/>
          <w:szCs w:val="24"/>
        </w:rPr>
        <w:t>my</w:t>
      </w:r>
      <w:r w:rsidR="008C608A" w:rsidRPr="004601C2">
        <w:rPr>
          <w:rFonts w:cs="Times New Roman"/>
          <w:szCs w:val="24"/>
        </w:rPr>
        <w:t xml:space="preserve"> pleasure and a privilege to work </w:t>
      </w:r>
      <w:bookmarkEnd w:id="0"/>
      <w:r w:rsidR="008C608A" w:rsidRPr="004601C2">
        <w:rPr>
          <w:rFonts w:cs="Times New Roman"/>
          <w:szCs w:val="24"/>
        </w:rPr>
        <w:t>with them.</w:t>
      </w:r>
    </w:p>
    <w:p w14:paraId="74ED6774" w14:textId="77777777" w:rsidR="008C608A" w:rsidRPr="004601C2" w:rsidRDefault="008C608A" w:rsidP="008C608A">
      <w:pPr>
        <w:rPr>
          <w:rFonts w:cs="Times New Roman"/>
          <w:szCs w:val="24"/>
        </w:rPr>
      </w:pPr>
    </w:p>
    <w:p w14:paraId="52A6C2B4" w14:textId="0F74A107" w:rsidR="008C608A" w:rsidRDefault="008C608A" w:rsidP="008C608A">
      <w:pPr>
        <w:rPr>
          <w:rFonts w:cs="Times New Roman"/>
          <w:szCs w:val="24"/>
        </w:rPr>
      </w:pPr>
      <w:r w:rsidRPr="004601C2">
        <w:rPr>
          <w:rFonts w:cs="Times New Roman"/>
          <w:szCs w:val="24"/>
        </w:rPr>
        <w:t>On behalf of the Judiciary, I wish to express our sincere appreciation to the</w:t>
      </w:r>
      <w:r w:rsidR="00BA0BFA" w:rsidRPr="004601C2">
        <w:rPr>
          <w:rFonts w:cs="Times New Roman"/>
          <w:szCs w:val="24"/>
        </w:rPr>
        <w:t xml:space="preserve"> President, the Minister of Justice, and the other members of the Cabinet for their support in 201</w:t>
      </w:r>
      <w:r w:rsidR="00CB71D9">
        <w:rPr>
          <w:rFonts w:cs="Times New Roman"/>
          <w:szCs w:val="24"/>
        </w:rPr>
        <w:t>8</w:t>
      </w:r>
      <w:r w:rsidR="00BA0BFA" w:rsidRPr="004601C2">
        <w:rPr>
          <w:rFonts w:cs="Times New Roman"/>
          <w:szCs w:val="24"/>
        </w:rPr>
        <w:t>.</w:t>
      </w:r>
      <w:r w:rsidRPr="004601C2">
        <w:rPr>
          <w:rFonts w:cs="Times New Roman"/>
          <w:szCs w:val="24"/>
        </w:rPr>
        <w:t xml:space="preserve"> </w:t>
      </w:r>
      <w:r w:rsidR="00BA0BFA" w:rsidRPr="004601C2">
        <w:rPr>
          <w:rFonts w:cs="Times New Roman"/>
          <w:szCs w:val="24"/>
        </w:rPr>
        <w:t xml:space="preserve">Also, I wish to express our profound thanks to the </w:t>
      </w:r>
      <w:r w:rsidRPr="004601C2">
        <w:rPr>
          <w:rFonts w:cs="Times New Roman"/>
          <w:szCs w:val="24"/>
        </w:rPr>
        <w:t>Nitijela and the House of Iroij for their continuing support of our budgetary and legislative requests.  We are committed to working with the Cabinet, the Nitijela, and the House of Iroij in the years to come to maintain a judiciary that is fair</w:t>
      </w:r>
      <w:r w:rsidR="00AE0F2D">
        <w:rPr>
          <w:rFonts w:cs="Times New Roman"/>
          <w:szCs w:val="24"/>
        </w:rPr>
        <w:t xml:space="preserve"> and</w:t>
      </w:r>
      <w:r w:rsidRPr="004601C2">
        <w:rPr>
          <w:rFonts w:cs="Times New Roman"/>
          <w:szCs w:val="24"/>
        </w:rPr>
        <w:t xml:space="preserve"> efficient, assuring justice and the rule of law</w:t>
      </w:r>
      <w:r w:rsidR="00833273">
        <w:rPr>
          <w:rFonts w:cs="Times New Roman"/>
          <w:szCs w:val="24"/>
        </w:rPr>
        <w:t xml:space="preserve"> for all</w:t>
      </w:r>
      <w:r w:rsidRPr="004601C2">
        <w:rPr>
          <w:rFonts w:cs="Times New Roman"/>
          <w:szCs w:val="24"/>
        </w:rPr>
        <w:t>.  Our shared goals mandate that we work together in a spirit of respect and cooperation.</w:t>
      </w:r>
    </w:p>
    <w:p w14:paraId="62884D14" w14:textId="77777777" w:rsidR="00D71045" w:rsidRPr="004601C2" w:rsidRDefault="00D71045" w:rsidP="008C608A">
      <w:pPr>
        <w:rPr>
          <w:rFonts w:cs="Times New Roman"/>
          <w:szCs w:val="24"/>
        </w:rPr>
      </w:pPr>
    </w:p>
    <w:p w14:paraId="2201E25E" w14:textId="58C77A49" w:rsidR="008C608A" w:rsidRDefault="008C608A" w:rsidP="00EA1EE5">
      <w:pPr>
        <w:rPr>
          <w:rFonts w:cs="Times New Roman"/>
          <w:szCs w:val="24"/>
        </w:rPr>
      </w:pPr>
      <w:r w:rsidRPr="004601C2">
        <w:rPr>
          <w:rFonts w:cs="Times New Roman"/>
          <w:szCs w:val="24"/>
        </w:rPr>
        <w:t xml:space="preserve">Submitted with the </w:t>
      </w:r>
      <w:r w:rsidR="00BA0BFA" w:rsidRPr="004601C2">
        <w:rPr>
          <w:rFonts w:cs="Times New Roman"/>
          <w:szCs w:val="24"/>
        </w:rPr>
        <w:t>201</w:t>
      </w:r>
      <w:r w:rsidR="00CB71D9">
        <w:rPr>
          <w:rFonts w:cs="Times New Roman"/>
          <w:szCs w:val="24"/>
        </w:rPr>
        <w:t>8</w:t>
      </w:r>
      <w:r w:rsidRPr="004601C2">
        <w:rPr>
          <w:rFonts w:cs="Times New Roman"/>
          <w:szCs w:val="24"/>
        </w:rPr>
        <w:t xml:space="preserve"> Annual Report are</w:t>
      </w:r>
      <w:r w:rsidR="00D76E02">
        <w:rPr>
          <w:rFonts w:cs="Times New Roman"/>
          <w:szCs w:val="24"/>
        </w:rPr>
        <w:t xml:space="preserve"> our </w:t>
      </w:r>
      <w:r w:rsidR="002E6934">
        <w:rPr>
          <w:rFonts w:cs="Times New Roman"/>
          <w:szCs w:val="24"/>
        </w:rPr>
        <w:t xml:space="preserve">updated </w:t>
      </w:r>
      <w:r w:rsidR="00D76E02">
        <w:rPr>
          <w:rFonts w:cs="Times New Roman"/>
          <w:szCs w:val="24"/>
        </w:rPr>
        <w:t>Values, Mission Statement, and Vision Statement</w:t>
      </w:r>
      <w:r w:rsidRPr="004601C2">
        <w:rPr>
          <w:rFonts w:cs="Times New Roman"/>
          <w:szCs w:val="24"/>
        </w:rPr>
        <w:t>.  For more information about the Judiciary, please contact me or the Chief Clerk of the Courts at the above address.</w:t>
      </w:r>
    </w:p>
    <w:p w14:paraId="3D55EB6B" w14:textId="77777777" w:rsidR="0000237A" w:rsidRDefault="0000237A" w:rsidP="0000237A">
      <w:pPr>
        <w:tabs>
          <w:tab w:val="left" w:pos="1888"/>
        </w:tabs>
        <w:rPr>
          <w:rFonts w:cs="Times New Roman"/>
          <w:szCs w:val="24"/>
        </w:rPr>
      </w:pPr>
      <w:r>
        <w:rPr>
          <w:rFonts w:cs="Times New Roman"/>
          <w:szCs w:val="24"/>
        </w:rPr>
        <w:tab/>
      </w:r>
    </w:p>
    <w:p w14:paraId="24353559" w14:textId="77777777" w:rsidR="0000237A" w:rsidRDefault="0075704B" w:rsidP="0000237A">
      <w:pPr>
        <w:tabs>
          <w:tab w:val="left" w:pos="1888"/>
        </w:tabs>
        <w:rPr>
          <w:rFonts w:cs="Times New Roman"/>
          <w:szCs w:val="24"/>
        </w:rPr>
      </w:pPr>
      <w:r>
        <w:rPr>
          <w:rFonts w:cs="Times New Roman"/>
          <w:noProof/>
          <w:szCs w:val="24"/>
        </w:rPr>
        <w:drawing>
          <wp:anchor distT="0" distB="0" distL="114300" distR="114300" simplePos="0" relativeHeight="251642368" behindDoc="0" locked="0" layoutInCell="1" allowOverlap="1" wp14:anchorId="21F5B9A0" wp14:editId="68F84D03">
            <wp:simplePos x="0" y="0"/>
            <wp:positionH relativeFrom="column">
              <wp:posOffset>2743200</wp:posOffset>
            </wp:positionH>
            <wp:positionV relativeFrom="paragraph">
              <wp:posOffset>245110</wp:posOffset>
            </wp:positionV>
            <wp:extent cx="1544955" cy="667385"/>
            <wp:effectExtent l="0" t="0" r="0" b="0"/>
            <wp:wrapNone/>
            <wp:docPr id="51" name="Picture 51" descr="C:\Users\Carl\Desktop\Letterhead\cbi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arl\Desktop\Letterhead\cbi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955" cy="667385"/>
                    </a:xfrm>
                    <a:prstGeom prst="rect">
                      <a:avLst/>
                    </a:prstGeom>
                    <a:noFill/>
                    <a:ln>
                      <a:noFill/>
                    </a:ln>
                  </pic:spPr>
                </pic:pic>
              </a:graphicData>
            </a:graphic>
          </wp:anchor>
        </w:drawing>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t>Sincerely yours,</w:t>
      </w:r>
    </w:p>
    <w:p w14:paraId="284C6A21" w14:textId="77777777" w:rsidR="006E27D5" w:rsidRDefault="006E27D5" w:rsidP="0000237A">
      <w:pPr>
        <w:tabs>
          <w:tab w:val="left" w:pos="1888"/>
        </w:tabs>
        <w:rPr>
          <w:rFonts w:cs="Times New Roman"/>
          <w:szCs w:val="24"/>
        </w:rPr>
      </w:pPr>
    </w:p>
    <w:p w14:paraId="169042D1" w14:textId="77777777" w:rsidR="006E27D5" w:rsidRDefault="006E27D5" w:rsidP="0000237A">
      <w:pPr>
        <w:tabs>
          <w:tab w:val="left" w:pos="1888"/>
        </w:tabs>
        <w:rPr>
          <w:rFonts w:cs="Times New Roman"/>
          <w:szCs w:val="24"/>
        </w:rPr>
      </w:pPr>
    </w:p>
    <w:p w14:paraId="376002B3" w14:textId="77777777" w:rsidR="006E27D5" w:rsidRDefault="006E27D5" w:rsidP="0000237A">
      <w:pPr>
        <w:tabs>
          <w:tab w:val="left" w:pos="1888"/>
        </w:tabs>
        <w:rPr>
          <w:rFonts w:cs="Times New Roman"/>
          <w:szCs w:val="24"/>
        </w:rPr>
      </w:pPr>
    </w:p>
    <w:p w14:paraId="79545E65" w14:textId="77777777" w:rsidR="006E27D5" w:rsidRDefault="006E27D5" w:rsidP="0000237A">
      <w:pPr>
        <w:tabs>
          <w:tab w:val="left" w:pos="1888"/>
        </w:tabs>
        <w:rPr>
          <w:rFonts w:cs="Times New Roman"/>
          <w:szCs w:val="24"/>
        </w:rPr>
      </w:pPr>
    </w:p>
    <w:p w14:paraId="34B652EF" w14:textId="77777777" w:rsidR="0000237A" w:rsidRDefault="0075704B"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t>_________________________</w:t>
      </w:r>
    </w:p>
    <w:p w14:paraId="5198799C" w14:textId="77777777" w:rsidR="0000237A" w:rsidRDefault="0000237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Carl B. Ingram</w:t>
      </w:r>
    </w:p>
    <w:p w14:paraId="617E26E4" w14:textId="77777777" w:rsidR="0000237A" w:rsidRDefault="0000237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Chief Justice, High Court</w:t>
      </w:r>
    </w:p>
    <w:p w14:paraId="3FA6F522" w14:textId="56AF242C" w:rsidR="009B27CA" w:rsidRDefault="009B27C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Date: </w:t>
      </w:r>
      <w:r w:rsidR="00C13C12">
        <w:rPr>
          <w:rFonts w:cs="Times New Roman"/>
          <w:szCs w:val="24"/>
        </w:rPr>
        <w:t xml:space="preserve">June </w:t>
      </w:r>
      <w:r w:rsidR="00C92FC8">
        <w:rPr>
          <w:rFonts w:cs="Times New Roman"/>
          <w:szCs w:val="24"/>
        </w:rPr>
        <w:t>2</w:t>
      </w:r>
      <w:r w:rsidR="00BB459E">
        <w:rPr>
          <w:rFonts w:cs="Times New Roman"/>
          <w:szCs w:val="24"/>
        </w:rPr>
        <w:t>5</w:t>
      </w:r>
      <w:r>
        <w:rPr>
          <w:rFonts w:cs="Times New Roman"/>
          <w:szCs w:val="24"/>
        </w:rPr>
        <w:t>, 201</w:t>
      </w:r>
      <w:r w:rsidR="00CB71D9">
        <w:rPr>
          <w:rFonts w:cs="Times New Roman"/>
          <w:szCs w:val="24"/>
        </w:rPr>
        <w:t>9</w:t>
      </w:r>
    </w:p>
    <w:p w14:paraId="0317004F" w14:textId="77777777" w:rsidR="00A04AA0" w:rsidRPr="004601C2" w:rsidRDefault="00A04AA0" w:rsidP="00EA1EE5">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14:paraId="247379D8" w14:textId="77777777" w:rsidR="00C862E1" w:rsidRPr="004601C2" w:rsidRDefault="00C862E1" w:rsidP="00486309">
      <w:pPr>
        <w:spacing w:line="480" w:lineRule="auto"/>
        <w:ind w:firstLine="0"/>
        <w:rPr>
          <w:rFonts w:cs="Times New Roman"/>
          <w:szCs w:val="24"/>
        </w:rPr>
      </w:pPr>
    </w:p>
    <w:p w14:paraId="7D160E36" w14:textId="77777777" w:rsidR="0089331B" w:rsidRDefault="007D0B59" w:rsidP="008937AE">
      <w:pPr>
        <w:spacing w:line="480" w:lineRule="auto"/>
        <w:ind w:firstLine="0"/>
        <w:rPr>
          <w:rFonts w:cs="Times New Roman"/>
          <w:lang w:val="en-CA"/>
        </w:rPr>
      </w:pPr>
      <w:bookmarkStart w:id="3" w:name="_Toc380667450"/>
      <w:bookmarkStart w:id="4" w:name="_Toc380667499"/>
      <w:bookmarkStart w:id="5" w:name="_Toc381344434"/>
      <w:bookmarkStart w:id="6" w:name="_Toc381373178"/>
      <w:r>
        <w:rPr>
          <w:rFonts w:cs="Times New Roman"/>
          <w:noProof/>
          <w:szCs w:val="24"/>
        </w:rPr>
        <w:lastRenderedPageBreak/>
        <w:drawing>
          <wp:anchor distT="0" distB="0" distL="114300" distR="114300" simplePos="0" relativeHeight="251640320" behindDoc="0" locked="0" layoutInCell="1" allowOverlap="1" wp14:anchorId="075F74D0" wp14:editId="18AF5CA3">
            <wp:simplePos x="0" y="0"/>
            <wp:positionH relativeFrom="column">
              <wp:posOffset>552450</wp:posOffset>
            </wp:positionH>
            <wp:positionV relativeFrom="page">
              <wp:posOffset>1057275</wp:posOffset>
            </wp:positionV>
            <wp:extent cx="4718050" cy="2926080"/>
            <wp:effectExtent l="76200" t="76200" r="82550" b="838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8050" cy="2926080"/>
                    </a:xfrm>
                    <a:prstGeom prst="rect">
                      <a:avLst/>
                    </a:prstGeom>
                    <a:noFill/>
                    <a:ln w="66675" cmpd="thickThin">
                      <a:solidFill>
                        <a:schemeClr val="tx1"/>
                      </a:solidFill>
                    </a:ln>
                  </pic:spPr>
                </pic:pic>
              </a:graphicData>
            </a:graphic>
          </wp:anchor>
        </w:drawing>
      </w:r>
      <w:bookmarkEnd w:id="3"/>
      <w:bookmarkEnd w:id="4"/>
      <w:bookmarkEnd w:id="5"/>
      <w:bookmarkEnd w:id="6"/>
    </w:p>
    <w:p w14:paraId="522C2E0B" w14:textId="6F6361C8" w:rsidR="00BA0BFA" w:rsidRPr="00105CC1" w:rsidRDefault="00810967" w:rsidP="00142143">
      <w:pPr>
        <w:pStyle w:val="Heading1"/>
        <w:rPr>
          <w:rFonts w:ascii="Times New Roman" w:eastAsiaTheme="minorHAnsi" w:hAnsi="Times New Roman" w:cs="Times New Roman"/>
          <w:b w:val="0"/>
          <w:bCs w:val="0"/>
          <w:sz w:val="24"/>
          <w:szCs w:val="24"/>
        </w:rPr>
      </w:pPr>
      <w:r w:rsidRPr="00105CC1">
        <w:rPr>
          <w:rFonts w:ascii="Times New Roman" w:hAnsi="Times New Roman" w:cs="Times New Roman"/>
          <w:lang w:val="en-CA"/>
        </w:rPr>
        <w:fldChar w:fldCharType="begin"/>
      </w:r>
      <w:r w:rsidR="00BA0BFA" w:rsidRPr="00105CC1">
        <w:rPr>
          <w:rFonts w:ascii="Times New Roman" w:hAnsi="Times New Roman" w:cs="Times New Roman"/>
          <w:lang w:val="en-CA"/>
        </w:rPr>
        <w:instrText xml:space="preserve"> SEQ CHAPTER \h \r 1</w:instrText>
      </w:r>
      <w:r w:rsidRPr="00105CC1">
        <w:rPr>
          <w:rFonts w:ascii="Times New Roman" w:hAnsi="Times New Roman" w:cs="Times New Roman"/>
          <w:lang w:val="en-CA"/>
        </w:rPr>
        <w:fldChar w:fldCharType="end"/>
      </w:r>
      <w:bookmarkStart w:id="7" w:name="_Toc12430882"/>
      <w:r w:rsidR="008E15F2" w:rsidRPr="00105CC1">
        <w:rPr>
          <w:rFonts w:ascii="Times New Roman" w:hAnsi="Times New Roman" w:cs="Times New Roman"/>
        </w:rPr>
        <w:t>Our Values</w:t>
      </w:r>
      <w:r w:rsidR="00BA0BFA" w:rsidRPr="00105CC1">
        <w:rPr>
          <w:rFonts w:ascii="Times New Roman" w:hAnsi="Times New Roman" w:cs="Times New Roman"/>
        </w:rPr>
        <w:t>:</w:t>
      </w:r>
      <w:bookmarkEnd w:id="7"/>
    </w:p>
    <w:p w14:paraId="03EF42BA" w14:textId="77777777" w:rsidR="00BA0BFA" w:rsidRPr="004601C2" w:rsidRDefault="00142143" w:rsidP="00BA0BFA">
      <w:pPr>
        <w:ind w:firstLine="0"/>
        <w:rPr>
          <w:rFonts w:cs="Times New Roman"/>
          <w:szCs w:val="24"/>
        </w:rPr>
      </w:pPr>
      <w:proofErr w:type="spellStart"/>
      <w:r w:rsidRPr="004601C2">
        <w:rPr>
          <w:rFonts w:cs="Times New Roman"/>
          <w:b/>
          <w:bCs/>
          <w:i/>
          <w:iCs/>
          <w:szCs w:val="24"/>
        </w:rPr>
        <w:t>T</w:t>
      </w:r>
      <w:r w:rsidR="00BA0BFA" w:rsidRPr="004601C2">
        <w:rPr>
          <w:rFonts w:cs="Times New Roman"/>
          <w:b/>
          <w:bCs/>
          <w:i/>
          <w:iCs/>
          <w:szCs w:val="24"/>
        </w:rPr>
        <w:t>omak</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Jenok</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im</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Aurok</w:t>
      </w:r>
      <w:proofErr w:type="spellEnd"/>
      <w:r w:rsidR="00BA0BFA" w:rsidRPr="004601C2">
        <w:rPr>
          <w:rFonts w:cs="Times New Roman"/>
          <w:b/>
          <w:bCs/>
          <w:i/>
          <w:iCs/>
          <w:szCs w:val="24"/>
        </w:rPr>
        <w:t xml:space="preserve"> Ko Ad:</w:t>
      </w:r>
    </w:p>
    <w:p w14:paraId="0CDF8E2C" w14:textId="77777777" w:rsidR="00BA0BFA" w:rsidRPr="004601C2" w:rsidRDefault="00BA0BFA" w:rsidP="00BA0BFA">
      <w:pPr>
        <w:rPr>
          <w:rFonts w:cs="Times New Roman"/>
          <w:szCs w:val="24"/>
        </w:rPr>
      </w:pPr>
    </w:p>
    <w:p w14:paraId="775DF517" w14:textId="77777777" w:rsidR="00BA0BFA" w:rsidRPr="004601C2" w:rsidRDefault="00BA0BFA" w:rsidP="00EA1EE5">
      <w:pPr>
        <w:rPr>
          <w:rFonts w:cs="Times New Roman"/>
          <w:szCs w:val="24"/>
        </w:rPr>
      </w:pPr>
      <w:r w:rsidRPr="004601C2">
        <w:rPr>
          <w:rFonts w:cs="Times New Roman"/>
          <w:szCs w:val="24"/>
        </w:rPr>
        <w:t>The Marshall Islands Judiciary holds the following values and desires to operate in a manner that is, and will be perceived as:</w:t>
      </w:r>
    </w:p>
    <w:p w14:paraId="6A905BA7" w14:textId="77777777" w:rsidR="00EA1EE5" w:rsidRPr="004601C2" w:rsidRDefault="00EA1EE5" w:rsidP="00EA1EE5">
      <w:pPr>
        <w:rPr>
          <w:rFonts w:cs="Times New Roman"/>
          <w:szCs w:val="24"/>
        </w:rPr>
      </w:pPr>
    </w:p>
    <w:p w14:paraId="3F190FE0" w14:textId="174DB5AD" w:rsidR="00EA1EE5" w:rsidRPr="004601C2" w:rsidRDefault="00810967" w:rsidP="00EA1EE5">
      <w:pPr>
        <w:rPr>
          <w:rFonts w:cs="Times New Roman"/>
          <w:i/>
          <w:iCs/>
          <w:szCs w:val="24"/>
        </w:rPr>
      </w:pPr>
      <w:r w:rsidRPr="004601C2">
        <w:rPr>
          <w:rFonts w:cs="Times New Roman"/>
          <w:szCs w:val="24"/>
          <w:lang w:val="en-CA"/>
        </w:rPr>
        <w:fldChar w:fldCharType="begin"/>
      </w:r>
      <w:r w:rsidR="00EA1EE5" w:rsidRPr="004601C2">
        <w:rPr>
          <w:rFonts w:cs="Times New Roman"/>
          <w:szCs w:val="24"/>
          <w:lang w:val="en-CA"/>
        </w:rPr>
        <w:instrText xml:space="preserve"> SEQ CHAPTER \h \r 1</w:instrText>
      </w:r>
      <w:r w:rsidRPr="004601C2">
        <w:rPr>
          <w:rFonts w:cs="Times New Roman"/>
          <w:szCs w:val="24"/>
          <w:lang w:val="en-CA"/>
        </w:rPr>
        <w:fldChar w:fldCharType="end"/>
      </w:r>
      <w:proofErr w:type="spellStart"/>
      <w:r w:rsidR="00EA1EE5" w:rsidRPr="004601C2">
        <w:rPr>
          <w:rFonts w:cs="Times New Roman"/>
          <w:i/>
          <w:iCs/>
          <w:szCs w:val="24"/>
        </w:rPr>
        <w:t>Jikin</w:t>
      </w:r>
      <w:proofErr w:type="spellEnd"/>
      <w:r w:rsidR="00EA1EE5" w:rsidRPr="004601C2">
        <w:rPr>
          <w:rFonts w:cs="Times New Roman"/>
          <w:i/>
          <w:iCs/>
          <w:szCs w:val="24"/>
        </w:rPr>
        <w:t xml:space="preserve"> </w:t>
      </w:r>
      <w:proofErr w:type="spellStart"/>
      <w:r w:rsidR="00EA1EE5" w:rsidRPr="004601C2">
        <w:rPr>
          <w:rFonts w:cs="Times New Roman"/>
          <w:i/>
          <w:iCs/>
          <w:szCs w:val="24"/>
        </w:rPr>
        <w:t>Ekajet</w:t>
      </w:r>
      <w:proofErr w:type="spellEnd"/>
      <w:r w:rsidR="00EA1EE5" w:rsidRPr="004601C2">
        <w:rPr>
          <w:rFonts w:cs="Times New Roman"/>
          <w:i/>
          <w:iCs/>
          <w:szCs w:val="24"/>
        </w:rPr>
        <w:t xml:space="preserve"> ko an Marshall Islands </w:t>
      </w:r>
      <w:proofErr w:type="spellStart"/>
      <w:r w:rsidR="00EA1EE5" w:rsidRPr="004601C2">
        <w:rPr>
          <w:rFonts w:cs="Times New Roman"/>
          <w:i/>
          <w:iCs/>
          <w:szCs w:val="24"/>
        </w:rPr>
        <w:t>rej</w:t>
      </w:r>
      <w:proofErr w:type="spellEnd"/>
      <w:r w:rsidR="00EA1EE5" w:rsidRPr="004601C2">
        <w:rPr>
          <w:rFonts w:cs="Times New Roman"/>
          <w:i/>
          <w:iCs/>
          <w:szCs w:val="24"/>
        </w:rPr>
        <w:t xml:space="preserve"> </w:t>
      </w:r>
      <w:proofErr w:type="spellStart"/>
      <w:r w:rsidR="00EA1EE5" w:rsidRPr="004601C2">
        <w:rPr>
          <w:rFonts w:cs="Times New Roman"/>
          <w:i/>
          <w:iCs/>
          <w:szCs w:val="24"/>
        </w:rPr>
        <w:t>debij</w:t>
      </w:r>
      <w:proofErr w:type="spellEnd"/>
      <w:r w:rsidR="00EA1EE5" w:rsidRPr="004601C2">
        <w:rPr>
          <w:rFonts w:cs="Times New Roman"/>
          <w:i/>
          <w:iCs/>
          <w:szCs w:val="24"/>
        </w:rPr>
        <w:t xml:space="preserve"> </w:t>
      </w:r>
      <w:proofErr w:type="spellStart"/>
      <w:r w:rsidR="00EA1EE5" w:rsidRPr="004601C2">
        <w:rPr>
          <w:rFonts w:cs="Times New Roman"/>
          <w:i/>
          <w:iCs/>
          <w:szCs w:val="24"/>
        </w:rPr>
        <w:t>im</w:t>
      </w:r>
      <w:proofErr w:type="spellEnd"/>
      <w:r w:rsidR="00EA1EE5" w:rsidRPr="004601C2">
        <w:rPr>
          <w:rFonts w:cs="Times New Roman"/>
          <w:i/>
          <w:iCs/>
          <w:szCs w:val="24"/>
        </w:rPr>
        <w:t xml:space="preserve"> </w:t>
      </w:r>
      <w:proofErr w:type="spellStart"/>
      <w:r w:rsidR="00EA1EE5" w:rsidRPr="004601C2">
        <w:rPr>
          <w:rFonts w:cs="Times New Roman"/>
          <w:i/>
          <w:iCs/>
          <w:szCs w:val="24"/>
        </w:rPr>
        <w:t>jerbal</w:t>
      </w:r>
      <w:proofErr w:type="spellEnd"/>
      <w:r w:rsidR="00EA1EE5" w:rsidRPr="004601C2">
        <w:rPr>
          <w:rFonts w:cs="Times New Roman"/>
          <w:i/>
          <w:iCs/>
          <w:szCs w:val="24"/>
        </w:rPr>
        <w:t xml:space="preserve"> wot </w:t>
      </w:r>
      <w:proofErr w:type="spellStart"/>
      <w:r w:rsidR="00EA1EE5" w:rsidRPr="004601C2">
        <w:rPr>
          <w:rFonts w:cs="Times New Roman"/>
          <w:i/>
          <w:iCs/>
          <w:szCs w:val="24"/>
        </w:rPr>
        <w:t>iumin</w:t>
      </w:r>
      <w:proofErr w:type="spellEnd"/>
      <w:r w:rsidR="00EA1EE5" w:rsidRPr="004601C2">
        <w:rPr>
          <w:rFonts w:cs="Times New Roman"/>
          <w:i/>
          <w:iCs/>
          <w:szCs w:val="24"/>
        </w:rPr>
        <w:t xml:space="preserve"> </w:t>
      </w:r>
      <w:proofErr w:type="spellStart"/>
      <w:r w:rsidR="00EA1EE5" w:rsidRPr="004601C2">
        <w:rPr>
          <w:rFonts w:cs="Times New Roman"/>
          <w:i/>
          <w:iCs/>
          <w:szCs w:val="24"/>
        </w:rPr>
        <w:t>tomak</w:t>
      </w:r>
      <w:proofErr w:type="spellEnd"/>
      <w:r w:rsidR="0035500C">
        <w:rPr>
          <w:rFonts w:cs="Times New Roman"/>
          <w:i/>
          <w:iCs/>
          <w:szCs w:val="24"/>
        </w:rPr>
        <w:t xml:space="preserve">, </w:t>
      </w:r>
      <w:proofErr w:type="spellStart"/>
      <w:r w:rsidR="0035500C">
        <w:rPr>
          <w:rFonts w:cs="Times New Roman"/>
          <w:i/>
          <w:iCs/>
          <w:szCs w:val="24"/>
        </w:rPr>
        <w:t>aurok</w:t>
      </w:r>
      <w:proofErr w:type="spellEnd"/>
      <w:r w:rsidR="0035500C">
        <w:rPr>
          <w:rFonts w:cs="Times New Roman"/>
          <w:i/>
          <w:iCs/>
          <w:szCs w:val="24"/>
        </w:rPr>
        <w:t xml:space="preserve"> </w:t>
      </w:r>
      <w:proofErr w:type="spellStart"/>
      <w:proofErr w:type="gramStart"/>
      <w:r w:rsidR="0035500C">
        <w:rPr>
          <w:rFonts w:cs="Times New Roman"/>
          <w:i/>
          <w:iCs/>
          <w:szCs w:val="24"/>
        </w:rPr>
        <w:t>eo,im</w:t>
      </w:r>
      <w:proofErr w:type="spellEnd"/>
      <w:proofErr w:type="gramEnd"/>
      <w:r w:rsidR="00EA1EE5" w:rsidRPr="004601C2">
        <w:rPr>
          <w:rFonts w:cs="Times New Roman"/>
          <w:i/>
          <w:iCs/>
          <w:szCs w:val="24"/>
        </w:rPr>
        <w:t xml:space="preserve"> </w:t>
      </w:r>
      <w:proofErr w:type="spellStart"/>
      <w:r w:rsidR="00EA1EE5" w:rsidRPr="004601C2">
        <w:rPr>
          <w:rFonts w:cs="Times New Roman"/>
          <w:i/>
          <w:iCs/>
          <w:szCs w:val="24"/>
        </w:rPr>
        <w:t>konan</w:t>
      </w:r>
      <w:proofErr w:type="spellEnd"/>
      <w:r w:rsidR="00EA1EE5" w:rsidRPr="004601C2">
        <w:rPr>
          <w:rFonts w:cs="Times New Roman"/>
          <w:i/>
          <w:iCs/>
          <w:szCs w:val="24"/>
        </w:rPr>
        <w:t xml:space="preserve"> </w:t>
      </w:r>
      <w:proofErr w:type="spellStart"/>
      <w:r w:rsidR="00EA1EE5" w:rsidRPr="004601C2">
        <w:rPr>
          <w:rFonts w:cs="Times New Roman"/>
          <w:i/>
          <w:iCs/>
          <w:szCs w:val="24"/>
        </w:rPr>
        <w:t>eo</w:t>
      </w:r>
      <w:proofErr w:type="spellEnd"/>
      <w:r w:rsidR="00EA1EE5" w:rsidRPr="004601C2">
        <w:rPr>
          <w:rFonts w:cs="Times New Roman"/>
          <w:i/>
          <w:iCs/>
          <w:szCs w:val="24"/>
        </w:rPr>
        <w:t xml:space="preserve"> non air </w:t>
      </w:r>
      <w:proofErr w:type="spellStart"/>
      <w:r w:rsidR="00EA1EE5" w:rsidRPr="004601C2">
        <w:rPr>
          <w:rFonts w:cs="Times New Roman"/>
          <w:i/>
          <w:iCs/>
          <w:szCs w:val="24"/>
        </w:rPr>
        <w:t>jerbal</w:t>
      </w:r>
      <w:proofErr w:type="spellEnd"/>
      <w:r w:rsidR="00EA1EE5" w:rsidRPr="004601C2">
        <w:rPr>
          <w:rFonts w:cs="Times New Roman"/>
          <w:i/>
          <w:iCs/>
          <w:szCs w:val="24"/>
        </w:rPr>
        <w:t xml:space="preserve"> </w:t>
      </w:r>
      <w:proofErr w:type="spellStart"/>
      <w:r w:rsidR="00EA1EE5" w:rsidRPr="004601C2">
        <w:rPr>
          <w:rFonts w:cs="Times New Roman"/>
          <w:i/>
          <w:iCs/>
          <w:szCs w:val="24"/>
        </w:rPr>
        <w:t>ilo</w:t>
      </w:r>
      <w:proofErr w:type="spellEnd"/>
      <w:r w:rsidR="00EA1EE5" w:rsidRPr="004601C2">
        <w:rPr>
          <w:rFonts w:cs="Times New Roman"/>
          <w:i/>
          <w:iCs/>
          <w:szCs w:val="24"/>
        </w:rPr>
        <w:t xml:space="preserve"> </w:t>
      </w:r>
      <w:proofErr w:type="spellStart"/>
      <w:r w:rsidR="00EA1EE5" w:rsidRPr="004601C2">
        <w:rPr>
          <w:rFonts w:cs="Times New Roman"/>
          <w:i/>
          <w:iCs/>
          <w:szCs w:val="24"/>
        </w:rPr>
        <w:t>wawein</w:t>
      </w:r>
      <w:proofErr w:type="spellEnd"/>
      <w:r w:rsidR="00EA1EE5" w:rsidRPr="004601C2">
        <w:rPr>
          <w:rFonts w:cs="Times New Roman"/>
          <w:i/>
          <w:iCs/>
          <w:szCs w:val="24"/>
        </w:rPr>
        <w:t xml:space="preserve"> ko </w:t>
      </w:r>
      <w:proofErr w:type="spellStart"/>
      <w:r w:rsidR="00EA1EE5" w:rsidRPr="004601C2">
        <w:rPr>
          <w:rFonts w:cs="Times New Roman"/>
          <w:i/>
          <w:iCs/>
          <w:szCs w:val="24"/>
        </w:rPr>
        <w:t>renaj</w:t>
      </w:r>
      <w:proofErr w:type="spellEnd"/>
      <w:r w:rsidR="00EA1EE5" w:rsidRPr="004601C2">
        <w:rPr>
          <w:rFonts w:cs="Times New Roman"/>
          <w:i/>
          <w:iCs/>
          <w:szCs w:val="24"/>
        </w:rPr>
        <w:t xml:space="preserve"> </w:t>
      </w:r>
      <w:proofErr w:type="spellStart"/>
      <w:r w:rsidR="00EA1EE5" w:rsidRPr="004601C2">
        <w:rPr>
          <w:rFonts w:cs="Times New Roman"/>
          <w:i/>
          <w:iCs/>
          <w:szCs w:val="24"/>
        </w:rPr>
        <w:t>koman</w:t>
      </w:r>
      <w:proofErr w:type="spellEnd"/>
      <w:r w:rsidR="00EA1EE5" w:rsidRPr="004601C2">
        <w:rPr>
          <w:rFonts w:cs="Times New Roman"/>
          <w:i/>
          <w:iCs/>
          <w:szCs w:val="24"/>
        </w:rPr>
        <w:t xml:space="preserve"> </w:t>
      </w:r>
      <w:proofErr w:type="spellStart"/>
      <w:r w:rsidR="00EA1EE5" w:rsidRPr="004601C2">
        <w:rPr>
          <w:rFonts w:cs="Times New Roman"/>
          <w:i/>
          <w:iCs/>
          <w:szCs w:val="24"/>
        </w:rPr>
        <w:t>bwe</w:t>
      </w:r>
      <w:proofErr w:type="spellEnd"/>
      <w:r w:rsidR="00EA1EE5" w:rsidRPr="004601C2">
        <w:rPr>
          <w:rFonts w:cs="Times New Roman"/>
          <w:i/>
          <w:iCs/>
          <w:szCs w:val="24"/>
        </w:rPr>
        <w:t xml:space="preserve"> </w:t>
      </w:r>
      <w:proofErr w:type="spellStart"/>
      <w:r w:rsidR="00EA1EE5" w:rsidRPr="004601C2">
        <w:rPr>
          <w:rFonts w:cs="Times New Roman"/>
          <w:i/>
          <w:iCs/>
          <w:szCs w:val="24"/>
        </w:rPr>
        <w:t>armej</w:t>
      </w:r>
      <w:proofErr w:type="spellEnd"/>
      <w:r w:rsidR="00EA1EE5" w:rsidRPr="004601C2">
        <w:rPr>
          <w:rFonts w:cs="Times New Roman"/>
          <w:i/>
          <w:iCs/>
          <w:szCs w:val="24"/>
        </w:rPr>
        <w:t xml:space="preserve"> ren </w:t>
      </w:r>
      <w:proofErr w:type="spellStart"/>
      <w:r w:rsidR="00EA1EE5" w:rsidRPr="004601C2">
        <w:rPr>
          <w:rFonts w:cs="Times New Roman"/>
          <w:i/>
          <w:iCs/>
          <w:szCs w:val="24"/>
        </w:rPr>
        <w:t>kalimjeklok</w:t>
      </w:r>
      <w:proofErr w:type="spellEnd"/>
      <w:r w:rsidR="00EA1EE5" w:rsidRPr="004601C2">
        <w:rPr>
          <w:rFonts w:cs="Times New Roman"/>
          <w:i/>
          <w:iCs/>
          <w:szCs w:val="24"/>
        </w:rPr>
        <w:t xml:space="preserve"> ra </w:t>
      </w:r>
      <w:proofErr w:type="spellStart"/>
      <w:r w:rsidR="00EA1EE5" w:rsidRPr="004601C2">
        <w:rPr>
          <w:rFonts w:cs="Times New Roman"/>
          <w:i/>
          <w:iCs/>
          <w:szCs w:val="24"/>
        </w:rPr>
        <w:t>eo</w:t>
      </w:r>
      <w:proofErr w:type="spellEnd"/>
      <w:r w:rsidR="00EA1EE5" w:rsidRPr="004601C2">
        <w:rPr>
          <w:rFonts w:cs="Times New Roman"/>
          <w:i/>
          <w:iCs/>
          <w:szCs w:val="24"/>
        </w:rPr>
        <w:t xml:space="preserve"> an </w:t>
      </w:r>
      <w:proofErr w:type="spellStart"/>
      <w:r w:rsidR="00EA1EE5" w:rsidRPr="004601C2">
        <w:rPr>
          <w:rFonts w:cs="Times New Roman"/>
          <w:i/>
          <w:iCs/>
          <w:szCs w:val="24"/>
        </w:rPr>
        <w:t>Jikin</w:t>
      </w:r>
      <w:proofErr w:type="spellEnd"/>
      <w:r w:rsidR="00EA1EE5" w:rsidRPr="004601C2">
        <w:rPr>
          <w:rFonts w:cs="Times New Roman"/>
          <w:i/>
          <w:iCs/>
          <w:szCs w:val="24"/>
        </w:rPr>
        <w:t xml:space="preserve"> </w:t>
      </w:r>
      <w:proofErr w:type="spellStart"/>
      <w:r w:rsidR="00EA1EE5" w:rsidRPr="004601C2">
        <w:rPr>
          <w:rFonts w:cs="Times New Roman"/>
          <w:i/>
          <w:iCs/>
          <w:szCs w:val="24"/>
        </w:rPr>
        <w:t>Ekajet</w:t>
      </w:r>
      <w:proofErr w:type="spellEnd"/>
      <w:r w:rsidR="00EA1EE5" w:rsidRPr="004601C2">
        <w:rPr>
          <w:rFonts w:cs="Times New Roman"/>
          <w:i/>
          <w:iCs/>
          <w:szCs w:val="24"/>
        </w:rPr>
        <w:t xml:space="preserve"> </w:t>
      </w:r>
      <w:proofErr w:type="spellStart"/>
      <w:r w:rsidR="00EA1EE5" w:rsidRPr="004601C2">
        <w:rPr>
          <w:rFonts w:cs="Times New Roman"/>
          <w:i/>
          <w:iCs/>
          <w:szCs w:val="24"/>
        </w:rPr>
        <w:t>bwe</w:t>
      </w:r>
      <w:proofErr w:type="spellEnd"/>
      <w:r w:rsidR="00EA1EE5" w:rsidRPr="004601C2">
        <w:rPr>
          <w:rFonts w:cs="Times New Roman"/>
          <w:i/>
          <w:iCs/>
          <w:szCs w:val="24"/>
        </w:rPr>
        <w:t xml:space="preserve"> </w:t>
      </w:r>
      <w:proofErr w:type="spellStart"/>
      <w:r w:rsidR="00EA1EE5" w:rsidRPr="004601C2">
        <w:rPr>
          <w:rFonts w:cs="Times New Roman"/>
          <w:i/>
          <w:iCs/>
          <w:szCs w:val="24"/>
        </w:rPr>
        <w:t>ej</w:t>
      </w:r>
      <w:proofErr w:type="spellEnd"/>
      <w:r w:rsidR="00EA1EE5" w:rsidRPr="004601C2">
        <w:rPr>
          <w:rFonts w:cs="Times New Roman"/>
          <w:i/>
          <w:iCs/>
          <w:szCs w:val="24"/>
        </w:rPr>
        <w:t xml:space="preserve"> </w:t>
      </w:r>
      <w:proofErr w:type="spellStart"/>
      <w:r w:rsidR="00EA1EE5" w:rsidRPr="004601C2">
        <w:rPr>
          <w:rFonts w:cs="Times New Roman"/>
          <w:i/>
          <w:iCs/>
          <w:szCs w:val="24"/>
        </w:rPr>
        <w:t>juon</w:t>
      </w:r>
      <w:proofErr w:type="spellEnd"/>
      <w:r w:rsidR="00EA1EE5" w:rsidRPr="004601C2">
        <w:rPr>
          <w:rFonts w:cs="Times New Roman"/>
          <w:i/>
          <w:iCs/>
          <w:szCs w:val="24"/>
        </w:rPr>
        <w:t xml:space="preserve"> </w:t>
      </w:r>
      <w:proofErr w:type="spellStart"/>
      <w:r w:rsidR="00EA1EE5" w:rsidRPr="004601C2">
        <w:rPr>
          <w:rFonts w:cs="Times New Roman"/>
          <w:i/>
          <w:iCs/>
          <w:szCs w:val="24"/>
        </w:rPr>
        <w:t>eo</w:t>
      </w:r>
      <w:proofErr w:type="spellEnd"/>
      <w:r w:rsidR="00EA1EE5" w:rsidRPr="004601C2">
        <w:rPr>
          <w:rFonts w:cs="Times New Roman"/>
          <w:i/>
          <w:iCs/>
          <w:szCs w:val="24"/>
        </w:rPr>
        <w:t xml:space="preserve"> </w:t>
      </w:r>
      <w:proofErr w:type="spellStart"/>
      <w:r w:rsidR="00EA1EE5" w:rsidRPr="004601C2">
        <w:rPr>
          <w:rFonts w:cs="Times New Roman"/>
          <w:i/>
          <w:iCs/>
          <w:szCs w:val="24"/>
        </w:rPr>
        <w:t>ej</w:t>
      </w:r>
      <w:proofErr w:type="spellEnd"/>
      <w:r w:rsidR="00EA1EE5" w:rsidRPr="004601C2">
        <w:rPr>
          <w:rFonts w:cs="Times New Roman"/>
          <w:i/>
          <w:iCs/>
          <w:szCs w:val="24"/>
        </w:rPr>
        <w:t xml:space="preserve"> </w:t>
      </w:r>
      <w:proofErr w:type="spellStart"/>
      <w:r w:rsidR="00EA1EE5" w:rsidRPr="004601C2">
        <w:rPr>
          <w:rFonts w:cs="Times New Roman"/>
          <w:i/>
          <w:iCs/>
          <w:szCs w:val="24"/>
        </w:rPr>
        <w:t>einwot</w:t>
      </w:r>
      <w:proofErr w:type="spellEnd"/>
      <w:r w:rsidR="00EA1EE5" w:rsidRPr="004601C2">
        <w:rPr>
          <w:rFonts w:cs="Times New Roman"/>
          <w:i/>
          <w:iCs/>
          <w:szCs w:val="24"/>
        </w:rPr>
        <w:t xml:space="preserve"> in:</w:t>
      </w:r>
    </w:p>
    <w:p w14:paraId="3F82E808" w14:textId="77777777" w:rsidR="00BA0BFA" w:rsidRPr="004601C2" w:rsidRDefault="00BA0BFA" w:rsidP="00EA1EE5">
      <w:pPr>
        <w:ind w:firstLine="0"/>
        <w:rPr>
          <w:rFonts w:cs="Times New Roman"/>
          <w:i/>
          <w:iCs/>
          <w:szCs w:val="24"/>
        </w:rPr>
      </w:pPr>
    </w:p>
    <w:p w14:paraId="1C0C44B7" w14:textId="77777777" w:rsidR="009F1E8D" w:rsidRPr="004601C2" w:rsidRDefault="009F1E8D" w:rsidP="009F1E8D">
      <w:pPr>
        <w:rPr>
          <w:rFonts w:cs="Times New Roman"/>
          <w:szCs w:val="24"/>
        </w:rPr>
        <w:sectPr w:rsidR="009F1E8D" w:rsidRPr="004601C2" w:rsidSect="00890862">
          <w:type w:val="continuous"/>
          <w:pgSz w:w="12240" w:h="15840" w:code="1"/>
          <w:pgMar w:top="1440" w:right="1440" w:bottom="1440" w:left="1440" w:header="1440" w:footer="1440" w:gutter="0"/>
          <w:pgNumType w:start="1"/>
          <w:cols w:space="720"/>
          <w:titlePg/>
          <w:docGrid w:linePitch="326"/>
        </w:sectPr>
      </w:pPr>
    </w:p>
    <w:p w14:paraId="1DB4D0BD"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accessible</w:t>
      </w:r>
    </w:p>
    <w:p w14:paraId="3CB8953D"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accountable</w:t>
      </w:r>
    </w:p>
    <w:p w14:paraId="10420FF1"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competent</w:t>
      </w:r>
    </w:p>
    <w:p w14:paraId="516A4EAA"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t>consistent</w:t>
      </w:r>
    </w:p>
    <w:p w14:paraId="7658BFD9"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efficient</w:t>
      </w:r>
    </w:p>
    <w:p w14:paraId="45C4DDD8"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fair and impartial</w:t>
      </w:r>
    </w:p>
    <w:p w14:paraId="2C7F849B"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independent</w:t>
      </w:r>
    </w:p>
    <w:p w14:paraId="330EFFAF"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respectful</w:t>
      </w:r>
      <w:r w:rsidR="003B2642">
        <w:t xml:space="preserve"> and</w:t>
      </w:r>
    </w:p>
    <w:p w14:paraId="61739A17"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service-oriented,</w:t>
      </w:r>
    </w:p>
    <w:p w14:paraId="2AEB4311"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1E78AD6F"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valuing custom and tradition, as well as innovation.</w:t>
      </w:r>
    </w:p>
    <w:p w14:paraId="16A22F07"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rPr>
      </w:pPr>
      <w:r w:rsidRPr="004601C2">
        <w:rPr>
          <w:rFonts w:cs="Times New Roman"/>
          <w:szCs w:val="24"/>
        </w:rPr>
        <w:br w:type="column"/>
      </w:r>
      <w:proofErr w:type="spellStart"/>
      <w:r w:rsidRPr="004601C2">
        <w:rPr>
          <w:rFonts w:cs="Times New Roman"/>
          <w:i/>
          <w:iCs/>
          <w:szCs w:val="24"/>
        </w:rPr>
        <w:t>ebellok</w:t>
      </w:r>
      <w:proofErr w:type="spellEnd"/>
      <w:r w:rsidRPr="004601C2">
        <w:rPr>
          <w:rFonts w:cs="Times New Roman"/>
          <w:i/>
          <w:iCs/>
          <w:szCs w:val="24"/>
        </w:rPr>
        <w:t xml:space="preserve"> non </w:t>
      </w:r>
      <w:proofErr w:type="spellStart"/>
      <w:r w:rsidRPr="004601C2">
        <w:rPr>
          <w:rFonts w:cs="Times New Roman"/>
          <w:i/>
          <w:iCs/>
          <w:szCs w:val="24"/>
        </w:rPr>
        <w:t>aoleb</w:t>
      </w:r>
      <w:proofErr w:type="spellEnd"/>
      <w:r w:rsidRPr="004601C2">
        <w:rPr>
          <w:rFonts w:cs="Times New Roman"/>
          <w:i/>
          <w:iCs/>
          <w:szCs w:val="24"/>
        </w:rPr>
        <w:t xml:space="preserve"> </w:t>
      </w:r>
      <w:proofErr w:type="spellStart"/>
      <w:r w:rsidRPr="004601C2">
        <w:rPr>
          <w:rFonts w:cs="Times New Roman"/>
          <w:i/>
          <w:iCs/>
          <w:szCs w:val="24"/>
        </w:rPr>
        <w:t>armej</w:t>
      </w:r>
      <w:proofErr w:type="spellEnd"/>
    </w:p>
    <w:p w14:paraId="66F2DFC1"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etiljek</w:t>
      </w:r>
      <w:proofErr w:type="spellEnd"/>
      <w:r w:rsidRPr="004601C2">
        <w:rPr>
          <w:rFonts w:cs="Times New Roman"/>
          <w:i/>
          <w:iCs/>
          <w:szCs w:val="24"/>
        </w:rPr>
        <w:t xml:space="preserve">, </w:t>
      </w:r>
      <w:proofErr w:type="spellStart"/>
      <w:r w:rsidRPr="004601C2">
        <w:rPr>
          <w:rFonts w:cs="Times New Roman"/>
          <w:i/>
          <w:iCs/>
          <w:szCs w:val="24"/>
        </w:rPr>
        <w:t>ekkeke</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maron</w:t>
      </w:r>
      <w:proofErr w:type="spellEnd"/>
      <w:r w:rsidRPr="004601C2">
        <w:rPr>
          <w:rFonts w:cs="Times New Roman"/>
          <w:i/>
          <w:iCs/>
          <w:szCs w:val="24"/>
        </w:rPr>
        <w:t xml:space="preserve"> </w:t>
      </w:r>
      <w:proofErr w:type="spellStart"/>
      <w:r w:rsidRPr="004601C2">
        <w:rPr>
          <w:rFonts w:cs="Times New Roman"/>
          <w:i/>
          <w:iCs/>
          <w:szCs w:val="24"/>
        </w:rPr>
        <w:t>uwak</w:t>
      </w:r>
      <w:proofErr w:type="spellEnd"/>
      <w:r w:rsidRPr="004601C2">
        <w:rPr>
          <w:rFonts w:cs="Times New Roman"/>
          <w:i/>
          <w:iCs/>
          <w:szCs w:val="24"/>
        </w:rPr>
        <w:t xml:space="preserve"> non </w:t>
      </w:r>
      <w:proofErr w:type="spellStart"/>
      <w:r w:rsidRPr="004601C2">
        <w:rPr>
          <w:rFonts w:cs="Times New Roman"/>
          <w:i/>
          <w:iCs/>
          <w:szCs w:val="24"/>
        </w:rPr>
        <w:t>jerbal</w:t>
      </w:r>
      <w:proofErr w:type="spellEnd"/>
      <w:r w:rsidRPr="004601C2">
        <w:rPr>
          <w:rFonts w:cs="Times New Roman"/>
          <w:i/>
          <w:iCs/>
          <w:szCs w:val="24"/>
        </w:rPr>
        <w:t xml:space="preserve"> ko an</w:t>
      </w:r>
    </w:p>
    <w:p w14:paraId="0E7EE282"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ekakemooj</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emmon</w:t>
      </w:r>
      <w:proofErr w:type="spellEnd"/>
      <w:r w:rsidRPr="004601C2">
        <w:rPr>
          <w:rFonts w:cs="Times New Roman"/>
          <w:i/>
          <w:iCs/>
          <w:szCs w:val="24"/>
        </w:rPr>
        <w:t xml:space="preserve"> an </w:t>
      </w:r>
      <w:proofErr w:type="spellStart"/>
      <w:r w:rsidRPr="004601C2">
        <w:rPr>
          <w:rFonts w:cs="Times New Roman"/>
          <w:i/>
          <w:iCs/>
          <w:szCs w:val="24"/>
        </w:rPr>
        <w:t>komane</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w:t>
      </w:r>
    </w:p>
    <w:p w14:paraId="34C43E37"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w:t>
      </w:r>
      <w:proofErr w:type="spellEnd"/>
      <w:r w:rsidRPr="004601C2">
        <w:rPr>
          <w:rFonts w:cs="Times New Roman"/>
          <w:i/>
          <w:iCs/>
          <w:szCs w:val="24"/>
        </w:rPr>
        <w:t xml:space="preserve"> </w:t>
      </w:r>
      <w:proofErr w:type="spellStart"/>
      <w:r w:rsidRPr="004601C2">
        <w:rPr>
          <w:rFonts w:cs="Times New Roman"/>
          <w:i/>
          <w:iCs/>
          <w:szCs w:val="24"/>
        </w:rPr>
        <w:t>jokkin</w:t>
      </w:r>
      <w:proofErr w:type="spellEnd"/>
      <w:r w:rsidRPr="004601C2">
        <w:rPr>
          <w:rFonts w:cs="Times New Roman"/>
          <w:i/>
          <w:iCs/>
          <w:szCs w:val="24"/>
        </w:rPr>
        <w:t xml:space="preserve"> wot </w:t>
      </w:r>
      <w:proofErr w:type="spellStart"/>
      <w:r w:rsidRPr="004601C2">
        <w:rPr>
          <w:rFonts w:cs="Times New Roman"/>
          <w:i/>
          <w:iCs/>
          <w:szCs w:val="24"/>
        </w:rPr>
        <w:t>juon</w:t>
      </w:r>
      <w:proofErr w:type="spellEnd"/>
      <w:r w:rsidRPr="004601C2">
        <w:rPr>
          <w:rFonts w:cs="Times New Roman"/>
          <w:i/>
          <w:iCs/>
          <w:szCs w:val="24"/>
        </w:rPr>
        <w:t xml:space="preserve"> an </w:t>
      </w:r>
      <w:proofErr w:type="spellStart"/>
      <w:r w:rsidRPr="004601C2">
        <w:rPr>
          <w:rFonts w:cs="Times New Roman"/>
          <w:i/>
          <w:iCs/>
          <w:szCs w:val="24"/>
        </w:rPr>
        <w:t>komane</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w:t>
      </w:r>
    </w:p>
    <w:p w14:paraId="6793852A"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05180F">
        <w:rPr>
          <w:rFonts w:cs="Times New Roman"/>
          <w:i/>
          <w:iCs/>
          <w:szCs w:val="24"/>
        </w:rPr>
        <w:t>ebolemen</w:t>
      </w:r>
      <w:proofErr w:type="spellEnd"/>
      <w:r w:rsidRPr="0005180F">
        <w:rPr>
          <w:rFonts w:cs="Times New Roman"/>
          <w:i/>
          <w:iCs/>
          <w:szCs w:val="24"/>
        </w:rPr>
        <w:t xml:space="preserve"> </w:t>
      </w:r>
      <w:proofErr w:type="spellStart"/>
      <w:r w:rsidRPr="0005180F">
        <w:rPr>
          <w:rFonts w:cs="Times New Roman"/>
          <w:i/>
          <w:iCs/>
          <w:szCs w:val="24"/>
        </w:rPr>
        <w:t>im</w:t>
      </w:r>
      <w:proofErr w:type="spellEnd"/>
      <w:r w:rsidRPr="0005180F">
        <w:rPr>
          <w:rFonts w:cs="Times New Roman"/>
          <w:i/>
          <w:iCs/>
          <w:szCs w:val="24"/>
        </w:rPr>
        <w:t xml:space="preserve"> </w:t>
      </w:r>
      <w:proofErr w:type="spellStart"/>
      <w:r w:rsidRPr="0005180F">
        <w:rPr>
          <w:rFonts w:cs="Times New Roman"/>
          <w:i/>
          <w:iCs/>
          <w:szCs w:val="24"/>
        </w:rPr>
        <w:t>tiljek</w:t>
      </w:r>
      <w:proofErr w:type="spellEnd"/>
      <w:r w:rsidRPr="0005180F">
        <w:rPr>
          <w:rFonts w:cs="Times New Roman"/>
          <w:i/>
          <w:iCs/>
          <w:szCs w:val="24"/>
        </w:rPr>
        <w:t xml:space="preserve"> </w:t>
      </w:r>
      <w:proofErr w:type="spellStart"/>
      <w:r w:rsidRPr="0005180F">
        <w:rPr>
          <w:rFonts w:cs="Times New Roman"/>
          <w:i/>
          <w:iCs/>
          <w:szCs w:val="24"/>
        </w:rPr>
        <w:t>ilo</w:t>
      </w:r>
      <w:proofErr w:type="spellEnd"/>
      <w:r w:rsidRPr="0005180F">
        <w:rPr>
          <w:rFonts w:cs="Times New Roman"/>
          <w:i/>
          <w:iCs/>
          <w:szCs w:val="24"/>
        </w:rPr>
        <w:t xml:space="preserve"> an </w:t>
      </w:r>
      <w:proofErr w:type="spellStart"/>
      <w:r w:rsidRPr="0005180F">
        <w:rPr>
          <w:rFonts w:cs="Times New Roman"/>
          <w:i/>
          <w:iCs/>
          <w:szCs w:val="24"/>
        </w:rPr>
        <w:t>kakke</w:t>
      </w:r>
      <w:proofErr w:type="spellEnd"/>
      <w:r w:rsidRPr="0005180F">
        <w:rPr>
          <w:rFonts w:cs="Times New Roman"/>
          <w:i/>
          <w:iCs/>
          <w:szCs w:val="24"/>
        </w:rPr>
        <w:t xml:space="preserve"> </w:t>
      </w:r>
      <w:proofErr w:type="spellStart"/>
      <w:r w:rsidRPr="0005180F">
        <w:rPr>
          <w:rFonts w:cs="Times New Roman"/>
          <w:i/>
          <w:iCs/>
          <w:szCs w:val="24"/>
        </w:rPr>
        <w:t>aikuij</w:t>
      </w:r>
      <w:proofErr w:type="spellEnd"/>
      <w:r w:rsidRPr="0005180F">
        <w:rPr>
          <w:rFonts w:cs="Times New Roman"/>
          <w:i/>
          <w:iCs/>
          <w:szCs w:val="24"/>
        </w:rPr>
        <w:t xml:space="preserve"> ko</w:t>
      </w:r>
    </w:p>
    <w:p w14:paraId="21689D83"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jimwe</w:t>
      </w:r>
      <w:proofErr w:type="spellEnd"/>
      <w:r w:rsidRPr="004601C2">
        <w:rPr>
          <w:rFonts w:cs="Times New Roman"/>
          <w:i/>
          <w:iCs/>
          <w:szCs w:val="24"/>
        </w:rPr>
        <w:t xml:space="preserve"> </w:t>
      </w:r>
      <w:proofErr w:type="spellStart"/>
      <w:r w:rsidRPr="004601C2">
        <w:rPr>
          <w:rFonts w:cs="Times New Roman"/>
          <w:i/>
          <w:iCs/>
          <w:szCs w:val="24"/>
        </w:rPr>
        <w:t>ilo</w:t>
      </w:r>
      <w:proofErr w:type="spellEnd"/>
      <w:r w:rsidRPr="004601C2">
        <w:rPr>
          <w:rFonts w:cs="Times New Roman"/>
          <w:i/>
          <w:iCs/>
          <w:szCs w:val="24"/>
        </w:rPr>
        <w:t xml:space="preserve"> </w:t>
      </w:r>
      <w:proofErr w:type="spellStart"/>
      <w:r w:rsidRPr="004601C2">
        <w:rPr>
          <w:rFonts w:cs="Times New Roman"/>
          <w:i/>
          <w:iCs/>
          <w:szCs w:val="24"/>
        </w:rPr>
        <w:t>ejelok</w:t>
      </w:r>
      <w:proofErr w:type="spellEnd"/>
      <w:r w:rsidRPr="004601C2">
        <w:rPr>
          <w:rFonts w:cs="Times New Roman"/>
          <w:i/>
          <w:iCs/>
          <w:szCs w:val="24"/>
        </w:rPr>
        <w:t xml:space="preserve"> </w:t>
      </w:r>
      <w:proofErr w:type="spellStart"/>
      <w:r w:rsidRPr="004601C2">
        <w:rPr>
          <w:rFonts w:cs="Times New Roman"/>
          <w:i/>
          <w:iCs/>
          <w:szCs w:val="24"/>
        </w:rPr>
        <w:t>kalijeklok</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jeb</w:t>
      </w:r>
      <w:proofErr w:type="spellEnd"/>
    </w:p>
    <w:p w14:paraId="456F6ABA"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ejenolok</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jutaklok</w:t>
      </w:r>
      <w:proofErr w:type="spellEnd"/>
      <w:r w:rsidRPr="004601C2">
        <w:rPr>
          <w:rFonts w:cs="Times New Roman"/>
          <w:i/>
          <w:iCs/>
          <w:szCs w:val="24"/>
        </w:rPr>
        <w:t xml:space="preserve"> </w:t>
      </w:r>
      <w:proofErr w:type="spellStart"/>
      <w:r w:rsidRPr="004601C2">
        <w:rPr>
          <w:rFonts w:cs="Times New Roman"/>
          <w:i/>
          <w:iCs/>
          <w:szCs w:val="24"/>
        </w:rPr>
        <w:t>ian</w:t>
      </w:r>
      <w:proofErr w:type="spellEnd"/>
      <w:r w:rsidRPr="004601C2">
        <w:rPr>
          <w:rFonts w:cs="Times New Roman"/>
          <w:i/>
          <w:iCs/>
          <w:szCs w:val="24"/>
        </w:rPr>
        <w:t xml:space="preserve"> make</w:t>
      </w:r>
    </w:p>
    <w:p w14:paraId="5E5E4DFD"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ewor</w:t>
      </w:r>
      <w:proofErr w:type="spellEnd"/>
      <w:r w:rsidRPr="004601C2">
        <w:rPr>
          <w:rFonts w:cs="Times New Roman"/>
          <w:i/>
          <w:iCs/>
          <w:szCs w:val="24"/>
        </w:rPr>
        <w:t xml:space="preserve"> an </w:t>
      </w:r>
      <w:proofErr w:type="spellStart"/>
      <w:r w:rsidRPr="004601C2">
        <w:rPr>
          <w:rFonts w:cs="Times New Roman"/>
          <w:i/>
          <w:iCs/>
          <w:szCs w:val="24"/>
        </w:rPr>
        <w:t>kautiej</w:t>
      </w:r>
      <w:proofErr w:type="spellEnd"/>
      <w:r w:rsidRPr="004601C2">
        <w:rPr>
          <w:rFonts w:cs="Times New Roman"/>
          <w:i/>
          <w:iCs/>
          <w:szCs w:val="24"/>
        </w:rPr>
        <w:t xml:space="preserve"> </w:t>
      </w:r>
      <w:proofErr w:type="spellStart"/>
      <w:r w:rsidRPr="004601C2">
        <w:rPr>
          <w:rFonts w:cs="Times New Roman"/>
          <w:i/>
          <w:iCs/>
          <w:szCs w:val="24"/>
        </w:rPr>
        <w:t>armej</w:t>
      </w:r>
      <w:proofErr w:type="spellEnd"/>
      <w:r w:rsidR="003B2642">
        <w:rPr>
          <w:rFonts w:cs="Times New Roman"/>
          <w:i/>
          <w:iCs/>
          <w:szCs w:val="24"/>
        </w:rPr>
        <w:t xml:space="preserve"> </w:t>
      </w:r>
      <w:proofErr w:type="spellStart"/>
      <w:r w:rsidR="003B2642">
        <w:rPr>
          <w:rFonts w:cs="Times New Roman"/>
          <w:i/>
          <w:iCs/>
          <w:szCs w:val="24"/>
        </w:rPr>
        <w:t>im</w:t>
      </w:r>
      <w:proofErr w:type="spellEnd"/>
    </w:p>
    <w:p w14:paraId="62E2DCBE" w14:textId="77777777" w:rsidR="009F1E8D" w:rsidRPr="00002C3C"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lang w:val="es-ES"/>
        </w:rPr>
      </w:pPr>
      <w:proofErr w:type="spellStart"/>
      <w:r w:rsidRPr="00002C3C">
        <w:rPr>
          <w:rFonts w:cs="Times New Roman"/>
          <w:i/>
          <w:iCs/>
          <w:szCs w:val="24"/>
          <w:lang w:val="es-ES"/>
        </w:rPr>
        <w:t>etiljek</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nae</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kunaan</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karejar</w:t>
      </w:r>
      <w:proofErr w:type="spellEnd"/>
      <w:r w:rsidRPr="00002C3C">
        <w:rPr>
          <w:rFonts w:cs="Times New Roman"/>
          <w:i/>
          <w:iCs/>
          <w:szCs w:val="24"/>
          <w:lang w:val="es-ES"/>
        </w:rPr>
        <w:t xml:space="preserve"> </w:t>
      </w:r>
      <w:proofErr w:type="spellStart"/>
      <w:r w:rsidRPr="00002C3C">
        <w:rPr>
          <w:rFonts w:cs="Times New Roman"/>
          <w:i/>
          <w:iCs/>
          <w:szCs w:val="24"/>
          <w:lang w:val="es-ES"/>
        </w:rPr>
        <w:t>iben</w:t>
      </w:r>
      <w:proofErr w:type="spellEnd"/>
      <w:r w:rsidRPr="00002C3C">
        <w:rPr>
          <w:rFonts w:cs="Times New Roman"/>
          <w:i/>
          <w:iCs/>
          <w:szCs w:val="24"/>
          <w:lang w:val="es-ES"/>
        </w:rPr>
        <w:t xml:space="preserve"> </w:t>
      </w:r>
      <w:proofErr w:type="spellStart"/>
      <w:r w:rsidRPr="00002C3C">
        <w:rPr>
          <w:rFonts w:cs="Times New Roman"/>
          <w:i/>
          <w:iCs/>
          <w:szCs w:val="24"/>
          <w:lang w:val="es-ES"/>
        </w:rPr>
        <w:t>armej</w:t>
      </w:r>
      <w:proofErr w:type="spellEnd"/>
      <w:r w:rsidR="003B2642" w:rsidRPr="00002C3C">
        <w:rPr>
          <w:rFonts w:cs="Times New Roman"/>
          <w:i/>
          <w:iCs/>
          <w:szCs w:val="24"/>
          <w:lang w:val="es-ES"/>
        </w:rPr>
        <w:t>,</w:t>
      </w:r>
    </w:p>
    <w:p w14:paraId="343B4C33" w14:textId="77777777" w:rsidR="009F1E8D" w:rsidRPr="00002C3C"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lang w:val="es-ES"/>
        </w:rPr>
        <w:sectPr w:rsidR="009F1E8D" w:rsidRPr="00002C3C" w:rsidSect="006E3D53">
          <w:type w:val="continuous"/>
          <w:pgSz w:w="12240" w:h="15840"/>
          <w:pgMar w:top="1440" w:right="1440" w:bottom="1440" w:left="1440" w:header="1440" w:footer="1440" w:gutter="0"/>
          <w:cols w:num="2" w:space="720" w:equalWidth="0">
            <w:col w:w="4410" w:space="270"/>
            <w:col w:w="4678"/>
          </w:cols>
        </w:sectPr>
      </w:pPr>
      <w:proofErr w:type="spellStart"/>
      <w:r w:rsidRPr="00002C3C">
        <w:rPr>
          <w:rFonts w:cs="Times New Roman"/>
          <w:i/>
          <w:iCs/>
          <w:szCs w:val="24"/>
          <w:lang w:val="es-ES"/>
        </w:rPr>
        <w:t>ej</w:t>
      </w:r>
      <w:proofErr w:type="spellEnd"/>
      <w:r w:rsidRPr="00002C3C">
        <w:rPr>
          <w:rFonts w:cs="Times New Roman"/>
          <w:i/>
          <w:iCs/>
          <w:szCs w:val="24"/>
          <w:lang w:val="es-ES"/>
        </w:rPr>
        <w:t xml:space="preserve"> </w:t>
      </w:r>
      <w:proofErr w:type="spellStart"/>
      <w:r w:rsidRPr="00002C3C">
        <w:rPr>
          <w:rFonts w:cs="Times New Roman"/>
          <w:i/>
          <w:iCs/>
          <w:szCs w:val="24"/>
          <w:lang w:val="es-ES"/>
        </w:rPr>
        <w:t>kaurok</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kautiej</w:t>
      </w:r>
      <w:proofErr w:type="spellEnd"/>
      <w:r w:rsidRPr="00002C3C">
        <w:rPr>
          <w:rFonts w:cs="Times New Roman"/>
          <w:i/>
          <w:iCs/>
          <w:szCs w:val="24"/>
          <w:lang w:val="es-ES"/>
        </w:rPr>
        <w:t xml:space="preserve"> </w:t>
      </w:r>
      <w:proofErr w:type="spellStart"/>
      <w:r w:rsidRPr="00002C3C">
        <w:rPr>
          <w:rFonts w:cs="Times New Roman"/>
          <w:i/>
          <w:iCs/>
          <w:szCs w:val="24"/>
          <w:lang w:val="es-ES"/>
        </w:rPr>
        <w:t>manit</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men</w:t>
      </w:r>
      <w:proofErr w:type="spellEnd"/>
      <w:r w:rsidRPr="00002C3C">
        <w:rPr>
          <w:rFonts w:cs="Times New Roman"/>
          <w:i/>
          <w:iCs/>
          <w:szCs w:val="24"/>
          <w:lang w:val="es-ES"/>
        </w:rPr>
        <w:t xml:space="preserve"> </w:t>
      </w:r>
      <w:proofErr w:type="spellStart"/>
      <w:r w:rsidRPr="00002C3C">
        <w:rPr>
          <w:rFonts w:cs="Times New Roman"/>
          <w:i/>
          <w:iCs/>
          <w:szCs w:val="24"/>
          <w:lang w:val="es-ES"/>
        </w:rPr>
        <w:t>ko</w:t>
      </w:r>
      <w:proofErr w:type="spellEnd"/>
      <w:r w:rsidRPr="00002C3C">
        <w:rPr>
          <w:rFonts w:cs="Times New Roman"/>
          <w:i/>
          <w:iCs/>
          <w:szCs w:val="24"/>
          <w:lang w:val="es-ES"/>
        </w:rPr>
        <w:t xml:space="preserve"> </w:t>
      </w:r>
      <w:proofErr w:type="spellStart"/>
      <w:r w:rsidRPr="00002C3C">
        <w:rPr>
          <w:rFonts w:cs="Times New Roman"/>
          <w:i/>
          <w:iCs/>
          <w:szCs w:val="24"/>
          <w:lang w:val="es-ES"/>
        </w:rPr>
        <w:t>bwinnid</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ad </w:t>
      </w:r>
      <w:proofErr w:type="spellStart"/>
      <w:r w:rsidRPr="00002C3C">
        <w:rPr>
          <w:rFonts w:cs="Times New Roman"/>
          <w:i/>
          <w:iCs/>
          <w:szCs w:val="24"/>
          <w:lang w:val="es-ES"/>
        </w:rPr>
        <w:t>jolet</w:t>
      </w:r>
      <w:proofErr w:type="spellEnd"/>
      <w:r w:rsidRPr="00002C3C">
        <w:rPr>
          <w:rFonts w:cs="Times New Roman"/>
          <w:szCs w:val="24"/>
          <w:lang w:val="es-ES"/>
        </w:rPr>
        <w:t>,</w:t>
      </w:r>
      <w:r w:rsidRPr="00002C3C">
        <w:rPr>
          <w:rFonts w:cs="Times New Roman"/>
          <w:i/>
          <w:iCs/>
          <w:szCs w:val="24"/>
          <w:lang w:val="es-ES"/>
        </w:rPr>
        <w:t xml:space="preserve"> </w:t>
      </w:r>
      <w:proofErr w:type="spellStart"/>
      <w:r w:rsidRPr="00002C3C">
        <w:rPr>
          <w:rFonts w:cs="Times New Roman"/>
          <w:i/>
          <w:iCs/>
          <w:szCs w:val="24"/>
          <w:lang w:val="es-ES"/>
        </w:rPr>
        <w:t>ekoba</w:t>
      </w:r>
      <w:proofErr w:type="spellEnd"/>
      <w:r w:rsidRPr="00002C3C">
        <w:rPr>
          <w:rFonts w:cs="Times New Roman"/>
          <w:i/>
          <w:iCs/>
          <w:szCs w:val="24"/>
          <w:lang w:val="es-ES"/>
        </w:rPr>
        <w:t xml:space="preserve"> </w:t>
      </w:r>
      <w:proofErr w:type="spellStart"/>
      <w:r w:rsidRPr="00002C3C">
        <w:rPr>
          <w:rFonts w:cs="Times New Roman"/>
          <w:i/>
          <w:iCs/>
          <w:szCs w:val="24"/>
          <w:lang w:val="es-ES"/>
        </w:rPr>
        <w:t>lomnak</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wawein</w:t>
      </w:r>
      <w:proofErr w:type="spellEnd"/>
      <w:r w:rsidRPr="00002C3C">
        <w:rPr>
          <w:rFonts w:cs="Times New Roman"/>
          <w:i/>
          <w:iCs/>
          <w:szCs w:val="24"/>
          <w:lang w:val="es-ES"/>
        </w:rPr>
        <w:t xml:space="preserve"> </w:t>
      </w:r>
      <w:proofErr w:type="spellStart"/>
      <w:r w:rsidRPr="00002C3C">
        <w:rPr>
          <w:rFonts w:cs="Times New Roman"/>
          <w:i/>
          <w:iCs/>
          <w:szCs w:val="24"/>
          <w:lang w:val="es-ES"/>
        </w:rPr>
        <w:t>jerbal</w:t>
      </w:r>
      <w:proofErr w:type="spellEnd"/>
      <w:r w:rsidRPr="00002C3C">
        <w:rPr>
          <w:rFonts w:cs="Times New Roman"/>
          <w:i/>
          <w:iCs/>
          <w:szCs w:val="24"/>
          <w:lang w:val="es-ES"/>
        </w:rPr>
        <w:t xml:space="preserve"> </w:t>
      </w:r>
      <w:proofErr w:type="spellStart"/>
      <w:r w:rsidRPr="00002C3C">
        <w:rPr>
          <w:rFonts w:cs="Times New Roman"/>
          <w:i/>
          <w:iCs/>
          <w:szCs w:val="24"/>
          <w:lang w:val="es-ES"/>
        </w:rPr>
        <w:t>ko</w:t>
      </w:r>
      <w:proofErr w:type="spellEnd"/>
      <w:r w:rsidRPr="00002C3C">
        <w:rPr>
          <w:rFonts w:cs="Times New Roman"/>
          <w:i/>
          <w:iCs/>
          <w:szCs w:val="24"/>
          <w:lang w:val="es-ES"/>
        </w:rPr>
        <w:t xml:space="preserve"> </w:t>
      </w:r>
      <w:proofErr w:type="spellStart"/>
      <w:r w:rsidRPr="00002C3C">
        <w:rPr>
          <w:rFonts w:cs="Times New Roman"/>
          <w:i/>
          <w:iCs/>
          <w:szCs w:val="24"/>
          <w:lang w:val="es-ES"/>
        </w:rPr>
        <w:t>rekaal</w:t>
      </w:r>
      <w:proofErr w:type="spellEnd"/>
      <w:r w:rsidRPr="00002C3C">
        <w:rPr>
          <w:rFonts w:cs="Times New Roman"/>
          <w:szCs w:val="24"/>
          <w:lang w:val="es-ES"/>
        </w:rPr>
        <w:t>.</w:t>
      </w:r>
    </w:p>
    <w:p w14:paraId="61E71EEF"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002C3C">
        <w:rPr>
          <w:rFonts w:cs="Times New Roman"/>
          <w:szCs w:val="24"/>
          <w:lang w:val="es-ES"/>
        </w:rPr>
        <w:lastRenderedPageBreak/>
        <w:tab/>
      </w:r>
      <w:r w:rsidR="0035500C">
        <w:rPr>
          <w:rFonts w:cs="Times New Roman"/>
          <w:szCs w:val="24"/>
        </w:rPr>
        <w:t>These values form the basi</w:t>
      </w:r>
      <w:r w:rsidR="009F1E8D" w:rsidRPr="004601C2">
        <w:rPr>
          <w:rFonts w:cs="Times New Roman"/>
          <w:szCs w:val="24"/>
        </w:rPr>
        <w:t>s for the Judiciary’s Mission Statement and Vision.</w:t>
      </w:r>
    </w:p>
    <w:p w14:paraId="7A9AB1EE"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r w:rsidRPr="004601C2">
        <w:rPr>
          <w:rFonts w:cs="Times New Roman"/>
          <w:i/>
          <w:iCs/>
          <w:szCs w:val="24"/>
        </w:rPr>
        <w:t xml:space="preserve"> </w:t>
      </w:r>
    </w:p>
    <w:p w14:paraId="1BA8E203"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i/>
          <w:iCs/>
          <w:szCs w:val="24"/>
        </w:rPr>
        <w:tab/>
      </w:r>
      <w:proofErr w:type="spellStart"/>
      <w:r w:rsidR="009F1E8D" w:rsidRPr="004601C2">
        <w:rPr>
          <w:rFonts w:cs="Times New Roman"/>
          <w:i/>
          <w:iCs/>
          <w:szCs w:val="24"/>
        </w:rPr>
        <w:t>Tomak</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aurok</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ejaake</w:t>
      </w:r>
      <w:proofErr w:type="spellEnd"/>
      <w:r w:rsidR="009F1E8D" w:rsidRPr="004601C2">
        <w:rPr>
          <w:rFonts w:cs="Times New Roman"/>
          <w:i/>
          <w:iCs/>
          <w:szCs w:val="24"/>
        </w:rPr>
        <w:t xml:space="preserve"> </w:t>
      </w:r>
      <w:proofErr w:type="spellStart"/>
      <w:r w:rsidR="009F1E8D" w:rsidRPr="004601C2">
        <w:rPr>
          <w:rFonts w:cs="Times New Roman"/>
          <w:i/>
          <w:iCs/>
          <w:szCs w:val="24"/>
        </w:rPr>
        <w:t>bedbed</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non </w:t>
      </w:r>
      <w:proofErr w:type="spellStart"/>
      <w:r w:rsidR="009F1E8D" w:rsidRPr="004601C2">
        <w:rPr>
          <w:rFonts w:cs="Times New Roman"/>
          <w:i/>
          <w:iCs/>
          <w:szCs w:val="24"/>
        </w:rPr>
        <w:t>kottobar</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ettonak</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w:t>
      </w:r>
      <w:proofErr w:type="spellStart"/>
      <w:r w:rsidR="009F1E8D" w:rsidRPr="004601C2">
        <w:rPr>
          <w:rFonts w:cs="Times New Roman"/>
          <w:i/>
          <w:iCs/>
          <w:szCs w:val="24"/>
        </w:rPr>
        <w:t>ilal</w:t>
      </w:r>
      <w:proofErr w:type="spellEnd"/>
      <w:r w:rsidR="009F1E8D" w:rsidRPr="004601C2">
        <w:rPr>
          <w:rFonts w:cs="Times New Roman"/>
          <w:i/>
          <w:iCs/>
          <w:szCs w:val="24"/>
        </w:rPr>
        <w:t>.</w:t>
      </w:r>
    </w:p>
    <w:p w14:paraId="38F34BF5" w14:textId="77777777" w:rsidR="009F1E8D" w:rsidRPr="00105CC1" w:rsidRDefault="008E15F2" w:rsidP="00142143">
      <w:pPr>
        <w:pStyle w:val="Heading1"/>
        <w:rPr>
          <w:rFonts w:ascii="Times New Roman" w:hAnsi="Times New Roman" w:cs="Times New Roman"/>
        </w:rPr>
      </w:pPr>
      <w:bookmarkStart w:id="8" w:name="_Toc12430883"/>
      <w:r w:rsidRPr="00105CC1">
        <w:rPr>
          <w:rFonts w:ascii="Times New Roman" w:hAnsi="Times New Roman" w:cs="Times New Roman"/>
        </w:rPr>
        <w:t>Mission Statement</w:t>
      </w:r>
      <w:r w:rsidR="009F1E8D" w:rsidRPr="00105CC1">
        <w:rPr>
          <w:rFonts w:ascii="Times New Roman" w:hAnsi="Times New Roman" w:cs="Times New Roman"/>
        </w:rPr>
        <w:t>:</w:t>
      </w:r>
      <w:bookmarkEnd w:id="8"/>
    </w:p>
    <w:p w14:paraId="68B5B8B0"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b/>
          <w:bCs/>
          <w:i/>
          <w:iCs/>
          <w:szCs w:val="24"/>
        </w:rPr>
        <w:t>Kottobar</w:t>
      </w:r>
      <w:proofErr w:type="spellEnd"/>
      <w:r w:rsidRPr="004601C2">
        <w:rPr>
          <w:rFonts w:cs="Times New Roman"/>
          <w:b/>
          <w:bCs/>
          <w:i/>
          <w:iCs/>
          <w:szCs w:val="24"/>
        </w:rPr>
        <w:t xml:space="preserve"> </w:t>
      </w:r>
      <w:proofErr w:type="spellStart"/>
      <w:r w:rsidRPr="004601C2">
        <w:rPr>
          <w:rFonts w:cs="Times New Roman"/>
          <w:b/>
          <w:bCs/>
          <w:i/>
          <w:iCs/>
          <w:szCs w:val="24"/>
        </w:rPr>
        <w:t>Eo</w:t>
      </w:r>
      <w:proofErr w:type="spellEnd"/>
      <w:r w:rsidRPr="004601C2">
        <w:rPr>
          <w:rFonts w:cs="Times New Roman"/>
          <w:b/>
          <w:bCs/>
          <w:szCs w:val="24"/>
        </w:rPr>
        <w:t>:</w:t>
      </w:r>
    </w:p>
    <w:p w14:paraId="1E7B2B1B"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76316540"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szCs w:val="24"/>
        </w:rPr>
        <w:tab/>
      </w:r>
      <w:r w:rsidR="002E16F9">
        <w:t>The mission of the courts of the Marshall Islands</w:t>
      </w:r>
      <w:r w:rsidR="00E24923">
        <w:t>, the Judiciary,</w:t>
      </w:r>
      <w:r w:rsidR="002E16F9">
        <w:t xml:space="preserve"> is to fairly</w:t>
      </w:r>
      <w:r w:rsidR="00AC3683">
        <w:t xml:space="preserve">, </w:t>
      </w:r>
      <w:r w:rsidR="002E16F9">
        <w:t>efficiently</w:t>
      </w:r>
      <w:r w:rsidR="00AC3683">
        <w:t>, and</w:t>
      </w:r>
      <w:r w:rsidR="002C1C4A" w:rsidRPr="00AE0F2D">
        <w:rPr>
          <w:strike/>
        </w:rPr>
        <w:t xml:space="preserve"> </w:t>
      </w:r>
      <w:r w:rsidR="00162B20" w:rsidRPr="00AC3683">
        <w:t>effectively</w:t>
      </w:r>
      <w:r w:rsidR="004C06F5" w:rsidRPr="00E205F6">
        <w:t xml:space="preserve"> </w:t>
      </w:r>
      <w:r w:rsidR="002E16F9" w:rsidRPr="00E205F6">
        <w:t xml:space="preserve">resolve disputes properly brought before them, </w:t>
      </w:r>
      <w:r w:rsidR="002E16F9">
        <w:t xml:space="preserve">discharging their judicial duties and </w:t>
      </w:r>
      <w:r w:rsidR="00E24923">
        <w:t>r</w:t>
      </w:r>
      <w:r w:rsidR="002E16F9">
        <w:t>esponsibilities in accordance with the Constitution, laws, and customs of this unique island nation, for the benefit of those who use the courts</w:t>
      </w:r>
      <w:r w:rsidR="003B2642">
        <w:t>’</w:t>
      </w:r>
      <w:r w:rsidR="002E16F9">
        <w:t xml:space="preserve"> services.</w:t>
      </w:r>
    </w:p>
    <w:p w14:paraId="60063C2A"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6A3EF118" w14:textId="6B2E8CAA"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i/>
          <w:iCs/>
          <w:szCs w:val="24"/>
        </w:rPr>
        <w:tab/>
      </w:r>
      <w:proofErr w:type="spellStart"/>
      <w:r w:rsidR="009F1E8D" w:rsidRPr="004601C2">
        <w:rPr>
          <w:rFonts w:cs="Times New Roman"/>
          <w:i/>
          <w:iCs/>
          <w:szCs w:val="24"/>
        </w:rPr>
        <w:t>Kottobar</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an </w:t>
      </w:r>
      <w:proofErr w:type="spellStart"/>
      <w:r w:rsidR="009F1E8D" w:rsidRPr="004601C2">
        <w:rPr>
          <w:rFonts w:cs="Times New Roman"/>
          <w:i/>
          <w:iCs/>
          <w:szCs w:val="24"/>
        </w:rPr>
        <w:t>Jikin</w:t>
      </w:r>
      <w:proofErr w:type="spellEnd"/>
      <w:r w:rsidR="009F1E8D" w:rsidRPr="004601C2">
        <w:rPr>
          <w:rFonts w:cs="Times New Roman"/>
          <w:i/>
          <w:iCs/>
          <w:szCs w:val="24"/>
        </w:rPr>
        <w:t xml:space="preserve"> </w:t>
      </w:r>
      <w:proofErr w:type="spellStart"/>
      <w:r w:rsidR="009F1E8D" w:rsidRPr="004601C2">
        <w:rPr>
          <w:rFonts w:cs="Times New Roman"/>
          <w:i/>
          <w:iCs/>
          <w:szCs w:val="24"/>
        </w:rPr>
        <w:t>Ekajet</w:t>
      </w:r>
      <w:proofErr w:type="spellEnd"/>
      <w:r w:rsidR="009F1E8D" w:rsidRPr="004601C2">
        <w:rPr>
          <w:rFonts w:cs="Times New Roman"/>
          <w:i/>
          <w:iCs/>
          <w:szCs w:val="24"/>
        </w:rPr>
        <w:t xml:space="preserve"> ko an Marshall Islands </w:t>
      </w:r>
      <w:proofErr w:type="spellStart"/>
      <w:r w:rsidR="009F1E8D" w:rsidRPr="004601C2">
        <w:rPr>
          <w:rFonts w:cs="Times New Roman"/>
          <w:i/>
          <w:iCs/>
          <w:szCs w:val="24"/>
        </w:rPr>
        <w:t>ej</w:t>
      </w:r>
      <w:proofErr w:type="spellEnd"/>
      <w:r w:rsidR="009F1E8D" w:rsidRPr="004601C2">
        <w:rPr>
          <w:rFonts w:cs="Times New Roman"/>
          <w:i/>
          <w:iCs/>
          <w:szCs w:val="24"/>
        </w:rPr>
        <w:t xml:space="preserve"> non </w:t>
      </w:r>
      <w:proofErr w:type="spellStart"/>
      <w:r w:rsidR="009F1E8D" w:rsidRPr="004601C2">
        <w:rPr>
          <w:rFonts w:cs="Times New Roman"/>
          <w:i/>
          <w:iCs/>
          <w:szCs w:val="24"/>
        </w:rPr>
        <w:t>jerbal</w:t>
      </w:r>
      <w:proofErr w:type="spellEnd"/>
      <w:r w:rsidR="009F1E8D" w:rsidRPr="004601C2">
        <w:rPr>
          <w:rFonts w:cs="Times New Roman"/>
          <w:i/>
          <w:iCs/>
          <w:szCs w:val="24"/>
        </w:rPr>
        <w:t xml:space="preserve"> </w:t>
      </w:r>
      <w:proofErr w:type="spellStart"/>
      <w:r w:rsidR="009F1E8D" w:rsidRPr="004601C2">
        <w:rPr>
          <w:rFonts w:cs="Times New Roman"/>
          <w:i/>
          <w:iCs/>
          <w:szCs w:val="24"/>
        </w:rPr>
        <w:t>ji</w:t>
      </w:r>
      <w:r w:rsidR="005D7517">
        <w:rPr>
          <w:rFonts w:cs="Times New Roman"/>
          <w:i/>
          <w:iCs/>
          <w:szCs w:val="24"/>
        </w:rPr>
        <w:t>mwe</w:t>
      </w:r>
      <w:proofErr w:type="spellEnd"/>
      <w:r w:rsidR="005D7517">
        <w:rPr>
          <w:rFonts w:cs="Times New Roman"/>
          <w:i/>
          <w:iCs/>
          <w:szCs w:val="24"/>
        </w:rPr>
        <w:t xml:space="preserve"> </w:t>
      </w:r>
      <w:proofErr w:type="spellStart"/>
      <w:r w:rsidR="005D7517">
        <w:rPr>
          <w:rFonts w:cs="Times New Roman"/>
          <w:i/>
          <w:iCs/>
          <w:szCs w:val="24"/>
        </w:rPr>
        <w:t>ilo</w:t>
      </w:r>
      <w:proofErr w:type="spellEnd"/>
      <w:r w:rsidR="005D7517">
        <w:rPr>
          <w:rFonts w:cs="Times New Roman"/>
          <w:i/>
          <w:iCs/>
          <w:szCs w:val="24"/>
        </w:rPr>
        <w:t xml:space="preserve"> </w:t>
      </w:r>
      <w:proofErr w:type="spellStart"/>
      <w:r w:rsidR="005D7517">
        <w:rPr>
          <w:rFonts w:cs="Times New Roman"/>
          <w:i/>
          <w:iCs/>
          <w:szCs w:val="24"/>
        </w:rPr>
        <w:t>ejelok</w:t>
      </w:r>
      <w:proofErr w:type="spellEnd"/>
      <w:r w:rsidR="005D7517">
        <w:rPr>
          <w:rFonts w:cs="Times New Roman"/>
          <w:i/>
          <w:iCs/>
          <w:szCs w:val="24"/>
        </w:rPr>
        <w:t xml:space="preserve"> </w:t>
      </w:r>
      <w:proofErr w:type="spellStart"/>
      <w:r w:rsidR="005D7517">
        <w:rPr>
          <w:rFonts w:cs="Times New Roman"/>
          <w:i/>
          <w:iCs/>
          <w:szCs w:val="24"/>
        </w:rPr>
        <w:t>kalijeklok</w:t>
      </w:r>
      <w:proofErr w:type="spellEnd"/>
      <w:r w:rsidR="00CC660D">
        <w:rPr>
          <w:rFonts w:cs="Times New Roman"/>
          <w:i/>
          <w:iCs/>
          <w:szCs w:val="24"/>
        </w:rPr>
        <w:t xml:space="preserve">, </w:t>
      </w:r>
      <w:proofErr w:type="spellStart"/>
      <w:r w:rsidR="003D4D2F" w:rsidRPr="004601C2">
        <w:rPr>
          <w:rFonts w:cs="Times New Roman"/>
          <w:i/>
          <w:iCs/>
          <w:szCs w:val="24"/>
        </w:rPr>
        <w:t>bolemen</w:t>
      </w:r>
      <w:proofErr w:type="spellEnd"/>
      <w:r w:rsidR="003D4D2F" w:rsidRPr="004601C2">
        <w:rPr>
          <w:rFonts w:cs="Times New Roman"/>
          <w:i/>
          <w:iCs/>
          <w:szCs w:val="24"/>
        </w:rPr>
        <w:t xml:space="preserve"> </w:t>
      </w:r>
      <w:proofErr w:type="spellStart"/>
      <w:r w:rsidR="003D4D2F" w:rsidRPr="004601C2">
        <w:rPr>
          <w:rFonts w:cs="Times New Roman"/>
          <w:i/>
          <w:iCs/>
          <w:szCs w:val="24"/>
        </w:rPr>
        <w:t>im</w:t>
      </w:r>
      <w:proofErr w:type="spellEnd"/>
      <w:r w:rsidR="003D4D2F" w:rsidRPr="004601C2">
        <w:rPr>
          <w:rFonts w:cs="Times New Roman"/>
          <w:i/>
          <w:iCs/>
          <w:szCs w:val="24"/>
        </w:rPr>
        <w:t xml:space="preserve"> </w:t>
      </w:r>
      <w:proofErr w:type="spellStart"/>
      <w:r w:rsidR="003D4D2F" w:rsidRPr="004601C2">
        <w:rPr>
          <w:rFonts w:cs="Times New Roman"/>
          <w:i/>
          <w:iCs/>
          <w:szCs w:val="24"/>
        </w:rPr>
        <w:t>tiljek</w:t>
      </w:r>
      <w:proofErr w:type="spellEnd"/>
      <w:r w:rsidR="003D4D2F" w:rsidRPr="004601C2">
        <w:rPr>
          <w:rFonts w:cs="Times New Roman"/>
          <w:i/>
          <w:iCs/>
          <w:szCs w:val="24"/>
        </w:rPr>
        <w:t xml:space="preserve"> </w:t>
      </w:r>
      <w:proofErr w:type="spellStart"/>
      <w:r w:rsidR="003D4D2F" w:rsidRPr="004601C2">
        <w:rPr>
          <w:rFonts w:cs="Times New Roman"/>
          <w:i/>
          <w:iCs/>
          <w:szCs w:val="24"/>
        </w:rPr>
        <w:t>ilo</w:t>
      </w:r>
      <w:proofErr w:type="spellEnd"/>
      <w:r w:rsidR="003D4D2F" w:rsidRPr="004601C2">
        <w:rPr>
          <w:rFonts w:cs="Times New Roman"/>
          <w:i/>
          <w:iCs/>
          <w:szCs w:val="24"/>
        </w:rPr>
        <w:t xml:space="preserve"> an </w:t>
      </w:r>
      <w:proofErr w:type="spellStart"/>
      <w:r w:rsidR="003D4D2F" w:rsidRPr="004601C2">
        <w:rPr>
          <w:rFonts w:cs="Times New Roman"/>
          <w:i/>
          <w:iCs/>
          <w:szCs w:val="24"/>
        </w:rPr>
        <w:t>kakke</w:t>
      </w:r>
      <w:proofErr w:type="spellEnd"/>
      <w:r w:rsidR="003D4D2F" w:rsidRPr="004601C2">
        <w:rPr>
          <w:rFonts w:cs="Times New Roman"/>
          <w:i/>
          <w:iCs/>
          <w:szCs w:val="24"/>
        </w:rPr>
        <w:t xml:space="preserve"> </w:t>
      </w:r>
      <w:proofErr w:type="spellStart"/>
      <w:r w:rsidR="003D4D2F" w:rsidRPr="004601C2">
        <w:rPr>
          <w:rFonts w:cs="Times New Roman"/>
          <w:i/>
          <w:iCs/>
          <w:szCs w:val="24"/>
        </w:rPr>
        <w:t>aikuij</w:t>
      </w:r>
      <w:proofErr w:type="spellEnd"/>
      <w:r w:rsidR="003D4D2F" w:rsidRPr="004601C2">
        <w:rPr>
          <w:rFonts w:cs="Times New Roman"/>
          <w:i/>
          <w:iCs/>
          <w:szCs w:val="24"/>
        </w:rPr>
        <w:t xml:space="preserve"> ko</w:t>
      </w:r>
      <w:r w:rsidR="009F1E8D" w:rsidRPr="004601C2">
        <w:rPr>
          <w:rFonts w:cs="Times New Roman"/>
          <w:i/>
          <w:iCs/>
          <w:szCs w:val="24"/>
        </w:rPr>
        <w:t xml:space="preserve"> </w:t>
      </w:r>
      <w:proofErr w:type="spellStart"/>
      <w:r w:rsidR="009F1E8D" w:rsidRPr="004601C2">
        <w:rPr>
          <w:rFonts w:cs="Times New Roman"/>
          <w:i/>
          <w:iCs/>
          <w:szCs w:val="24"/>
        </w:rPr>
        <w:t>ilo</w:t>
      </w:r>
      <w:proofErr w:type="spellEnd"/>
      <w:r w:rsidR="009F1E8D" w:rsidRPr="004601C2">
        <w:rPr>
          <w:rFonts w:cs="Times New Roman"/>
          <w:i/>
          <w:iCs/>
          <w:szCs w:val="24"/>
        </w:rPr>
        <w:t xml:space="preserve"> </w:t>
      </w:r>
      <w:proofErr w:type="spellStart"/>
      <w:r w:rsidR="009F1E8D" w:rsidRPr="004601C2">
        <w:rPr>
          <w:rFonts w:cs="Times New Roman"/>
          <w:i/>
          <w:iCs/>
          <w:szCs w:val="24"/>
        </w:rPr>
        <w:t>aoleb</w:t>
      </w:r>
      <w:proofErr w:type="spellEnd"/>
      <w:r w:rsidR="009F1E8D" w:rsidRPr="004601C2">
        <w:rPr>
          <w:rFonts w:cs="Times New Roman"/>
          <w:i/>
          <w:iCs/>
          <w:szCs w:val="24"/>
        </w:rPr>
        <w:t xml:space="preserve"> </w:t>
      </w:r>
      <w:proofErr w:type="spellStart"/>
      <w:r w:rsidR="009F1E8D" w:rsidRPr="004601C2">
        <w:rPr>
          <w:rFonts w:cs="Times New Roman"/>
          <w:i/>
          <w:iCs/>
          <w:szCs w:val="24"/>
        </w:rPr>
        <w:t>abnono</w:t>
      </w:r>
      <w:proofErr w:type="spellEnd"/>
      <w:r w:rsidR="009F1E8D" w:rsidRPr="004601C2">
        <w:rPr>
          <w:rFonts w:cs="Times New Roman"/>
          <w:i/>
          <w:iCs/>
          <w:szCs w:val="24"/>
        </w:rPr>
        <w:t xml:space="preserve"> ko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itok</w:t>
      </w:r>
      <w:proofErr w:type="spellEnd"/>
      <w:r w:rsidR="009F1E8D" w:rsidRPr="004601C2">
        <w:rPr>
          <w:rFonts w:cs="Times New Roman"/>
          <w:i/>
          <w:iCs/>
          <w:szCs w:val="24"/>
        </w:rPr>
        <w:t xml:space="preserve"> </w:t>
      </w:r>
      <w:proofErr w:type="spellStart"/>
      <w:r w:rsidR="009F1E8D" w:rsidRPr="004601C2">
        <w:rPr>
          <w:rFonts w:cs="Times New Roman"/>
          <w:i/>
          <w:iCs/>
          <w:szCs w:val="24"/>
        </w:rPr>
        <w:t>ima</w:t>
      </w:r>
      <w:r w:rsidR="00595677">
        <w:rPr>
          <w:rFonts w:cs="Times New Roman"/>
          <w:i/>
          <w:iCs/>
          <w:szCs w:val="24"/>
        </w:rPr>
        <w:t>e</w:t>
      </w:r>
      <w:r w:rsidR="009F1E8D" w:rsidRPr="004601C2">
        <w:rPr>
          <w:rFonts w:cs="Times New Roman"/>
          <w:i/>
          <w:iCs/>
          <w:szCs w:val="24"/>
        </w:rPr>
        <w:t>r</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non </w:t>
      </w:r>
      <w:proofErr w:type="spellStart"/>
      <w:r w:rsidR="009F1E8D" w:rsidRPr="004601C2">
        <w:rPr>
          <w:rFonts w:cs="Times New Roman"/>
          <w:i/>
          <w:iCs/>
          <w:szCs w:val="24"/>
        </w:rPr>
        <w:t>komane</w:t>
      </w:r>
      <w:proofErr w:type="spellEnd"/>
      <w:r w:rsidR="009F1E8D" w:rsidRPr="004601C2">
        <w:rPr>
          <w:rFonts w:cs="Times New Roman"/>
          <w:i/>
          <w:iCs/>
          <w:szCs w:val="24"/>
        </w:rPr>
        <w:t xml:space="preserve"> </w:t>
      </w:r>
      <w:proofErr w:type="spellStart"/>
      <w:r w:rsidR="009F1E8D" w:rsidRPr="004601C2">
        <w:rPr>
          <w:rFonts w:cs="Times New Roman"/>
          <w:i/>
          <w:iCs/>
          <w:szCs w:val="24"/>
        </w:rPr>
        <w:t>jerbal</w:t>
      </w:r>
      <w:proofErr w:type="spellEnd"/>
      <w:r w:rsidR="009F1E8D" w:rsidRPr="004601C2">
        <w:rPr>
          <w:rFonts w:cs="Times New Roman"/>
          <w:i/>
          <w:iCs/>
          <w:szCs w:val="24"/>
        </w:rPr>
        <w:t xml:space="preserve"> in </w:t>
      </w:r>
      <w:proofErr w:type="spellStart"/>
      <w:r w:rsidR="009F1E8D" w:rsidRPr="004601C2">
        <w:rPr>
          <w:rFonts w:cs="Times New Roman"/>
          <w:i/>
          <w:iCs/>
          <w:szCs w:val="24"/>
        </w:rPr>
        <w:t>ekajet</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edro</w:t>
      </w:r>
      <w:proofErr w:type="spellEnd"/>
      <w:r w:rsidR="009F1E8D" w:rsidRPr="004601C2">
        <w:rPr>
          <w:rFonts w:cs="Times New Roman"/>
          <w:i/>
          <w:iCs/>
          <w:szCs w:val="24"/>
        </w:rPr>
        <w:t xml:space="preserve"> ko </w:t>
      </w:r>
      <w:proofErr w:type="spellStart"/>
      <w:r w:rsidR="009F1E8D" w:rsidRPr="004601C2">
        <w:rPr>
          <w:rFonts w:cs="Times New Roman"/>
          <w:i/>
          <w:iCs/>
          <w:szCs w:val="24"/>
        </w:rPr>
        <w:t>a</w:t>
      </w:r>
      <w:r w:rsidR="00595677">
        <w:rPr>
          <w:rFonts w:cs="Times New Roman"/>
          <w:i/>
          <w:iCs/>
          <w:szCs w:val="24"/>
        </w:rPr>
        <w:t>e</w:t>
      </w:r>
      <w:r w:rsidR="009F1E8D" w:rsidRPr="004601C2">
        <w:rPr>
          <w:rFonts w:cs="Times New Roman"/>
          <w:i/>
          <w:iCs/>
          <w:szCs w:val="24"/>
        </w:rPr>
        <w:t>r</w:t>
      </w:r>
      <w:proofErr w:type="spellEnd"/>
      <w:r w:rsidR="009F1E8D" w:rsidRPr="004601C2">
        <w:rPr>
          <w:rFonts w:cs="Times New Roman"/>
          <w:i/>
          <w:iCs/>
          <w:szCs w:val="24"/>
        </w:rPr>
        <w:t xml:space="preserve"> </w:t>
      </w:r>
      <w:proofErr w:type="spellStart"/>
      <w:r w:rsidR="009F1E8D" w:rsidRPr="004601C2">
        <w:rPr>
          <w:rFonts w:cs="Times New Roman"/>
          <w:i/>
          <w:iCs/>
          <w:szCs w:val="24"/>
        </w:rPr>
        <w:t>ekkar</w:t>
      </w:r>
      <w:proofErr w:type="spellEnd"/>
      <w:r w:rsidR="009F1E8D" w:rsidRPr="004601C2">
        <w:rPr>
          <w:rFonts w:cs="Times New Roman"/>
          <w:i/>
          <w:iCs/>
          <w:szCs w:val="24"/>
        </w:rPr>
        <w:t xml:space="preserve"> non </w:t>
      </w:r>
      <w:proofErr w:type="spellStart"/>
      <w:r w:rsidR="009F1E8D" w:rsidRPr="004601C2">
        <w:rPr>
          <w:rFonts w:cs="Times New Roman"/>
          <w:i/>
          <w:iCs/>
          <w:szCs w:val="24"/>
        </w:rPr>
        <w:t>Jemen-Ei</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w:t>
      </w:r>
      <w:proofErr w:type="spellStart"/>
      <w:r w:rsidR="009F1E8D" w:rsidRPr="004601C2">
        <w:rPr>
          <w:rFonts w:cs="Times New Roman"/>
          <w:i/>
          <w:iCs/>
          <w:szCs w:val="24"/>
        </w:rPr>
        <w:t>kakien</w:t>
      </w:r>
      <w:proofErr w:type="spellEnd"/>
      <w:r w:rsidR="009F1E8D" w:rsidRPr="004601C2">
        <w:rPr>
          <w:rFonts w:cs="Times New Roman"/>
          <w:i/>
          <w:iCs/>
          <w:szCs w:val="24"/>
        </w:rPr>
        <w:t xml:space="preserve"> ko,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manit</w:t>
      </w:r>
      <w:proofErr w:type="spellEnd"/>
      <w:r w:rsidR="009F1E8D" w:rsidRPr="004601C2">
        <w:rPr>
          <w:rFonts w:cs="Times New Roman"/>
          <w:i/>
          <w:iCs/>
          <w:szCs w:val="24"/>
        </w:rPr>
        <w:t xml:space="preserve"> ko an </w:t>
      </w:r>
      <w:proofErr w:type="spellStart"/>
      <w:r w:rsidR="009F1E8D" w:rsidRPr="004601C2">
        <w:rPr>
          <w:rFonts w:cs="Times New Roman"/>
          <w:i/>
          <w:iCs/>
          <w:szCs w:val="24"/>
        </w:rPr>
        <w:t>ailon</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ad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jej</w:t>
      </w:r>
      <w:proofErr w:type="spellEnd"/>
      <w:r w:rsidR="009F1E8D" w:rsidRPr="004601C2">
        <w:rPr>
          <w:rFonts w:cs="Times New Roman"/>
          <w:i/>
          <w:iCs/>
          <w:szCs w:val="24"/>
        </w:rPr>
        <w:t xml:space="preserve"> </w:t>
      </w:r>
      <w:proofErr w:type="spellStart"/>
      <w:r w:rsidR="009F1E8D" w:rsidRPr="004601C2">
        <w:rPr>
          <w:rFonts w:cs="Times New Roman"/>
          <w:i/>
          <w:iCs/>
          <w:szCs w:val="24"/>
        </w:rPr>
        <w:t>jenolok</w:t>
      </w:r>
      <w:proofErr w:type="spellEnd"/>
      <w:r w:rsidR="009F1E8D" w:rsidRPr="004601C2">
        <w:rPr>
          <w:rFonts w:cs="Times New Roman"/>
          <w:i/>
          <w:iCs/>
          <w:szCs w:val="24"/>
        </w:rPr>
        <w:t xml:space="preserve"> kaki </w:t>
      </w:r>
      <w:proofErr w:type="spellStart"/>
      <w:r w:rsidR="009F1E8D" w:rsidRPr="004601C2">
        <w:rPr>
          <w:rFonts w:cs="Times New Roman"/>
          <w:i/>
          <w:iCs/>
          <w:szCs w:val="24"/>
        </w:rPr>
        <w:t>jen</w:t>
      </w:r>
      <w:proofErr w:type="spellEnd"/>
      <w:r w:rsidR="009F1E8D" w:rsidRPr="004601C2">
        <w:rPr>
          <w:rFonts w:cs="Times New Roman"/>
          <w:i/>
          <w:iCs/>
          <w:szCs w:val="24"/>
        </w:rPr>
        <w:t xml:space="preserve"> </w:t>
      </w:r>
      <w:proofErr w:type="spellStart"/>
      <w:r w:rsidR="009F1E8D" w:rsidRPr="004601C2">
        <w:rPr>
          <w:rFonts w:cs="Times New Roman"/>
          <w:i/>
          <w:iCs/>
          <w:szCs w:val="24"/>
        </w:rPr>
        <w:t>lal</w:t>
      </w:r>
      <w:proofErr w:type="spellEnd"/>
      <w:r w:rsidR="009F1E8D" w:rsidRPr="004601C2">
        <w:rPr>
          <w:rFonts w:cs="Times New Roman"/>
          <w:i/>
          <w:iCs/>
          <w:szCs w:val="24"/>
        </w:rPr>
        <w:t xml:space="preserve"> ko jet </w:t>
      </w:r>
      <w:proofErr w:type="spellStart"/>
      <w:r w:rsidR="009F1E8D" w:rsidRPr="004601C2">
        <w:rPr>
          <w:rFonts w:cs="Times New Roman"/>
          <w:i/>
          <w:iCs/>
          <w:szCs w:val="24"/>
        </w:rPr>
        <w:t>ikijien</w:t>
      </w:r>
      <w:proofErr w:type="spellEnd"/>
      <w:r w:rsidR="009F1E8D" w:rsidRPr="004601C2">
        <w:rPr>
          <w:rFonts w:cs="Times New Roman"/>
          <w:i/>
          <w:iCs/>
          <w:szCs w:val="24"/>
        </w:rPr>
        <w:t xml:space="preserve"> </w:t>
      </w:r>
      <w:proofErr w:type="spellStart"/>
      <w:r w:rsidR="009F1E8D" w:rsidRPr="004601C2">
        <w:rPr>
          <w:rFonts w:cs="Times New Roman"/>
          <w:i/>
          <w:iCs/>
          <w:szCs w:val="24"/>
        </w:rPr>
        <w:t>manit</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men ko </w:t>
      </w:r>
      <w:proofErr w:type="spellStart"/>
      <w:r w:rsidR="009F1E8D" w:rsidRPr="004601C2">
        <w:rPr>
          <w:rFonts w:cs="Times New Roman"/>
          <w:i/>
          <w:iCs/>
          <w:szCs w:val="24"/>
        </w:rPr>
        <w:t>bwinnid</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ad </w:t>
      </w:r>
      <w:proofErr w:type="spellStart"/>
      <w:r w:rsidR="009F1E8D" w:rsidRPr="004601C2">
        <w:rPr>
          <w:rFonts w:cs="Times New Roman"/>
          <w:i/>
          <w:iCs/>
          <w:szCs w:val="24"/>
        </w:rPr>
        <w:t>jolet</w:t>
      </w:r>
      <w:proofErr w:type="spellEnd"/>
      <w:r w:rsidR="009F1E8D" w:rsidRPr="004601C2">
        <w:rPr>
          <w:rFonts w:cs="Times New Roman"/>
          <w:i/>
          <w:iCs/>
          <w:szCs w:val="24"/>
        </w:rPr>
        <w:t xml:space="preserve">, non </w:t>
      </w:r>
      <w:proofErr w:type="spellStart"/>
      <w:r w:rsidR="009F1E8D" w:rsidRPr="004601C2">
        <w:rPr>
          <w:rFonts w:cs="Times New Roman"/>
          <w:i/>
          <w:iCs/>
          <w:szCs w:val="24"/>
        </w:rPr>
        <w:t>emmanlok</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an </w:t>
      </w:r>
      <w:proofErr w:type="spellStart"/>
      <w:r w:rsidR="009F1E8D" w:rsidRPr="004601C2">
        <w:rPr>
          <w:rFonts w:cs="Times New Roman"/>
          <w:i/>
          <w:iCs/>
          <w:szCs w:val="24"/>
        </w:rPr>
        <w:t>ro</w:t>
      </w:r>
      <w:proofErr w:type="spellEnd"/>
      <w:r w:rsidR="009F1E8D" w:rsidRPr="004601C2">
        <w:rPr>
          <w:rFonts w:cs="Times New Roman"/>
          <w:i/>
          <w:iCs/>
          <w:szCs w:val="24"/>
        </w:rPr>
        <w:t xml:space="preserve">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bok</w:t>
      </w:r>
      <w:proofErr w:type="spellEnd"/>
      <w:r w:rsidR="009F1E8D" w:rsidRPr="004601C2">
        <w:rPr>
          <w:rFonts w:cs="Times New Roman"/>
          <w:i/>
          <w:iCs/>
          <w:szCs w:val="24"/>
        </w:rPr>
        <w:t xml:space="preserve"> </w:t>
      </w:r>
      <w:proofErr w:type="spellStart"/>
      <w:r w:rsidR="009F1E8D" w:rsidRPr="004601C2">
        <w:rPr>
          <w:rFonts w:cs="Times New Roman"/>
          <w:i/>
          <w:iCs/>
          <w:szCs w:val="24"/>
        </w:rPr>
        <w:t>jiban</w:t>
      </w:r>
      <w:proofErr w:type="spellEnd"/>
      <w:r w:rsidR="009F1E8D" w:rsidRPr="004601C2">
        <w:rPr>
          <w:rFonts w:cs="Times New Roman"/>
          <w:i/>
          <w:iCs/>
          <w:szCs w:val="24"/>
        </w:rPr>
        <w:t xml:space="preserve"> </w:t>
      </w:r>
      <w:proofErr w:type="spellStart"/>
      <w:r w:rsidR="009F1E8D" w:rsidRPr="004601C2">
        <w:rPr>
          <w:rFonts w:cs="Times New Roman"/>
          <w:i/>
          <w:iCs/>
          <w:szCs w:val="24"/>
        </w:rPr>
        <w:t>jen</w:t>
      </w:r>
      <w:proofErr w:type="spellEnd"/>
      <w:r w:rsidR="009F1E8D" w:rsidRPr="004601C2">
        <w:rPr>
          <w:rFonts w:cs="Times New Roman"/>
          <w:i/>
          <w:iCs/>
          <w:szCs w:val="24"/>
        </w:rPr>
        <w:t xml:space="preserve"> </w:t>
      </w:r>
      <w:proofErr w:type="spellStart"/>
      <w:r w:rsidR="009F1E8D" w:rsidRPr="004601C2">
        <w:rPr>
          <w:rFonts w:cs="Times New Roman"/>
          <w:i/>
          <w:iCs/>
          <w:szCs w:val="24"/>
        </w:rPr>
        <w:t>jikin</w:t>
      </w:r>
      <w:proofErr w:type="spellEnd"/>
      <w:r w:rsidR="009F1E8D" w:rsidRPr="004601C2">
        <w:rPr>
          <w:rFonts w:cs="Times New Roman"/>
          <w:i/>
          <w:iCs/>
          <w:szCs w:val="24"/>
        </w:rPr>
        <w:t xml:space="preserve"> </w:t>
      </w:r>
      <w:proofErr w:type="spellStart"/>
      <w:r w:rsidR="009F1E8D" w:rsidRPr="004601C2">
        <w:rPr>
          <w:rFonts w:cs="Times New Roman"/>
          <w:i/>
          <w:iCs/>
          <w:szCs w:val="24"/>
        </w:rPr>
        <w:t>ekajet</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w:t>
      </w:r>
    </w:p>
    <w:p w14:paraId="0BB41DC2" w14:textId="77777777" w:rsidR="009F1E8D" w:rsidRPr="00105CC1" w:rsidRDefault="008E15F2" w:rsidP="00142143">
      <w:pPr>
        <w:pStyle w:val="Heading1"/>
        <w:rPr>
          <w:rFonts w:ascii="Times New Roman" w:hAnsi="Times New Roman" w:cs="Times New Roman"/>
        </w:rPr>
      </w:pPr>
      <w:bookmarkStart w:id="9" w:name="_Toc12430884"/>
      <w:r w:rsidRPr="00105CC1">
        <w:rPr>
          <w:rFonts w:ascii="Times New Roman" w:hAnsi="Times New Roman" w:cs="Times New Roman"/>
        </w:rPr>
        <w:t>Vision</w:t>
      </w:r>
      <w:r w:rsidR="009F1E8D" w:rsidRPr="00105CC1">
        <w:rPr>
          <w:rFonts w:ascii="Times New Roman" w:hAnsi="Times New Roman" w:cs="Times New Roman"/>
        </w:rPr>
        <w:t>:</w:t>
      </w:r>
      <w:bookmarkEnd w:id="9"/>
    </w:p>
    <w:p w14:paraId="17E64E81"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b/>
          <w:bCs/>
          <w:i/>
          <w:iCs/>
          <w:szCs w:val="24"/>
        </w:rPr>
        <w:t>Ettonak</w:t>
      </w:r>
      <w:proofErr w:type="spellEnd"/>
      <w:r w:rsidRPr="004601C2">
        <w:rPr>
          <w:rFonts w:cs="Times New Roman"/>
          <w:b/>
          <w:bCs/>
          <w:i/>
          <w:iCs/>
          <w:szCs w:val="24"/>
        </w:rPr>
        <w:t xml:space="preserve"> </w:t>
      </w:r>
      <w:proofErr w:type="spellStart"/>
      <w:r w:rsidRPr="004601C2">
        <w:rPr>
          <w:rFonts w:cs="Times New Roman"/>
          <w:b/>
          <w:bCs/>
          <w:i/>
          <w:iCs/>
          <w:szCs w:val="24"/>
        </w:rPr>
        <w:t>Eo</w:t>
      </w:r>
      <w:proofErr w:type="spellEnd"/>
      <w:r w:rsidRPr="004601C2">
        <w:rPr>
          <w:rFonts w:cs="Times New Roman"/>
          <w:b/>
          <w:bCs/>
          <w:i/>
          <w:iCs/>
          <w:szCs w:val="24"/>
        </w:rPr>
        <w:t>:</w:t>
      </w:r>
    </w:p>
    <w:p w14:paraId="795E7916"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3858331C" w14:textId="77777777" w:rsidR="004C06F5" w:rsidRPr="004601C2" w:rsidRDefault="00EA1EE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szCs w:val="24"/>
        </w:rPr>
        <w:tab/>
      </w:r>
      <w:r w:rsidR="009F1E8D" w:rsidRPr="004601C2">
        <w:rPr>
          <w:rFonts w:cs="Times New Roman"/>
          <w:szCs w:val="24"/>
        </w:rPr>
        <w:t xml:space="preserve">The Marshall Islands </w:t>
      </w:r>
      <w:r w:rsidR="009F1E8D" w:rsidRPr="002C1C4A">
        <w:rPr>
          <w:rFonts w:cs="Times New Roman"/>
          <w:szCs w:val="24"/>
        </w:rPr>
        <w:t>Judiciary will be an excellent small-island judiciary, deserving of public trust and confidence.</w:t>
      </w:r>
      <w:r w:rsidR="004C06F5" w:rsidRPr="004C06F5">
        <w:rPr>
          <w:rFonts w:cs="Times New Roman"/>
          <w:szCs w:val="24"/>
        </w:rPr>
        <w:t xml:space="preserve"> </w:t>
      </w:r>
    </w:p>
    <w:p w14:paraId="2AAD853A"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be fair and impartial.</w:t>
      </w:r>
    </w:p>
    <w:p w14:paraId="5DDCC38E"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treat court users and colleagues with dignity, courtesy, and respect, and will require the same in return.</w:t>
      </w:r>
    </w:p>
    <w:p w14:paraId="79471558"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provide affordable and accessible services to court users.</w:t>
      </w:r>
    </w:p>
    <w:p w14:paraId="370ACD5A"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seek to resolve matters efficiently, while maintaining quality, consistency, and certainty.</w:t>
      </w:r>
    </w:p>
    <w:p w14:paraId="3474BD41"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be independent yet accountable, deciding matters based upon the facts before </w:t>
      </w:r>
      <w:r>
        <w:t>the courts</w:t>
      </w:r>
      <w:r w:rsidR="004C06F5" w:rsidRPr="004601C2">
        <w:t xml:space="preserve"> and a conscientious understanding of the law and custom.</w:t>
      </w:r>
    </w:p>
    <w:p w14:paraId="7D8D2BFE"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administer the courts in accordance with internationally recognized standards for leadership, management, and accountability.</w:t>
      </w:r>
    </w:p>
    <w:p w14:paraId="2BDDB71F"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seek and employ innovative practices and procedures to better serve court users, to identify users’ needs, and to develop court personnel.</w:t>
      </w:r>
    </w:p>
    <w:p w14:paraId="73C6DFDF"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maintain adequate and safe courthouses and a supportive work environment.</w:t>
      </w:r>
    </w:p>
    <w:p w14:paraId="2F877662" w14:textId="77777777" w:rsidR="004C06F5" w:rsidRPr="004601C2" w:rsidRDefault="004C06F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7AD5578D" w14:textId="77777777" w:rsidR="004C06F5" w:rsidRDefault="004C06F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rPr>
      </w:pPr>
      <w:r w:rsidRPr="004601C2">
        <w:rPr>
          <w:rFonts w:cs="Times New Roman"/>
          <w:szCs w:val="24"/>
        </w:rPr>
        <w:tab/>
      </w:r>
      <w:r w:rsidRPr="004601C2">
        <w:rPr>
          <w:rFonts w:cs="Times New Roman"/>
          <w:i/>
          <w:iCs/>
          <w:szCs w:val="24"/>
        </w:rPr>
        <w:t xml:space="preserve">Ra </w:t>
      </w:r>
      <w:proofErr w:type="spellStart"/>
      <w:r w:rsidRPr="004601C2">
        <w:rPr>
          <w:rFonts w:cs="Times New Roman"/>
          <w:i/>
          <w:iCs/>
          <w:szCs w:val="24"/>
        </w:rPr>
        <w:t>eo</w:t>
      </w:r>
      <w:proofErr w:type="spellEnd"/>
      <w:r w:rsidRPr="004601C2">
        <w:rPr>
          <w:rFonts w:cs="Times New Roman"/>
          <w:i/>
          <w:iCs/>
          <w:szCs w:val="24"/>
        </w:rPr>
        <w:t xml:space="preserve"> an </w:t>
      </w:r>
      <w:proofErr w:type="spellStart"/>
      <w:r w:rsidRPr="004601C2">
        <w:rPr>
          <w:rFonts w:cs="Times New Roman"/>
          <w:i/>
          <w:iCs/>
          <w:szCs w:val="24"/>
        </w:rPr>
        <w:t>jikin</w:t>
      </w:r>
      <w:proofErr w:type="spellEnd"/>
      <w:r w:rsidRPr="004601C2">
        <w:rPr>
          <w:rFonts w:cs="Times New Roman"/>
          <w:i/>
          <w:iCs/>
          <w:szCs w:val="24"/>
        </w:rPr>
        <w:t xml:space="preserve"> </w:t>
      </w:r>
      <w:proofErr w:type="spellStart"/>
      <w:r w:rsidRPr="004601C2">
        <w:rPr>
          <w:rFonts w:cs="Times New Roman"/>
          <w:i/>
          <w:iCs/>
          <w:szCs w:val="24"/>
        </w:rPr>
        <w:t>ekajet</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 Marshall Islands </w:t>
      </w:r>
      <w:proofErr w:type="spellStart"/>
      <w:r w:rsidRPr="004601C2">
        <w:rPr>
          <w:rFonts w:cs="Times New Roman"/>
          <w:i/>
          <w:iCs/>
          <w:szCs w:val="24"/>
        </w:rPr>
        <w:t>enaj</w:t>
      </w:r>
      <w:proofErr w:type="spellEnd"/>
      <w:r w:rsidRPr="004601C2">
        <w:rPr>
          <w:rFonts w:cs="Times New Roman"/>
          <w:i/>
          <w:iCs/>
          <w:szCs w:val="24"/>
        </w:rPr>
        <w:t xml:space="preserve"> </w:t>
      </w:r>
      <w:proofErr w:type="spellStart"/>
      <w:r w:rsidRPr="004601C2">
        <w:rPr>
          <w:rFonts w:cs="Times New Roman"/>
          <w:i/>
          <w:iCs/>
          <w:szCs w:val="24"/>
        </w:rPr>
        <w:t>juon</w:t>
      </w:r>
      <w:proofErr w:type="spellEnd"/>
      <w:r w:rsidR="0035500C">
        <w:rPr>
          <w:rFonts w:cs="Times New Roman"/>
          <w:i/>
          <w:iCs/>
          <w:szCs w:val="24"/>
        </w:rPr>
        <w:t xml:space="preserve"> </w:t>
      </w:r>
      <w:proofErr w:type="spellStart"/>
      <w:r w:rsidR="0035500C">
        <w:rPr>
          <w:rFonts w:cs="Times New Roman"/>
          <w:i/>
          <w:iCs/>
          <w:szCs w:val="24"/>
        </w:rPr>
        <w:t>eo</w:t>
      </w:r>
      <w:proofErr w:type="spellEnd"/>
      <w:r w:rsidR="0035500C">
        <w:rPr>
          <w:rFonts w:cs="Times New Roman"/>
          <w:i/>
          <w:iCs/>
          <w:szCs w:val="24"/>
        </w:rPr>
        <w:t xml:space="preserve"> </w:t>
      </w:r>
      <w:proofErr w:type="spellStart"/>
      <w:r w:rsidR="0035500C">
        <w:rPr>
          <w:rFonts w:cs="Times New Roman"/>
          <w:i/>
          <w:iCs/>
          <w:szCs w:val="24"/>
        </w:rPr>
        <w:t>ebolemen</w:t>
      </w:r>
      <w:proofErr w:type="spellEnd"/>
      <w:r w:rsidR="0035500C">
        <w:rPr>
          <w:rFonts w:cs="Times New Roman"/>
          <w:i/>
          <w:iCs/>
          <w:szCs w:val="24"/>
        </w:rPr>
        <w:t xml:space="preserve">, </w:t>
      </w:r>
      <w:proofErr w:type="spellStart"/>
      <w:r w:rsidR="0035500C">
        <w:rPr>
          <w:rFonts w:cs="Times New Roman"/>
          <w:i/>
          <w:iCs/>
          <w:szCs w:val="24"/>
        </w:rPr>
        <w:t>im</w:t>
      </w:r>
      <w:proofErr w:type="spellEnd"/>
      <w:r w:rsidR="0035500C">
        <w:rPr>
          <w:rFonts w:cs="Times New Roman"/>
          <w:i/>
          <w:iCs/>
          <w:szCs w:val="24"/>
        </w:rPr>
        <w:t xml:space="preserve"> </w:t>
      </w:r>
      <w:proofErr w:type="spellStart"/>
      <w:r w:rsidR="0035500C">
        <w:rPr>
          <w:rFonts w:cs="Times New Roman"/>
          <w:i/>
          <w:iCs/>
          <w:szCs w:val="24"/>
        </w:rPr>
        <w:t>ebed</w:t>
      </w:r>
      <w:proofErr w:type="spellEnd"/>
      <w:r w:rsidR="0035500C">
        <w:rPr>
          <w:rFonts w:cs="Times New Roman"/>
          <w:i/>
          <w:iCs/>
          <w:szCs w:val="24"/>
        </w:rPr>
        <w:t xml:space="preserve"> </w:t>
      </w:r>
      <w:proofErr w:type="spellStart"/>
      <w:r w:rsidR="0035500C">
        <w:rPr>
          <w:rFonts w:cs="Times New Roman"/>
          <w:i/>
          <w:iCs/>
          <w:szCs w:val="24"/>
        </w:rPr>
        <w:t>liki</w:t>
      </w:r>
      <w:proofErr w:type="spellEnd"/>
      <w:r w:rsidR="0035500C">
        <w:rPr>
          <w:rFonts w:cs="Times New Roman"/>
          <w:i/>
          <w:iCs/>
          <w:szCs w:val="24"/>
        </w:rPr>
        <w:t xml:space="preserve"> </w:t>
      </w:r>
      <w:proofErr w:type="spellStart"/>
      <w:r w:rsidR="0035500C">
        <w:rPr>
          <w:rFonts w:cs="Times New Roman"/>
          <w:i/>
          <w:iCs/>
          <w:szCs w:val="24"/>
        </w:rPr>
        <w:t>im</w:t>
      </w:r>
      <w:proofErr w:type="spellEnd"/>
      <w:r w:rsidR="0035500C">
        <w:rPr>
          <w:rFonts w:cs="Times New Roman"/>
          <w:i/>
          <w:iCs/>
          <w:szCs w:val="24"/>
        </w:rPr>
        <w:t xml:space="preserve"> </w:t>
      </w:r>
      <w:proofErr w:type="spellStart"/>
      <w:r w:rsidR="0035500C">
        <w:rPr>
          <w:rFonts w:cs="Times New Roman"/>
          <w:i/>
          <w:iCs/>
          <w:szCs w:val="24"/>
        </w:rPr>
        <w:t>kojatdrikdrik</w:t>
      </w:r>
      <w:proofErr w:type="spellEnd"/>
      <w:r w:rsidR="0035500C">
        <w:rPr>
          <w:rFonts w:cs="Times New Roman"/>
          <w:i/>
          <w:iCs/>
          <w:szCs w:val="24"/>
        </w:rPr>
        <w:t xml:space="preserve"> </w:t>
      </w:r>
      <w:r w:rsidRPr="004601C2">
        <w:rPr>
          <w:rFonts w:cs="Times New Roman"/>
          <w:i/>
          <w:iCs/>
          <w:szCs w:val="24"/>
        </w:rPr>
        <w:t xml:space="preserve">an </w:t>
      </w:r>
      <w:proofErr w:type="spellStart"/>
      <w:r w:rsidRPr="004601C2">
        <w:rPr>
          <w:rFonts w:cs="Times New Roman"/>
          <w:i/>
          <w:iCs/>
          <w:szCs w:val="24"/>
        </w:rPr>
        <w:t>armij</w:t>
      </w:r>
      <w:proofErr w:type="spellEnd"/>
      <w:r w:rsidRPr="004601C2">
        <w:rPr>
          <w:rFonts w:cs="Times New Roman"/>
          <w:i/>
          <w:iCs/>
          <w:szCs w:val="24"/>
        </w:rPr>
        <w:t xml:space="preserve"> </w:t>
      </w:r>
      <w:proofErr w:type="spellStart"/>
      <w:r w:rsidRPr="004601C2">
        <w:rPr>
          <w:rFonts w:cs="Times New Roman"/>
          <w:i/>
          <w:iCs/>
          <w:szCs w:val="24"/>
        </w:rPr>
        <w:t>ro</w:t>
      </w:r>
      <w:proofErr w:type="spellEnd"/>
      <w:r w:rsidRPr="004601C2">
        <w:rPr>
          <w:rFonts w:cs="Times New Roman"/>
          <w:i/>
          <w:iCs/>
          <w:szCs w:val="24"/>
        </w:rPr>
        <w:t xml:space="preserve"> </w:t>
      </w:r>
      <w:proofErr w:type="spellStart"/>
      <w:r w:rsidRPr="004601C2">
        <w:rPr>
          <w:rFonts w:cs="Times New Roman"/>
          <w:i/>
          <w:iCs/>
          <w:szCs w:val="24"/>
        </w:rPr>
        <w:t>ie</w:t>
      </w:r>
      <w:proofErr w:type="spellEnd"/>
      <w:r w:rsidRPr="004601C2">
        <w:rPr>
          <w:rFonts w:cs="Times New Roman"/>
          <w:i/>
          <w:iCs/>
          <w:szCs w:val="24"/>
        </w:rPr>
        <w:t>.</w:t>
      </w:r>
    </w:p>
    <w:p w14:paraId="658CC723" w14:textId="77777777" w:rsidR="004C06F5" w:rsidRPr="00603CC7" w:rsidRDefault="00523AA7" w:rsidP="004C06F5">
      <w:pPr>
        <w:pStyle w:val="ListParagraph"/>
        <w:numPr>
          <w:ilvl w:val="0"/>
          <w:numId w:val="1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rPr>
      </w:pPr>
      <w:r w:rsidRPr="004601C2">
        <w:rPr>
          <w:rFonts w:cs="Times New Roman"/>
          <w:i/>
          <w:iCs/>
          <w:szCs w:val="24"/>
        </w:rPr>
        <w:t xml:space="preserve">Ra </w:t>
      </w:r>
      <w:proofErr w:type="spellStart"/>
      <w:r w:rsidRPr="004601C2">
        <w:rPr>
          <w:rFonts w:cs="Times New Roman"/>
          <w:i/>
          <w:iCs/>
          <w:szCs w:val="24"/>
        </w:rPr>
        <w:t>eo</w:t>
      </w:r>
      <w:proofErr w:type="spellEnd"/>
      <w:r w:rsidRPr="004601C2">
        <w:rPr>
          <w:rFonts w:cs="Times New Roman"/>
          <w:i/>
          <w:iCs/>
          <w:szCs w:val="24"/>
        </w:rPr>
        <w:t xml:space="preserve"> an </w:t>
      </w:r>
      <w:proofErr w:type="spellStart"/>
      <w:r w:rsidRPr="004601C2">
        <w:rPr>
          <w:rFonts w:cs="Times New Roman"/>
          <w:i/>
          <w:iCs/>
          <w:szCs w:val="24"/>
        </w:rPr>
        <w:t>jikin</w:t>
      </w:r>
      <w:proofErr w:type="spellEnd"/>
      <w:r w:rsidRPr="004601C2">
        <w:rPr>
          <w:rFonts w:cs="Times New Roman"/>
          <w:i/>
          <w:iCs/>
          <w:szCs w:val="24"/>
        </w:rPr>
        <w:t xml:space="preserve"> </w:t>
      </w:r>
      <w:proofErr w:type="spellStart"/>
      <w:r w:rsidRPr="004601C2">
        <w:rPr>
          <w:rFonts w:cs="Times New Roman"/>
          <w:i/>
          <w:iCs/>
          <w:szCs w:val="24"/>
        </w:rPr>
        <w:t>ekajet</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004C06F5" w:rsidRPr="00603CC7">
        <w:rPr>
          <w:rFonts w:cs="Times New Roman"/>
          <w:i/>
          <w:iCs/>
        </w:rPr>
        <w:t xml:space="preserve"> </w:t>
      </w:r>
      <w:proofErr w:type="spellStart"/>
      <w:r>
        <w:rPr>
          <w:rFonts w:cs="Times New Roman"/>
          <w:i/>
          <w:iCs/>
        </w:rPr>
        <w:t>e</w:t>
      </w:r>
      <w:r w:rsidR="004C06F5" w:rsidRPr="00603CC7">
        <w:rPr>
          <w:rFonts w:cs="Times New Roman"/>
          <w:i/>
          <w:iCs/>
        </w:rPr>
        <w:t>naj</w:t>
      </w:r>
      <w:proofErr w:type="spellEnd"/>
      <w:r w:rsidR="004C06F5" w:rsidRPr="00603CC7">
        <w:rPr>
          <w:rFonts w:cs="Times New Roman"/>
          <w:i/>
          <w:iCs/>
        </w:rPr>
        <w:t xml:space="preserve"> </w:t>
      </w:r>
      <w:proofErr w:type="spellStart"/>
      <w:r w:rsidR="004C06F5" w:rsidRPr="00603CC7">
        <w:rPr>
          <w:rFonts w:cs="Times New Roman"/>
          <w:i/>
          <w:iCs/>
        </w:rPr>
        <w:t>jerbal</w:t>
      </w:r>
      <w:proofErr w:type="spellEnd"/>
      <w:r w:rsidR="004C06F5" w:rsidRPr="00603CC7">
        <w:rPr>
          <w:rFonts w:cs="Times New Roman"/>
          <w:i/>
          <w:iCs/>
        </w:rPr>
        <w:t xml:space="preserve"> </w:t>
      </w:r>
      <w:proofErr w:type="spellStart"/>
      <w:r w:rsidR="004C06F5" w:rsidRPr="00603CC7">
        <w:rPr>
          <w:rFonts w:cs="Times New Roman"/>
          <w:i/>
          <w:iCs/>
        </w:rPr>
        <w:t>jimwe</w:t>
      </w:r>
      <w:proofErr w:type="spellEnd"/>
      <w:r w:rsidR="004C06F5" w:rsidRPr="00603CC7">
        <w:rPr>
          <w:rFonts w:cs="Times New Roman"/>
          <w:i/>
          <w:iCs/>
        </w:rPr>
        <w:t xml:space="preserve"> </w:t>
      </w:r>
      <w:proofErr w:type="spellStart"/>
      <w:r w:rsidR="004C06F5" w:rsidRPr="00603CC7">
        <w:rPr>
          <w:rFonts w:cs="Times New Roman"/>
          <w:i/>
          <w:iCs/>
        </w:rPr>
        <w:t>ilo</w:t>
      </w:r>
      <w:proofErr w:type="spellEnd"/>
      <w:r w:rsidR="004C06F5" w:rsidRPr="00603CC7">
        <w:rPr>
          <w:rFonts w:cs="Times New Roman"/>
          <w:i/>
          <w:iCs/>
        </w:rPr>
        <w:t xml:space="preserve"> </w:t>
      </w:r>
      <w:proofErr w:type="spellStart"/>
      <w:r w:rsidR="004C06F5" w:rsidRPr="00603CC7">
        <w:rPr>
          <w:rFonts w:cs="Times New Roman"/>
          <w:i/>
          <w:iCs/>
        </w:rPr>
        <w:t>ejelok</w:t>
      </w:r>
      <w:proofErr w:type="spellEnd"/>
      <w:r w:rsidR="004C06F5" w:rsidRPr="00603CC7">
        <w:rPr>
          <w:rFonts w:cs="Times New Roman"/>
          <w:i/>
          <w:iCs/>
        </w:rPr>
        <w:t xml:space="preserve"> am </w:t>
      </w:r>
      <w:proofErr w:type="spellStart"/>
      <w:r w:rsidR="004C06F5" w:rsidRPr="00603CC7">
        <w:rPr>
          <w:rFonts w:cs="Times New Roman"/>
          <w:i/>
          <w:iCs/>
        </w:rPr>
        <w:t>kalijeklok</w:t>
      </w:r>
      <w:proofErr w:type="spellEnd"/>
      <w:r w:rsidR="004C06F5" w:rsidRPr="00603CC7">
        <w:rPr>
          <w:rFonts w:cs="Times New Roman"/>
          <w:i/>
          <w:iCs/>
        </w:rPr>
        <w:t>.</w:t>
      </w:r>
    </w:p>
    <w:p w14:paraId="64C080ED" w14:textId="2326FCDD"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lastRenderedPageBreak/>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kile</w:t>
      </w:r>
      <w:proofErr w:type="spellEnd"/>
      <w:r w:rsidR="004C06F5" w:rsidRPr="004601C2">
        <w:rPr>
          <w:i/>
          <w:iCs/>
        </w:rPr>
        <w:t xml:space="preserve">, </w:t>
      </w:r>
      <w:proofErr w:type="spellStart"/>
      <w:r w:rsidR="004C06F5" w:rsidRPr="004601C2">
        <w:rPr>
          <w:i/>
          <w:iCs/>
        </w:rPr>
        <w:t>kautej</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karejar</w:t>
      </w:r>
      <w:proofErr w:type="spellEnd"/>
      <w:r w:rsidR="004C06F5" w:rsidRPr="004601C2">
        <w:rPr>
          <w:i/>
          <w:iCs/>
        </w:rPr>
        <w:t xml:space="preserve"> </w:t>
      </w:r>
      <w:proofErr w:type="spellStart"/>
      <w:r w:rsidR="004C06F5" w:rsidRPr="004601C2">
        <w:rPr>
          <w:i/>
          <w:iCs/>
        </w:rPr>
        <w:t>ippen</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jiban</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ekoba</w:t>
      </w:r>
      <w:proofErr w:type="spellEnd"/>
      <w:r w:rsidR="004C06F5" w:rsidRPr="004601C2">
        <w:rPr>
          <w:i/>
          <w:iCs/>
        </w:rPr>
        <w:t xml:space="preserve"> </w:t>
      </w:r>
      <w:proofErr w:type="spellStart"/>
      <w:r w:rsidR="004C06F5" w:rsidRPr="004601C2">
        <w:rPr>
          <w:i/>
          <w:iCs/>
        </w:rPr>
        <w:t>dri-jerbal</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mottam</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655887">
        <w:rPr>
          <w:i/>
          <w:iCs/>
        </w:rPr>
        <w:t>enaj</w:t>
      </w:r>
      <w:proofErr w:type="spellEnd"/>
      <w:r w:rsidR="00655887">
        <w:rPr>
          <w:i/>
          <w:iCs/>
        </w:rPr>
        <w:t xml:space="preserve"> </w:t>
      </w:r>
      <w:proofErr w:type="spellStart"/>
      <w:r w:rsidR="004C06F5" w:rsidRPr="004601C2">
        <w:rPr>
          <w:i/>
          <w:iCs/>
        </w:rPr>
        <w:t>kotmene</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655887">
        <w:rPr>
          <w:i/>
          <w:iCs/>
        </w:rPr>
        <w:t>armij</w:t>
      </w:r>
      <w:proofErr w:type="spellEnd"/>
      <w:r w:rsidR="00655887">
        <w:rPr>
          <w:i/>
          <w:iCs/>
        </w:rPr>
        <w:t xml:space="preserve"> </w:t>
      </w:r>
      <w:proofErr w:type="spellStart"/>
      <w:r w:rsidR="00595677">
        <w:rPr>
          <w:i/>
          <w:iCs/>
        </w:rPr>
        <w:t>re</w:t>
      </w:r>
      <w:r w:rsidR="00655887">
        <w:rPr>
          <w:i/>
          <w:iCs/>
        </w:rPr>
        <w:t>naj</w:t>
      </w:r>
      <w:proofErr w:type="spellEnd"/>
      <w:r w:rsidR="00655887">
        <w:rPr>
          <w:i/>
          <w:iCs/>
        </w:rPr>
        <w:t xml:space="preserve"> </w:t>
      </w:r>
      <w:proofErr w:type="spellStart"/>
      <w:r w:rsidR="004C06F5" w:rsidRPr="004601C2">
        <w:rPr>
          <w:i/>
          <w:iCs/>
        </w:rPr>
        <w:t>ukot</w:t>
      </w:r>
      <w:proofErr w:type="spellEnd"/>
      <w:r w:rsidR="004C06F5" w:rsidRPr="004601C2">
        <w:rPr>
          <w:i/>
          <w:iCs/>
        </w:rPr>
        <w:t xml:space="preserve"> </w:t>
      </w:r>
      <w:proofErr w:type="spellStart"/>
      <w:r w:rsidR="004C06F5" w:rsidRPr="004601C2">
        <w:rPr>
          <w:i/>
          <w:iCs/>
        </w:rPr>
        <w:t>tok</w:t>
      </w:r>
      <w:proofErr w:type="spellEnd"/>
      <w:r w:rsidR="004C06F5" w:rsidRPr="004601C2">
        <w:rPr>
          <w:i/>
          <w:iCs/>
        </w:rPr>
        <w:t xml:space="preserve"> </w:t>
      </w:r>
      <w:proofErr w:type="spellStart"/>
      <w:r w:rsidR="004C06F5" w:rsidRPr="004601C2">
        <w:rPr>
          <w:i/>
          <w:iCs/>
        </w:rPr>
        <w:t>ilo</w:t>
      </w:r>
      <w:proofErr w:type="spellEnd"/>
      <w:r w:rsidR="004C06F5" w:rsidRPr="004601C2">
        <w:rPr>
          <w:i/>
          <w:iCs/>
        </w:rPr>
        <w:t xml:space="preserve"> </w:t>
      </w:r>
      <w:proofErr w:type="spellStart"/>
      <w:r w:rsidR="004C06F5" w:rsidRPr="004601C2">
        <w:rPr>
          <w:i/>
          <w:iCs/>
        </w:rPr>
        <w:t>ejja</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w:t>
      </w:r>
      <w:proofErr w:type="spellStart"/>
      <w:r w:rsidR="004C06F5" w:rsidRPr="004601C2">
        <w:rPr>
          <w:i/>
          <w:iCs/>
        </w:rPr>
        <w:t>kein</w:t>
      </w:r>
      <w:proofErr w:type="spellEnd"/>
      <w:r w:rsidR="004C06F5" w:rsidRPr="004601C2">
        <w:rPr>
          <w:i/>
          <w:iCs/>
        </w:rPr>
        <w:t xml:space="preserve"> wot.</w:t>
      </w:r>
    </w:p>
    <w:p w14:paraId="481EDD90"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drik</w:t>
      </w:r>
      <w:proofErr w:type="spellEnd"/>
      <w:r w:rsidR="004C06F5" w:rsidRPr="004601C2">
        <w:rPr>
          <w:i/>
          <w:iCs/>
        </w:rPr>
        <w:t xml:space="preserve"> </w:t>
      </w:r>
      <w:proofErr w:type="spellStart"/>
      <w:r w:rsidR="004C06F5" w:rsidRPr="004601C2">
        <w:rPr>
          <w:i/>
          <w:iCs/>
        </w:rPr>
        <w:t>wonen</w:t>
      </w:r>
      <w:proofErr w:type="spellEnd"/>
      <w:r w:rsidR="004C06F5" w:rsidRPr="004601C2">
        <w:rPr>
          <w:i/>
          <w:iCs/>
        </w:rPr>
        <w:t xml:space="preserve">, </w:t>
      </w:r>
      <w:proofErr w:type="spellStart"/>
      <w:r w:rsidR="004C06F5" w:rsidRPr="004601C2">
        <w:rPr>
          <w:i/>
          <w:iCs/>
        </w:rPr>
        <w:t>bidodo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ejelok</w:t>
      </w:r>
      <w:proofErr w:type="spellEnd"/>
      <w:r w:rsidR="004C06F5" w:rsidRPr="004601C2">
        <w:rPr>
          <w:i/>
          <w:iCs/>
        </w:rPr>
        <w:t xml:space="preserve"> </w:t>
      </w:r>
      <w:proofErr w:type="spellStart"/>
      <w:r w:rsidR="004C06F5" w:rsidRPr="004601C2">
        <w:rPr>
          <w:i/>
          <w:iCs/>
        </w:rPr>
        <w:t>aban</w:t>
      </w:r>
      <w:proofErr w:type="spellEnd"/>
      <w:r w:rsidR="004C06F5" w:rsidRPr="004601C2">
        <w:rPr>
          <w:i/>
          <w:iCs/>
        </w:rPr>
        <w:t xml:space="preserve"> non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bok</w:t>
      </w:r>
      <w:proofErr w:type="spellEnd"/>
      <w:r w:rsidR="004C06F5" w:rsidRPr="004601C2">
        <w:rPr>
          <w:i/>
          <w:iCs/>
        </w:rPr>
        <w:t xml:space="preserve"> </w:t>
      </w:r>
      <w:proofErr w:type="spellStart"/>
      <w:r w:rsidR="004C06F5" w:rsidRPr="004601C2">
        <w:rPr>
          <w:i/>
          <w:iCs/>
        </w:rPr>
        <w:t>jiban</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w:t>
      </w:r>
    </w:p>
    <w:p w14:paraId="6326B281"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kojkan</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mokaj</w:t>
      </w:r>
      <w:proofErr w:type="spellEnd"/>
      <w:r w:rsidR="004C06F5" w:rsidRPr="004601C2">
        <w:rPr>
          <w:i/>
          <w:iCs/>
        </w:rPr>
        <w:t xml:space="preserve">, </w:t>
      </w:r>
      <w:proofErr w:type="spellStart"/>
      <w:r w:rsidR="004C06F5" w:rsidRPr="004601C2">
        <w:rPr>
          <w:i/>
          <w:iCs/>
        </w:rPr>
        <w:t>emman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jejjet</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am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mejlan</w:t>
      </w:r>
      <w:proofErr w:type="spellEnd"/>
      <w:r w:rsidR="004C06F5" w:rsidRPr="004601C2">
        <w:rPr>
          <w:i/>
          <w:iCs/>
        </w:rPr>
        <w:t xml:space="preserve"> </w:t>
      </w:r>
      <w:proofErr w:type="spellStart"/>
      <w:r w:rsidR="004C06F5" w:rsidRPr="004601C2">
        <w:rPr>
          <w:i/>
          <w:iCs/>
        </w:rPr>
        <w:t>ailwaro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aikuj</w:t>
      </w:r>
      <w:proofErr w:type="spellEnd"/>
      <w:r w:rsidR="004C06F5" w:rsidRPr="004601C2">
        <w:rPr>
          <w:i/>
          <w:iCs/>
        </w:rPr>
        <w:t xml:space="preserve"> ko.</w:t>
      </w:r>
    </w:p>
    <w:p w14:paraId="5E9AECDB"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w:t>
      </w:r>
      <w:proofErr w:type="spellEnd"/>
      <w:r w:rsidR="004C06F5" w:rsidRPr="004601C2">
        <w:rPr>
          <w:i/>
          <w:iCs/>
        </w:rPr>
        <w:t xml:space="preserve"> </w:t>
      </w:r>
      <w:proofErr w:type="spellStart"/>
      <w:r w:rsidR="004C06F5" w:rsidRPr="004601C2">
        <w:rPr>
          <w:i/>
          <w:iCs/>
        </w:rPr>
        <w:t>jemlok</w:t>
      </w:r>
      <w:proofErr w:type="spellEnd"/>
      <w:r w:rsidR="004C06F5" w:rsidRPr="004601C2">
        <w:rPr>
          <w:i/>
          <w:iCs/>
        </w:rPr>
        <w:t xml:space="preserve"> non </w:t>
      </w:r>
      <w:proofErr w:type="spellStart"/>
      <w:r w:rsidR="004C06F5" w:rsidRPr="004601C2">
        <w:rPr>
          <w:i/>
          <w:iCs/>
        </w:rPr>
        <w:t>abnono</w:t>
      </w:r>
      <w:proofErr w:type="spellEnd"/>
      <w:r w:rsidR="004C06F5" w:rsidRPr="004601C2">
        <w:rPr>
          <w:i/>
          <w:iCs/>
        </w:rPr>
        <w:t xml:space="preserve"> ko, </w:t>
      </w:r>
      <w:proofErr w:type="spellStart"/>
      <w:r w:rsidR="004C06F5" w:rsidRPr="004601C2">
        <w:rPr>
          <w:i/>
          <w:iCs/>
        </w:rPr>
        <w:t>ilo</w:t>
      </w:r>
      <w:proofErr w:type="spellEnd"/>
      <w:r w:rsidR="004C06F5" w:rsidRPr="004601C2">
        <w:rPr>
          <w:i/>
          <w:iCs/>
        </w:rPr>
        <w:t xml:space="preserve"> an </w:t>
      </w:r>
      <w:proofErr w:type="spellStart"/>
      <w:r w:rsidR="004C06F5" w:rsidRPr="004601C2">
        <w:rPr>
          <w:i/>
          <w:iCs/>
        </w:rPr>
        <w:t>ejelok</w:t>
      </w:r>
      <w:proofErr w:type="spellEnd"/>
      <w:r w:rsidR="004C06F5" w:rsidRPr="004601C2">
        <w:rPr>
          <w:i/>
          <w:iCs/>
        </w:rPr>
        <w:t xml:space="preserve"> </w:t>
      </w:r>
      <w:proofErr w:type="spellStart"/>
      <w:r w:rsidR="004C06F5" w:rsidRPr="004601C2">
        <w:rPr>
          <w:i/>
          <w:iCs/>
        </w:rPr>
        <w:t>kibel</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ijoko</w:t>
      </w:r>
      <w:proofErr w:type="spellEnd"/>
      <w:r w:rsidR="004C06F5" w:rsidRPr="004601C2">
        <w:rPr>
          <w:i/>
          <w:iCs/>
        </w:rPr>
        <w:t xml:space="preserve"> </w:t>
      </w:r>
      <w:proofErr w:type="spellStart"/>
      <w:r w:rsidR="004C06F5" w:rsidRPr="004601C2">
        <w:rPr>
          <w:i/>
          <w:iCs/>
        </w:rPr>
        <w:t>jabrewot</w:t>
      </w:r>
      <w:proofErr w:type="spellEnd"/>
      <w:r w:rsidR="004C06F5" w:rsidRPr="004601C2">
        <w:rPr>
          <w:i/>
          <w:iCs/>
        </w:rPr>
        <w:t xml:space="preserve">, </w:t>
      </w:r>
      <w:proofErr w:type="spellStart"/>
      <w:r w:rsidR="004C06F5" w:rsidRPr="004601C2">
        <w:rPr>
          <w:i/>
          <w:iCs/>
        </w:rPr>
        <w:t>bedbed</w:t>
      </w:r>
      <w:proofErr w:type="spellEnd"/>
      <w:r w:rsidR="004C06F5" w:rsidRPr="004601C2">
        <w:rPr>
          <w:i/>
          <w:iCs/>
        </w:rPr>
        <w:t xml:space="preserve"> wot ion </w:t>
      </w:r>
      <w:proofErr w:type="spellStart"/>
      <w:r w:rsidR="004C06F5" w:rsidRPr="004601C2">
        <w:rPr>
          <w:i/>
          <w:iCs/>
        </w:rPr>
        <w:t>menin</w:t>
      </w:r>
      <w:proofErr w:type="spellEnd"/>
      <w:r w:rsidR="004C06F5" w:rsidRPr="004601C2">
        <w:rPr>
          <w:i/>
          <w:iCs/>
        </w:rPr>
        <w:t xml:space="preserve"> </w:t>
      </w:r>
      <w:proofErr w:type="spellStart"/>
      <w:r w:rsidR="004C06F5" w:rsidRPr="004601C2">
        <w:rPr>
          <w:i/>
          <w:iCs/>
        </w:rPr>
        <w:t>kamol</w:t>
      </w:r>
      <w:proofErr w:type="spellEnd"/>
      <w:r w:rsidR="004C06F5" w:rsidRPr="004601C2">
        <w:rPr>
          <w:i/>
          <w:iCs/>
        </w:rPr>
        <w:t xml:space="preserve"> ko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walok</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am </w:t>
      </w:r>
      <w:proofErr w:type="spellStart"/>
      <w:r w:rsidR="004C06F5" w:rsidRPr="004601C2">
        <w:rPr>
          <w:i/>
          <w:iCs/>
        </w:rPr>
        <w:t>melele</w:t>
      </w:r>
      <w:proofErr w:type="spellEnd"/>
      <w:r w:rsidR="004C06F5" w:rsidRPr="004601C2">
        <w:rPr>
          <w:i/>
          <w:iCs/>
        </w:rPr>
        <w:t xml:space="preserve"> kin </w:t>
      </w:r>
      <w:proofErr w:type="spellStart"/>
      <w:r w:rsidR="004C06F5" w:rsidRPr="004601C2">
        <w:rPr>
          <w:i/>
          <w:iCs/>
        </w:rPr>
        <w:t>kien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manit</w:t>
      </w:r>
      <w:proofErr w:type="spellEnd"/>
      <w:r w:rsidR="004C06F5" w:rsidRPr="004601C2">
        <w:rPr>
          <w:i/>
          <w:iCs/>
        </w:rPr>
        <w:t>.</w:t>
      </w:r>
    </w:p>
    <w:p w14:paraId="787D8045"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kommani</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eddro</w:t>
      </w:r>
      <w:proofErr w:type="spellEnd"/>
      <w:r w:rsidR="004C06F5" w:rsidRPr="004601C2">
        <w:rPr>
          <w:i/>
          <w:iCs/>
        </w:rPr>
        <w:t xml:space="preserve"> ko an court </w:t>
      </w:r>
      <w:proofErr w:type="spellStart"/>
      <w:r w:rsidR="004C06F5" w:rsidRPr="004601C2">
        <w:rPr>
          <w:i/>
          <w:iCs/>
        </w:rPr>
        <w:t>ekkar</w:t>
      </w:r>
      <w:proofErr w:type="spellEnd"/>
      <w:r w:rsidR="004C06F5" w:rsidRPr="004601C2">
        <w:rPr>
          <w:i/>
          <w:iCs/>
        </w:rPr>
        <w:t xml:space="preserve"> non </w:t>
      </w:r>
      <w:proofErr w:type="spellStart"/>
      <w:r w:rsidR="004C06F5" w:rsidRPr="004601C2">
        <w:rPr>
          <w:i/>
          <w:iCs/>
        </w:rPr>
        <w:t>jonak</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ko </w:t>
      </w:r>
      <w:proofErr w:type="spellStart"/>
      <w:r w:rsidR="004C06F5" w:rsidRPr="004601C2">
        <w:rPr>
          <w:i/>
          <w:iCs/>
        </w:rPr>
        <w:t>lal</w:t>
      </w:r>
      <w:proofErr w:type="spellEnd"/>
      <w:r w:rsidR="004C06F5" w:rsidRPr="004601C2">
        <w:rPr>
          <w:i/>
          <w:iCs/>
        </w:rPr>
        <w:t xml:space="preserve"> in </w:t>
      </w:r>
      <w:proofErr w:type="spellStart"/>
      <w:r w:rsidR="004C06F5" w:rsidRPr="004601C2">
        <w:rPr>
          <w:i/>
          <w:iCs/>
        </w:rPr>
        <w:t>ej</w:t>
      </w:r>
      <w:proofErr w:type="spellEnd"/>
      <w:r w:rsidR="004C06F5" w:rsidRPr="004601C2">
        <w:rPr>
          <w:i/>
          <w:iCs/>
        </w:rPr>
        <w:t xml:space="preserve"> </w:t>
      </w:r>
      <w:proofErr w:type="spellStart"/>
      <w:r w:rsidR="004C06F5" w:rsidRPr="004601C2">
        <w:rPr>
          <w:i/>
          <w:iCs/>
        </w:rPr>
        <w:t>kili</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lori</w:t>
      </w:r>
      <w:proofErr w:type="spellEnd"/>
      <w:r w:rsidR="004C06F5" w:rsidRPr="004601C2">
        <w:rPr>
          <w:i/>
          <w:iCs/>
        </w:rPr>
        <w:t xml:space="preserve"> </w:t>
      </w:r>
      <w:proofErr w:type="spellStart"/>
      <w:r w:rsidR="004C06F5" w:rsidRPr="004601C2">
        <w:rPr>
          <w:i/>
          <w:iCs/>
        </w:rPr>
        <w:t>ikijen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in </w:t>
      </w:r>
      <w:proofErr w:type="spellStart"/>
      <w:r w:rsidR="004C06F5" w:rsidRPr="004601C2">
        <w:rPr>
          <w:i/>
          <w:iCs/>
        </w:rPr>
        <w:t>tel</w:t>
      </w:r>
      <w:proofErr w:type="spellEnd"/>
      <w:r w:rsidR="004C06F5" w:rsidRPr="004601C2">
        <w:rPr>
          <w:i/>
          <w:iCs/>
        </w:rPr>
        <w:t xml:space="preserve">, </w:t>
      </w:r>
      <w:proofErr w:type="spellStart"/>
      <w:r w:rsidR="004C06F5" w:rsidRPr="004601C2">
        <w:rPr>
          <w:i/>
          <w:iCs/>
        </w:rPr>
        <w:t>lolorjake</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bok</w:t>
      </w:r>
      <w:proofErr w:type="spellEnd"/>
      <w:r w:rsidR="004C06F5" w:rsidRPr="004601C2">
        <w:rPr>
          <w:i/>
          <w:iCs/>
        </w:rPr>
        <w:t xml:space="preserve"> </w:t>
      </w:r>
      <w:proofErr w:type="spellStart"/>
      <w:r w:rsidR="004C06F5" w:rsidRPr="004601C2">
        <w:rPr>
          <w:i/>
          <w:iCs/>
        </w:rPr>
        <w:t>eddro</w:t>
      </w:r>
      <w:proofErr w:type="spellEnd"/>
      <w:r w:rsidR="004C06F5" w:rsidRPr="004601C2">
        <w:rPr>
          <w:i/>
          <w:iCs/>
        </w:rPr>
        <w:t>.</w:t>
      </w:r>
    </w:p>
    <w:p w14:paraId="01AEDACB"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rebeltan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ko </w:t>
      </w:r>
      <w:proofErr w:type="spellStart"/>
      <w:r w:rsidR="004C06F5" w:rsidRPr="004601C2">
        <w:rPr>
          <w:i/>
          <w:iCs/>
        </w:rPr>
        <w:t>rekaal</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emman</w:t>
      </w:r>
      <w:proofErr w:type="spellEnd"/>
      <w:r w:rsidR="004C06F5" w:rsidRPr="004601C2">
        <w:rPr>
          <w:i/>
          <w:iCs/>
        </w:rPr>
        <w:t xml:space="preserve"> </w:t>
      </w:r>
      <w:proofErr w:type="spellStart"/>
      <w:r w:rsidR="004C06F5" w:rsidRPr="004601C2">
        <w:rPr>
          <w:i/>
          <w:iCs/>
        </w:rPr>
        <w:t>lok</w:t>
      </w:r>
      <w:proofErr w:type="spellEnd"/>
      <w:r w:rsidR="004C06F5" w:rsidRPr="004601C2">
        <w:rPr>
          <w:i/>
          <w:iCs/>
        </w:rPr>
        <w:t xml:space="preserve"> am </w:t>
      </w:r>
      <w:proofErr w:type="spellStart"/>
      <w:r w:rsidR="004C06F5" w:rsidRPr="004601C2">
        <w:rPr>
          <w:i/>
          <w:iCs/>
        </w:rPr>
        <w:t>kake</w:t>
      </w:r>
      <w:proofErr w:type="spellEnd"/>
      <w:r w:rsidR="004C06F5" w:rsidRPr="004601C2">
        <w:rPr>
          <w:i/>
          <w:iCs/>
        </w:rPr>
        <w:t xml:space="preserve"> </w:t>
      </w:r>
      <w:proofErr w:type="spellStart"/>
      <w:r w:rsidR="004C06F5" w:rsidRPr="004601C2">
        <w:rPr>
          <w:i/>
          <w:iCs/>
        </w:rPr>
        <w:t>aikuj</w:t>
      </w:r>
      <w:proofErr w:type="spellEnd"/>
      <w:r w:rsidR="004C06F5" w:rsidRPr="004601C2">
        <w:rPr>
          <w:i/>
          <w:iCs/>
        </w:rPr>
        <w:t xml:space="preserve"> ko an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bareinwot</w:t>
      </w:r>
      <w:proofErr w:type="spellEnd"/>
      <w:r w:rsidR="004C06F5" w:rsidRPr="004601C2">
        <w:rPr>
          <w:i/>
          <w:iCs/>
        </w:rPr>
        <w:t xml:space="preserve"> non am </w:t>
      </w:r>
      <w:proofErr w:type="spellStart"/>
      <w:r w:rsidR="004C06F5" w:rsidRPr="004601C2">
        <w:rPr>
          <w:i/>
          <w:iCs/>
        </w:rPr>
        <w:t>kolablok</w:t>
      </w:r>
      <w:proofErr w:type="spellEnd"/>
      <w:r w:rsidR="004C06F5" w:rsidRPr="004601C2">
        <w:rPr>
          <w:i/>
          <w:iCs/>
        </w:rPr>
        <w:t xml:space="preserve"> </w:t>
      </w:r>
      <w:proofErr w:type="spellStart"/>
      <w:r w:rsidR="004C06F5" w:rsidRPr="004601C2">
        <w:rPr>
          <w:i/>
          <w:iCs/>
        </w:rPr>
        <w:t>kabeel</w:t>
      </w:r>
      <w:proofErr w:type="spellEnd"/>
      <w:r w:rsidR="004C06F5" w:rsidRPr="004601C2">
        <w:rPr>
          <w:i/>
          <w:iCs/>
        </w:rPr>
        <w:t xml:space="preserve"> </w:t>
      </w:r>
      <w:proofErr w:type="spellStart"/>
      <w:r w:rsidR="004C06F5" w:rsidRPr="004601C2">
        <w:rPr>
          <w:i/>
          <w:iCs/>
        </w:rPr>
        <w:t>ibben</w:t>
      </w:r>
      <w:proofErr w:type="spellEnd"/>
      <w:r w:rsidR="004C06F5" w:rsidRPr="004601C2">
        <w:rPr>
          <w:i/>
          <w:iCs/>
        </w:rPr>
        <w:t xml:space="preserve"> </w:t>
      </w:r>
      <w:proofErr w:type="spellStart"/>
      <w:r w:rsidR="004C06F5" w:rsidRPr="004601C2">
        <w:rPr>
          <w:i/>
          <w:iCs/>
        </w:rPr>
        <w:t>dri-jerbal</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ilo</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w:t>
      </w:r>
    </w:p>
    <w:p w14:paraId="2C0C5DD0"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lolorjake</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ko ren </w:t>
      </w:r>
      <w:proofErr w:type="spellStart"/>
      <w:r w:rsidR="004C06F5" w:rsidRPr="004601C2">
        <w:rPr>
          <w:i/>
          <w:iCs/>
        </w:rPr>
        <w:t>ainemmon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bolemeir</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jitbon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in </w:t>
      </w:r>
      <w:proofErr w:type="spellStart"/>
      <w:r w:rsidR="004C06F5" w:rsidRPr="004601C2">
        <w:rPr>
          <w:i/>
          <w:iCs/>
        </w:rPr>
        <w:t>ippen</w:t>
      </w:r>
      <w:proofErr w:type="spellEnd"/>
      <w:r w:rsidR="004C06F5" w:rsidRPr="004601C2">
        <w:rPr>
          <w:i/>
          <w:iCs/>
        </w:rPr>
        <w:t xml:space="preserve"> </w:t>
      </w:r>
      <w:proofErr w:type="spellStart"/>
      <w:r w:rsidR="004C06F5" w:rsidRPr="004601C2">
        <w:rPr>
          <w:i/>
          <w:iCs/>
        </w:rPr>
        <w:t>dron</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wonmanlok</w:t>
      </w:r>
      <w:proofErr w:type="spellEnd"/>
      <w:r w:rsidR="004C06F5" w:rsidRPr="004601C2">
        <w:rPr>
          <w:i/>
          <w:iCs/>
        </w:rPr>
        <w:t xml:space="preserve"> wot.</w:t>
      </w:r>
    </w:p>
    <w:p w14:paraId="7177B3A7" w14:textId="77777777" w:rsidR="009F1E8D" w:rsidRPr="002C1C4A" w:rsidRDefault="009F1E8D"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trike/>
          <w:szCs w:val="24"/>
        </w:rPr>
      </w:pPr>
    </w:p>
    <w:p w14:paraId="1833FC44" w14:textId="77777777" w:rsidR="00BA0BFA" w:rsidRPr="002C1C4A" w:rsidRDefault="00BA0BFA" w:rsidP="00BA0BFA">
      <w:pPr>
        <w:ind w:firstLine="0"/>
        <w:rPr>
          <w:rFonts w:cs="Times New Roman"/>
          <w:strike/>
          <w:szCs w:val="24"/>
        </w:rPr>
      </w:pPr>
    </w:p>
    <w:p w14:paraId="1D617414" w14:textId="77777777" w:rsidR="008C608A" w:rsidRPr="004601C2" w:rsidRDefault="008C608A">
      <w:pPr>
        <w:spacing w:line="480" w:lineRule="auto"/>
        <w:rPr>
          <w:rFonts w:cs="Times New Roman"/>
        </w:rPr>
      </w:pPr>
      <w:r w:rsidRPr="002C1C4A">
        <w:rPr>
          <w:rFonts w:cs="Times New Roman"/>
          <w:strike/>
        </w:rPr>
        <w:br w:type="page"/>
      </w:r>
    </w:p>
    <w:p w14:paraId="6C097E79" w14:textId="7FF709BF" w:rsidR="009E3762" w:rsidRPr="009E3762" w:rsidRDefault="009E3762" w:rsidP="009E3762">
      <w:pPr>
        <w:pStyle w:val="Heading1"/>
        <w:jc w:val="center"/>
        <w:rPr>
          <w:lang w:val="en-CA"/>
        </w:rPr>
      </w:pPr>
      <w:bookmarkStart w:id="10" w:name="_Toc12430885"/>
      <w:r>
        <w:rPr>
          <w:lang w:val="en-CA"/>
        </w:rPr>
        <w:lastRenderedPageBreak/>
        <w:t>DEDICATION</w:t>
      </w:r>
      <w:r w:rsidR="005A6E97">
        <w:rPr>
          <w:lang w:val="en-CA"/>
        </w:rPr>
        <w:t xml:space="preserve"> TO THE HONORA</w:t>
      </w:r>
      <w:r w:rsidR="00F921E1">
        <w:rPr>
          <w:lang w:val="en-CA"/>
        </w:rPr>
        <w:t>B</w:t>
      </w:r>
      <w:r w:rsidR="005A6E97">
        <w:rPr>
          <w:lang w:val="en-CA"/>
        </w:rPr>
        <w:t>L</w:t>
      </w:r>
      <w:r w:rsidR="00F921E1">
        <w:rPr>
          <w:lang w:val="en-CA"/>
        </w:rPr>
        <w:t>E MILTON ZACKIOS</w:t>
      </w:r>
      <w:bookmarkEnd w:id="10"/>
    </w:p>
    <w:p w14:paraId="4345E41D" w14:textId="77777777" w:rsidR="009E3762" w:rsidRDefault="009E3762" w:rsidP="009E3762">
      <w:pPr>
        <w:rPr>
          <w:rFonts w:cs="Times New Roman"/>
          <w:szCs w:val="24"/>
          <w:lang w:val="en-CA"/>
        </w:rPr>
      </w:pPr>
    </w:p>
    <w:p w14:paraId="033F3E83" w14:textId="6BFB0280" w:rsidR="009E3762" w:rsidRDefault="009E3762" w:rsidP="009E3762">
      <w:pPr>
        <w:rPr>
          <w:rFonts w:cs="Times New Roman"/>
          <w:szCs w:val="24"/>
        </w:rPr>
      </w:pPr>
      <w:r w:rsidRPr="004601C2">
        <w:rPr>
          <w:rFonts w:cs="Times New Roman"/>
          <w:szCs w:val="24"/>
          <w:lang w:val="en-CA"/>
        </w:rPr>
        <w:fldChar w:fldCharType="begin"/>
      </w:r>
      <w:r w:rsidRPr="004601C2">
        <w:rPr>
          <w:rFonts w:cs="Times New Roman"/>
          <w:szCs w:val="24"/>
          <w:lang w:val="en-CA"/>
        </w:rPr>
        <w:instrText xml:space="preserve"> SEQ CHAPTER \h \r 1</w:instrText>
      </w:r>
      <w:r w:rsidRPr="004601C2">
        <w:rPr>
          <w:rFonts w:cs="Times New Roman"/>
          <w:szCs w:val="24"/>
          <w:lang w:val="en-CA"/>
        </w:rPr>
        <w:fldChar w:fldCharType="end"/>
      </w:r>
      <w:r>
        <w:rPr>
          <w:rFonts w:cs="Times New Roman"/>
          <w:szCs w:val="24"/>
        </w:rPr>
        <w:t xml:space="preserve">The judges and staff respectfully dedicate this issue to the Honorable Milton </w:t>
      </w:r>
      <w:proofErr w:type="spellStart"/>
      <w:r>
        <w:rPr>
          <w:rFonts w:cs="Times New Roman"/>
          <w:szCs w:val="24"/>
        </w:rPr>
        <w:t>Zackios</w:t>
      </w:r>
      <w:proofErr w:type="spellEnd"/>
      <w:r>
        <w:rPr>
          <w:rFonts w:cs="Times New Roman"/>
          <w:szCs w:val="24"/>
        </w:rPr>
        <w:t xml:space="preserve"> on the occasion of his retirement from the District Court, Republic of the Marshall Islands Judiciary.  </w:t>
      </w:r>
    </w:p>
    <w:p w14:paraId="2C4DE4A8" w14:textId="77777777" w:rsidR="009E3762" w:rsidRDefault="009E3762" w:rsidP="009E3762">
      <w:pPr>
        <w:rPr>
          <w:rFonts w:cs="Times New Roman"/>
          <w:szCs w:val="24"/>
        </w:rPr>
      </w:pPr>
    </w:p>
    <w:p w14:paraId="0B755D30" w14:textId="0711F9A9" w:rsidR="009E3762" w:rsidRDefault="009E3762" w:rsidP="002B4FC4">
      <w:pPr>
        <w:rPr>
          <w:rFonts w:cs="Times New Roman"/>
          <w:szCs w:val="24"/>
          <w:lang w:val="en-CA"/>
        </w:rPr>
      </w:pPr>
      <w:r>
        <w:rPr>
          <w:rFonts w:cs="Times New Roman"/>
          <w:b/>
          <w:bCs/>
          <w:noProof/>
          <w:sz w:val="36"/>
          <w:szCs w:val="36"/>
        </w:rPr>
        <w:drawing>
          <wp:anchor distT="0" distB="0" distL="114300" distR="114300" simplePos="0" relativeHeight="251675136" behindDoc="0" locked="0" layoutInCell="1" allowOverlap="1" wp14:anchorId="1A8296F6" wp14:editId="0B59D261">
            <wp:simplePos x="0" y="0"/>
            <wp:positionH relativeFrom="column">
              <wp:posOffset>4067810</wp:posOffset>
            </wp:positionH>
            <wp:positionV relativeFrom="paragraph">
              <wp:posOffset>77470</wp:posOffset>
            </wp:positionV>
            <wp:extent cx="1788160" cy="2236470"/>
            <wp:effectExtent l="76200" t="76200" r="78740" b="68580"/>
            <wp:wrapSquare wrapText="bothSides"/>
            <wp:docPr id="14" name="Picture 14" descr="\\SRV-COURTS-02\Shared Folder\PHOTOS\Andro Sanches Photos\Light Background\Zack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RV-COURTS-02\Shared Folder\PHOTOS\Andro Sanches Photos\Light Background\Zackio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160" cy="223647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Pr>
          <w:rFonts w:cs="Times New Roman"/>
          <w:szCs w:val="24"/>
          <w:lang w:val="en-CA"/>
        </w:rPr>
        <w:t>On August 21, 1967</w:t>
      </w:r>
      <w:r w:rsidR="00F921E1">
        <w:rPr>
          <w:rFonts w:cs="Times New Roman"/>
          <w:szCs w:val="24"/>
          <w:lang w:val="en-CA"/>
        </w:rPr>
        <w:t>,</w:t>
      </w:r>
      <w:r>
        <w:rPr>
          <w:rFonts w:cs="Times New Roman"/>
          <w:szCs w:val="24"/>
          <w:lang w:val="en-CA"/>
        </w:rPr>
        <w:t xml:space="preserve"> Judge </w:t>
      </w:r>
      <w:proofErr w:type="spellStart"/>
      <w:r>
        <w:rPr>
          <w:rFonts w:cs="Times New Roman"/>
          <w:szCs w:val="24"/>
          <w:lang w:val="en-CA"/>
        </w:rPr>
        <w:t>Zackios</w:t>
      </w:r>
      <w:proofErr w:type="spellEnd"/>
      <w:r>
        <w:rPr>
          <w:rFonts w:cs="Times New Roman"/>
          <w:szCs w:val="24"/>
          <w:lang w:val="en-CA"/>
        </w:rPr>
        <w:t xml:space="preserve"> started on his career path working as an Assistant Clerk of the Courts for the Trust Territory of the Pacific Islands Judiciary (Marshall Islands District).  </w:t>
      </w:r>
      <w:r w:rsidR="006C4E17">
        <w:rPr>
          <w:rFonts w:cs="Times New Roman"/>
          <w:szCs w:val="24"/>
        </w:rPr>
        <w:t>As part of the</w:t>
      </w:r>
      <w:r w:rsidR="006C4E17" w:rsidRPr="004601C2">
        <w:rPr>
          <w:rFonts w:cs="Times New Roman"/>
          <w:szCs w:val="24"/>
        </w:rPr>
        <w:t xml:space="preserve"> process toward</w:t>
      </w:r>
      <w:r w:rsidR="006C4E17">
        <w:rPr>
          <w:rFonts w:cs="Times New Roman"/>
          <w:szCs w:val="24"/>
        </w:rPr>
        <w:t>s self-government, t</w:t>
      </w:r>
      <w:r w:rsidRPr="004601C2">
        <w:rPr>
          <w:rFonts w:cs="Times New Roman"/>
          <w:szCs w:val="24"/>
        </w:rPr>
        <w:t xml:space="preserve">he Marshall Islands commenced constitutional government on May 1, </w:t>
      </w:r>
      <w:r w:rsidR="006C4E17">
        <w:rPr>
          <w:rFonts w:cs="Times New Roman"/>
          <w:szCs w:val="24"/>
        </w:rPr>
        <w:t>1979</w:t>
      </w:r>
      <w:r>
        <w:rPr>
          <w:rFonts w:cs="Times New Roman"/>
          <w:szCs w:val="24"/>
        </w:rPr>
        <w:t xml:space="preserve">.  </w:t>
      </w:r>
      <w:r>
        <w:rPr>
          <w:rFonts w:cs="Times New Roman"/>
          <w:szCs w:val="24"/>
          <w:lang w:val="en-CA"/>
        </w:rPr>
        <w:t>The Judicial Branch of the Government of the Republic of the Marshall Islands was certified per Secretarial Order 3039 on March 3, 1982 where Milton assumed the role of Chief Clerk of the Courts, Republic of the Marshall Islands Judiciary.</w:t>
      </w:r>
      <w:r w:rsidR="002B4FC4">
        <w:rPr>
          <w:rFonts w:cs="Times New Roman"/>
          <w:szCs w:val="24"/>
          <w:lang w:val="en-CA"/>
        </w:rPr>
        <w:t xml:space="preserve">  He served in this capacity </w:t>
      </w:r>
      <w:r w:rsidR="00A71915">
        <w:rPr>
          <w:rFonts w:cs="Times New Roman"/>
          <w:szCs w:val="24"/>
          <w:lang w:val="en-CA"/>
        </w:rPr>
        <w:t xml:space="preserve">for 21 years </w:t>
      </w:r>
      <w:r w:rsidR="002B4FC4">
        <w:rPr>
          <w:rFonts w:cs="Times New Roman"/>
          <w:szCs w:val="24"/>
          <w:lang w:val="en-CA"/>
        </w:rPr>
        <w:t xml:space="preserve">until </w:t>
      </w:r>
      <w:r w:rsidR="00A71915">
        <w:rPr>
          <w:rFonts w:cs="Times New Roman"/>
          <w:szCs w:val="24"/>
          <w:lang w:val="en-CA"/>
        </w:rPr>
        <w:t>his appointment</w:t>
      </w:r>
      <w:r>
        <w:rPr>
          <w:rFonts w:cs="Times New Roman"/>
          <w:szCs w:val="24"/>
          <w:lang w:val="en-CA"/>
        </w:rPr>
        <w:t xml:space="preserve"> by the Judicial Service Commission </w:t>
      </w:r>
      <w:r w:rsidR="00A71915">
        <w:rPr>
          <w:rFonts w:cs="Times New Roman"/>
          <w:szCs w:val="24"/>
          <w:lang w:val="en-CA"/>
        </w:rPr>
        <w:t xml:space="preserve">on March 31, 2003 to serve </w:t>
      </w:r>
      <w:r>
        <w:rPr>
          <w:rFonts w:cs="Times New Roman"/>
          <w:szCs w:val="24"/>
          <w:lang w:val="en-CA"/>
        </w:rPr>
        <w:t xml:space="preserve">as a third </w:t>
      </w:r>
      <w:r w:rsidR="00F921E1">
        <w:rPr>
          <w:rFonts w:cs="Times New Roman"/>
          <w:szCs w:val="24"/>
          <w:lang w:val="en-CA"/>
        </w:rPr>
        <w:t>A</w:t>
      </w:r>
      <w:r>
        <w:rPr>
          <w:rFonts w:cs="Times New Roman"/>
          <w:szCs w:val="24"/>
          <w:lang w:val="en-CA"/>
        </w:rPr>
        <w:t xml:space="preserve">ssociate Judge for the District </w:t>
      </w:r>
      <w:r w:rsidR="006C4E17">
        <w:rPr>
          <w:rFonts w:cs="Times New Roman"/>
          <w:szCs w:val="24"/>
          <w:lang w:val="en-CA"/>
        </w:rPr>
        <w:t>Co</w:t>
      </w:r>
      <w:r w:rsidR="0080685A">
        <w:rPr>
          <w:rFonts w:cs="Times New Roman"/>
          <w:szCs w:val="24"/>
          <w:lang w:val="en-CA"/>
        </w:rPr>
        <w:t>urt.  In April of 2005 he was appointed</w:t>
      </w:r>
      <w:r w:rsidR="00A71915">
        <w:rPr>
          <w:rFonts w:cs="Times New Roman"/>
          <w:szCs w:val="24"/>
          <w:lang w:val="en-CA"/>
        </w:rPr>
        <w:t xml:space="preserve"> to serve as the </w:t>
      </w:r>
      <w:r>
        <w:rPr>
          <w:rFonts w:cs="Times New Roman"/>
          <w:szCs w:val="24"/>
          <w:lang w:val="en-CA"/>
        </w:rPr>
        <w:t>Presidin</w:t>
      </w:r>
      <w:r w:rsidR="00A71915">
        <w:rPr>
          <w:rFonts w:cs="Times New Roman"/>
          <w:szCs w:val="24"/>
          <w:lang w:val="en-CA"/>
        </w:rPr>
        <w:t>g Judge of the District Court</w:t>
      </w:r>
      <w:r w:rsidR="007C2CE5">
        <w:rPr>
          <w:rFonts w:cs="Times New Roman"/>
          <w:szCs w:val="24"/>
          <w:lang w:val="en-CA"/>
        </w:rPr>
        <w:t xml:space="preserve">.  Judge </w:t>
      </w:r>
      <w:proofErr w:type="spellStart"/>
      <w:r w:rsidR="007C2CE5">
        <w:rPr>
          <w:rFonts w:cs="Times New Roman"/>
          <w:szCs w:val="24"/>
          <w:lang w:val="en-CA"/>
        </w:rPr>
        <w:t>Zackios</w:t>
      </w:r>
      <w:proofErr w:type="spellEnd"/>
      <w:r w:rsidR="007C2CE5">
        <w:rPr>
          <w:rFonts w:cs="Times New Roman"/>
          <w:szCs w:val="24"/>
          <w:lang w:val="en-CA"/>
        </w:rPr>
        <w:t xml:space="preserve"> would serve as Presiding Judge until</w:t>
      </w:r>
      <w:r w:rsidR="0040349D">
        <w:rPr>
          <w:rFonts w:cs="Times New Roman"/>
          <w:szCs w:val="24"/>
          <w:lang w:val="en-CA"/>
        </w:rPr>
        <w:t xml:space="preserve"> </w:t>
      </w:r>
      <w:r w:rsidR="007C2CE5">
        <w:rPr>
          <w:rFonts w:cs="Times New Roman"/>
          <w:szCs w:val="24"/>
          <w:lang w:val="en-CA"/>
        </w:rPr>
        <w:t>reaching</w:t>
      </w:r>
      <w:r>
        <w:rPr>
          <w:rFonts w:cs="Times New Roman"/>
          <w:szCs w:val="24"/>
          <w:lang w:val="en-CA"/>
        </w:rPr>
        <w:t xml:space="preserve"> the mandatory retirement age</w:t>
      </w:r>
      <w:r w:rsidR="0040349D">
        <w:rPr>
          <w:rFonts w:cs="Times New Roman"/>
          <w:szCs w:val="24"/>
          <w:lang w:val="en-CA"/>
        </w:rPr>
        <w:t xml:space="preserve"> on December 25, 2018.</w:t>
      </w:r>
      <w:r>
        <w:rPr>
          <w:rFonts w:cs="Times New Roman"/>
          <w:szCs w:val="24"/>
          <w:lang w:val="en-CA"/>
        </w:rPr>
        <w:t xml:space="preserve">  </w:t>
      </w:r>
    </w:p>
    <w:p w14:paraId="3084AA3E" w14:textId="77777777" w:rsidR="009E3762" w:rsidRDefault="009E3762" w:rsidP="009E3762">
      <w:pPr>
        <w:ind w:firstLine="0"/>
        <w:rPr>
          <w:rFonts w:cs="Times New Roman"/>
          <w:szCs w:val="24"/>
          <w:lang w:val="en-CA"/>
        </w:rPr>
      </w:pPr>
    </w:p>
    <w:p w14:paraId="6C83E204" w14:textId="77777777" w:rsidR="009E3762" w:rsidRDefault="009E3762" w:rsidP="009E3762">
      <w:pPr>
        <w:rPr>
          <w:rFonts w:cs="Times New Roman"/>
          <w:szCs w:val="24"/>
        </w:rPr>
      </w:pPr>
      <w:proofErr w:type="spellStart"/>
      <w:r>
        <w:rPr>
          <w:rFonts w:cs="Times New Roman"/>
          <w:szCs w:val="24"/>
        </w:rPr>
        <w:t>Kommol</w:t>
      </w:r>
      <w:proofErr w:type="spellEnd"/>
      <w:r>
        <w:rPr>
          <w:rFonts w:cs="Times New Roman"/>
          <w:szCs w:val="24"/>
        </w:rPr>
        <w:t xml:space="preserve"> tata Presiding Judge </w:t>
      </w:r>
      <w:proofErr w:type="spellStart"/>
      <w:r>
        <w:rPr>
          <w:rFonts w:cs="Times New Roman"/>
          <w:szCs w:val="24"/>
        </w:rPr>
        <w:t>Zackios</w:t>
      </w:r>
      <w:proofErr w:type="spellEnd"/>
      <w:r>
        <w:rPr>
          <w:rFonts w:cs="Times New Roman"/>
          <w:szCs w:val="24"/>
        </w:rPr>
        <w:t xml:space="preserve"> for your 51 years of service!</w:t>
      </w:r>
    </w:p>
    <w:p w14:paraId="4D3133DF" w14:textId="76C8320D" w:rsidR="009E3762" w:rsidRDefault="009E3762" w:rsidP="008C608A">
      <w:pPr>
        <w:jc w:val="center"/>
        <w:rPr>
          <w:rFonts w:cs="Times New Roman"/>
          <w:sz w:val="36"/>
          <w:szCs w:val="36"/>
          <w:lang w:val="en-CA"/>
        </w:rPr>
      </w:pPr>
    </w:p>
    <w:p w14:paraId="739FCD1F" w14:textId="79350C4A" w:rsidR="009E3762" w:rsidRDefault="009E3762" w:rsidP="008C608A">
      <w:pPr>
        <w:jc w:val="center"/>
        <w:rPr>
          <w:rFonts w:cs="Times New Roman"/>
          <w:sz w:val="36"/>
          <w:szCs w:val="36"/>
          <w:lang w:val="en-CA"/>
        </w:rPr>
      </w:pPr>
      <w:r>
        <w:rPr>
          <w:rFonts w:cs="Times New Roman"/>
          <w:noProof/>
          <w:szCs w:val="24"/>
        </w:rPr>
        <w:drawing>
          <wp:anchor distT="0" distB="0" distL="114300" distR="114300" simplePos="0" relativeHeight="251676160" behindDoc="0" locked="0" layoutInCell="1" allowOverlap="1" wp14:anchorId="7514E254" wp14:editId="2985CF46">
            <wp:simplePos x="0" y="0"/>
            <wp:positionH relativeFrom="column">
              <wp:posOffset>716280</wp:posOffset>
            </wp:positionH>
            <wp:positionV relativeFrom="paragraph">
              <wp:posOffset>10795</wp:posOffset>
            </wp:positionV>
            <wp:extent cx="4484370" cy="2975610"/>
            <wp:effectExtent l="76200" t="76200" r="68580" b="72390"/>
            <wp:wrapSquare wrapText="bothSides"/>
            <wp:docPr id="41" name="Picture 41" descr="C:\Users\ingrid.kabua\Desktop\m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ngrid.kabua\Desktop\mz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4370" cy="297561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p>
    <w:p w14:paraId="548D19AB" w14:textId="3C972614" w:rsidR="009E3762" w:rsidRDefault="009E3762" w:rsidP="008C608A">
      <w:pPr>
        <w:jc w:val="center"/>
        <w:rPr>
          <w:rFonts w:cs="Times New Roman"/>
          <w:sz w:val="36"/>
          <w:szCs w:val="36"/>
          <w:lang w:val="en-CA"/>
        </w:rPr>
      </w:pPr>
    </w:p>
    <w:p w14:paraId="441E9541" w14:textId="77777777" w:rsidR="009E3762" w:rsidRDefault="009E3762" w:rsidP="008C608A">
      <w:pPr>
        <w:jc w:val="center"/>
        <w:rPr>
          <w:rFonts w:cs="Times New Roman"/>
          <w:sz w:val="36"/>
          <w:szCs w:val="36"/>
          <w:lang w:val="en-CA"/>
        </w:rPr>
      </w:pPr>
    </w:p>
    <w:p w14:paraId="6450BA2C" w14:textId="77777777" w:rsidR="009E3762" w:rsidRDefault="009E3762" w:rsidP="008C608A">
      <w:pPr>
        <w:jc w:val="center"/>
        <w:rPr>
          <w:rFonts w:cs="Times New Roman"/>
          <w:sz w:val="36"/>
          <w:szCs w:val="36"/>
          <w:lang w:val="en-CA"/>
        </w:rPr>
      </w:pPr>
    </w:p>
    <w:p w14:paraId="080328D7" w14:textId="77777777" w:rsidR="009E3762" w:rsidRDefault="009E3762" w:rsidP="008C608A">
      <w:pPr>
        <w:jc w:val="center"/>
        <w:rPr>
          <w:rFonts w:cs="Times New Roman"/>
          <w:sz w:val="36"/>
          <w:szCs w:val="36"/>
          <w:lang w:val="en-CA"/>
        </w:rPr>
      </w:pPr>
    </w:p>
    <w:p w14:paraId="7C42876F" w14:textId="77777777" w:rsidR="009E3762" w:rsidRDefault="009E3762" w:rsidP="008C608A">
      <w:pPr>
        <w:jc w:val="center"/>
        <w:rPr>
          <w:rFonts w:cs="Times New Roman"/>
          <w:sz w:val="36"/>
          <w:szCs w:val="36"/>
          <w:lang w:val="en-CA"/>
        </w:rPr>
      </w:pPr>
    </w:p>
    <w:p w14:paraId="1F52AA88" w14:textId="77777777" w:rsidR="009E3762" w:rsidRDefault="009E3762" w:rsidP="008C608A">
      <w:pPr>
        <w:jc w:val="center"/>
        <w:rPr>
          <w:rFonts w:cs="Times New Roman"/>
          <w:sz w:val="36"/>
          <w:szCs w:val="36"/>
          <w:lang w:val="en-CA"/>
        </w:rPr>
      </w:pPr>
    </w:p>
    <w:p w14:paraId="4164EAF7" w14:textId="77777777" w:rsidR="009E3762" w:rsidRDefault="009E3762" w:rsidP="008C608A">
      <w:pPr>
        <w:jc w:val="center"/>
        <w:rPr>
          <w:rFonts w:cs="Times New Roman"/>
          <w:sz w:val="36"/>
          <w:szCs w:val="36"/>
          <w:lang w:val="en-CA"/>
        </w:rPr>
      </w:pPr>
    </w:p>
    <w:p w14:paraId="5796CB1D" w14:textId="77777777" w:rsidR="009E3762" w:rsidRDefault="009E3762" w:rsidP="008C608A">
      <w:pPr>
        <w:jc w:val="center"/>
        <w:rPr>
          <w:rFonts w:cs="Times New Roman"/>
          <w:sz w:val="36"/>
          <w:szCs w:val="36"/>
          <w:lang w:val="en-CA"/>
        </w:rPr>
      </w:pPr>
    </w:p>
    <w:p w14:paraId="41B0AF47" w14:textId="77777777" w:rsidR="009E3762" w:rsidRDefault="009E3762" w:rsidP="00544D16">
      <w:pPr>
        <w:ind w:firstLine="0"/>
        <w:rPr>
          <w:rFonts w:cs="Times New Roman"/>
          <w:sz w:val="36"/>
          <w:szCs w:val="36"/>
          <w:lang w:val="en-CA"/>
        </w:rPr>
      </w:pPr>
    </w:p>
    <w:p w14:paraId="324103E5" w14:textId="77777777" w:rsidR="009E3762" w:rsidRDefault="009E3762" w:rsidP="008C608A">
      <w:pPr>
        <w:jc w:val="center"/>
        <w:rPr>
          <w:rFonts w:cs="Times New Roman"/>
          <w:sz w:val="36"/>
          <w:szCs w:val="36"/>
          <w:lang w:val="en-CA"/>
        </w:rPr>
      </w:pPr>
    </w:p>
    <w:p w14:paraId="01DBAF4D" w14:textId="77777777" w:rsidR="00920AF8" w:rsidRDefault="00920AF8" w:rsidP="008C608A">
      <w:pPr>
        <w:jc w:val="center"/>
        <w:rPr>
          <w:rFonts w:cs="Times New Roman"/>
          <w:sz w:val="36"/>
          <w:szCs w:val="36"/>
          <w:lang w:val="en-CA"/>
        </w:rPr>
      </w:pPr>
    </w:p>
    <w:p w14:paraId="63E0D338" w14:textId="77777777" w:rsidR="00920AF8" w:rsidRDefault="00920AF8" w:rsidP="008C608A">
      <w:pPr>
        <w:jc w:val="center"/>
        <w:rPr>
          <w:rFonts w:cs="Times New Roman"/>
          <w:sz w:val="36"/>
          <w:szCs w:val="36"/>
          <w:lang w:val="en-CA"/>
        </w:rPr>
      </w:pPr>
    </w:p>
    <w:p w14:paraId="36F35EC0" w14:textId="77777777" w:rsidR="00F921E1" w:rsidRDefault="00F921E1">
      <w:pPr>
        <w:rPr>
          <w:rFonts w:cs="Times New Roman"/>
          <w:sz w:val="36"/>
          <w:szCs w:val="36"/>
          <w:lang w:val="en-CA"/>
        </w:rPr>
      </w:pPr>
      <w:r>
        <w:rPr>
          <w:rFonts w:cs="Times New Roman"/>
          <w:sz w:val="36"/>
          <w:szCs w:val="36"/>
          <w:lang w:val="en-CA"/>
        </w:rPr>
        <w:br w:type="page"/>
      </w:r>
    </w:p>
    <w:p w14:paraId="3EAEDFA9" w14:textId="502496A0" w:rsidR="008C608A" w:rsidRPr="00335650" w:rsidRDefault="00810967" w:rsidP="008C608A">
      <w:pPr>
        <w:jc w:val="center"/>
        <w:rPr>
          <w:rFonts w:cs="Times New Roman"/>
          <w:b/>
          <w:bCs/>
          <w:sz w:val="36"/>
          <w:szCs w:val="36"/>
        </w:rPr>
      </w:pPr>
      <w:r w:rsidRPr="00335650">
        <w:rPr>
          <w:rFonts w:cs="Times New Roman"/>
          <w:sz w:val="36"/>
          <w:szCs w:val="36"/>
          <w:lang w:val="en-CA"/>
        </w:rPr>
        <w:lastRenderedPageBreak/>
        <w:fldChar w:fldCharType="begin"/>
      </w:r>
      <w:r w:rsidR="008C608A" w:rsidRPr="00335650">
        <w:rPr>
          <w:rFonts w:cs="Times New Roman"/>
          <w:sz w:val="36"/>
          <w:szCs w:val="36"/>
          <w:lang w:val="en-CA"/>
        </w:rPr>
        <w:instrText xml:space="preserve"> SEQ CHAPTER \h \r 1</w:instrText>
      </w:r>
      <w:r w:rsidRPr="00335650">
        <w:rPr>
          <w:rFonts w:cs="Times New Roman"/>
          <w:sz w:val="36"/>
          <w:szCs w:val="36"/>
          <w:lang w:val="en-CA"/>
        </w:rPr>
        <w:fldChar w:fldCharType="end"/>
      </w:r>
      <w:r w:rsidR="00BA0BFA" w:rsidRPr="00335650">
        <w:rPr>
          <w:rFonts w:cs="Times New Roman"/>
          <w:b/>
          <w:bCs/>
          <w:sz w:val="36"/>
          <w:szCs w:val="36"/>
        </w:rPr>
        <w:t>201</w:t>
      </w:r>
      <w:r w:rsidR="00CB71D9">
        <w:rPr>
          <w:rFonts w:cs="Times New Roman"/>
          <w:b/>
          <w:bCs/>
          <w:sz w:val="36"/>
          <w:szCs w:val="36"/>
        </w:rPr>
        <w:t>8</w:t>
      </w:r>
      <w:r w:rsidR="008C608A" w:rsidRPr="00335650">
        <w:rPr>
          <w:rFonts w:cs="Times New Roman"/>
          <w:b/>
          <w:bCs/>
          <w:sz w:val="36"/>
          <w:szCs w:val="36"/>
        </w:rPr>
        <w:t xml:space="preserve"> REPORT</w:t>
      </w:r>
    </w:p>
    <w:p w14:paraId="55C7194E" w14:textId="77777777" w:rsidR="008C608A" w:rsidRPr="00335650" w:rsidRDefault="008C608A" w:rsidP="008C608A">
      <w:pPr>
        <w:jc w:val="center"/>
        <w:rPr>
          <w:rFonts w:cs="Times New Roman"/>
          <w:b/>
          <w:bCs/>
          <w:sz w:val="36"/>
          <w:szCs w:val="36"/>
        </w:rPr>
      </w:pPr>
      <w:r w:rsidRPr="00335650">
        <w:rPr>
          <w:rFonts w:cs="Times New Roman"/>
          <w:b/>
          <w:bCs/>
          <w:sz w:val="36"/>
          <w:szCs w:val="36"/>
        </w:rPr>
        <w:t>OF THE JUDICIARY OF THE</w:t>
      </w:r>
    </w:p>
    <w:p w14:paraId="5222A70B" w14:textId="77777777" w:rsidR="008C608A" w:rsidRPr="00335650" w:rsidRDefault="008C608A" w:rsidP="008C608A">
      <w:pPr>
        <w:jc w:val="center"/>
        <w:rPr>
          <w:rFonts w:cs="Times New Roman"/>
          <w:b/>
          <w:bCs/>
          <w:sz w:val="36"/>
          <w:szCs w:val="36"/>
        </w:rPr>
      </w:pPr>
      <w:r w:rsidRPr="00335650">
        <w:rPr>
          <w:rFonts w:cs="Times New Roman"/>
          <w:b/>
          <w:bCs/>
          <w:sz w:val="36"/>
          <w:szCs w:val="36"/>
        </w:rPr>
        <w:t>REPUBLIC OF THE MARSHALL ISLANDS</w:t>
      </w:r>
    </w:p>
    <w:p w14:paraId="166F2571" w14:textId="77777777" w:rsidR="008C608A" w:rsidRDefault="009671B2" w:rsidP="009671B2">
      <w:pPr>
        <w:pStyle w:val="Heading1"/>
      </w:pPr>
      <w:bookmarkStart w:id="11" w:name="_1__1_"/>
      <w:bookmarkStart w:id="12" w:name="_Toc12430886"/>
      <w:bookmarkEnd w:id="11"/>
      <w:r w:rsidRPr="009671B2">
        <w:rPr>
          <w:bCs w:val="0"/>
        </w:rPr>
        <w:t>I.</w:t>
      </w:r>
      <w:r w:rsidR="009F7BE6">
        <w:t xml:space="preserve">   </w:t>
      </w:r>
      <w:r w:rsidR="008C608A" w:rsidRPr="00105CC1">
        <w:t>INTRODUCTION</w:t>
      </w:r>
      <w:bookmarkEnd w:id="12"/>
    </w:p>
    <w:p w14:paraId="40FC2EBA" w14:textId="77777777" w:rsidR="009671B2" w:rsidRPr="009671B2" w:rsidRDefault="009671B2" w:rsidP="009671B2">
      <w:pPr>
        <w:ind w:firstLine="0"/>
      </w:pPr>
    </w:p>
    <w:p w14:paraId="259964C5" w14:textId="62F270A9" w:rsidR="008C608A" w:rsidRPr="00E12E1A" w:rsidRDefault="008C608A" w:rsidP="00105CC1">
      <w:pPr>
        <w:rPr>
          <w:rFonts w:cs="Times New Roman"/>
          <w:szCs w:val="24"/>
          <w:highlight w:val="yellow"/>
        </w:rPr>
      </w:pPr>
      <w:r w:rsidRPr="004601C2">
        <w:rPr>
          <w:rFonts w:cs="Times New Roman"/>
          <w:noProof/>
          <w:szCs w:val="24"/>
        </w:rPr>
        <w:drawing>
          <wp:anchor distT="57150" distB="57150" distL="57150" distR="57150" simplePos="0" relativeHeight="251639296" behindDoc="0" locked="0" layoutInCell="0" allowOverlap="1" wp14:anchorId="4E2C8B98" wp14:editId="1A8185F3">
            <wp:simplePos x="0" y="0"/>
            <wp:positionH relativeFrom="margin">
              <wp:posOffset>3086735</wp:posOffset>
            </wp:positionH>
            <wp:positionV relativeFrom="paragraph">
              <wp:posOffset>133985</wp:posOffset>
            </wp:positionV>
            <wp:extent cx="2806700" cy="2954655"/>
            <wp:effectExtent l="76200" t="76200" r="69850" b="742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700" cy="2954655"/>
                    </a:xfrm>
                    <a:prstGeom prst="rect">
                      <a:avLst/>
                    </a:prstGeom>
                    <a:noFill/>
                    <a:ln w="66675" cmpd="thickThin">
                      <a:solidFill>
                        <a:schemeClr val="tx1"/>
                      </a:solidFill>
                    </a:ln>
                  </pic:spPr>
                </pic:pic>
              </a:graphicData>
            </a:graphic>
          </wp:anchor>
        </w:drawing>
      </w:r>
      <w:r w:rsidRPr="004601C2">
        <w:rPr>
          <w:rFonts w:cs="Times New Roman"/>
          <w:szCs w:val="24"/>
        </w:rPr>
        <w:t>The Republic of the Marshall Islands consists of two nearly parallel island chains of 29 atolls and five separate islands</w:t>
      </w:r>
      <w:r w:rsidR="00D5693A">
        <w:rPr>
          <w:rFonts w:cs="Times New Roman"/>
          <w:szCs w:val="24"/>
        </w:rPr>
        <w:t>—</w:t>
      </w:r>
      <w:r w:rsidRPr="004601C2">
        <w:rPr>
          <w:rFonts w:cs="Times New Roman"/>
          <w:szCs w:val="24"/>
        </w:rPr>
        <w:t>1,225 islands in all</w:t>
      </w:r>
      <w:r w:rsidR="00D5693A">
        <w:rPr>
          <w:rFonts w:cs="Times New Roman"/>
          <w:szCs w:val="24"/>
        </w:rPr>
        <w:t>—</w:t>
      </w:r>
      <w:r w:rsidRPr="004601C2">
        <w:rPr>
          <w:rFonts w:cs="Times New Roman"/>
          <w:szCs w:val="24"/>
        </w:rPr>
        <w:t xml:space="preserve">located about half way between Hawaii and Australia.  The </w:t>
      </w:r>
      <w:r w:rsidR="00833273">
        <w:rPr>
          <w:rFonts w:cs="Times New Roman"/>
          <w:szCs w:val="24"/>
        </w:rPr>
        <w:t xml:space="preserve">Republic’s </w:t>
      </w:r>
      <w:r w:rsidR="00592729" w:rsidRPr="004601C2">
        <w:rPr>
          <w:rFonts w:cs="Times New Roman"/>
          <w:szCs w:val="24"/>
        </w:rPr>
        <w:t xml:space="preserve">land </w:t>
      </w:r>
      <w:r w:rsidR="002E6934">
        <w:rPr>
          <w:rFonts w:cs="Times New Roman"/>
          <w:szCs w:val="24"/>
        </w:rPr>
        <w:t>mass</w:t>
      </w:r>
      <w:r w:rsidRPr="004601C2">
        <w:rPr>
          <w:rFonts w:cs="Times New Roman"/>
          <w:szCs w:val="24"/>
        </w:rPr>
        <w:t xml:space="preserve"> totals 70 sq</w:t>
      </w:r>
      <w:r w:rsidR="00592729" w:rsidRPr="004601C2">
        <w:rPr>
          <w:rFonts w:cs="Times New Roman"/>
          <w:szCs w:val="24"/>
        </w:rPr>
        <w:t>uare</w:t>
      </w:r>
      <w:r w:rsidRPr="004601C2">
        <w:rPr>
          <w:rFonts w:cs="Times New Roman"/>
          <w:szCs w:val="24"/>
        </w:rPr>
        <w:t xml:space="preserve"> mi</w:t>
      </w:r>
      <w:r w:rsidR="00592729" w:rsidRPr="004601C2">
        <w:rPr>
          <w:rFonts w:cs="Times New Roman"/>
          <w:szCs w:val="24"/>
        </w:rPr>
        <w:t>les</w:t>
      </w:r>
      <w:r w:rsidR="00D30CAD">
        <w:rPr>
          <w:rFonts w:cs="Times New Roman"/>
          <w:szCs w:val="24"/>
        </w:rPr>
        <w:t xml:space="preserve"> </w:t>
      </w:r>
      <w:r w:rsidR="00592729" w:rsidRPr="004601C2">
        <w:rPr>
          <w:rFonts w:cs="Times New Roman"/>
          <w:szCs w:val="24"/>
        </w:rPr>
        <w:t>scattered over 750,000 square miles of the Pacific</w:t>
      </w:r>
      <w:r w:rsidR="002E6934">
        <w:rPr>
          <w:rFonts w:cs="Times New Roman"/>
          <w:szCs w:val="24"/>
        </w:rPr>
        <w:t xml:space="preserve"> Ocean</w:t>
      </w:r>
      <w:r w:rsidRPr="004601C2">
        <w:rPr>
          <w:rFonts w:cs="Times New Roman"/>
          <w:szCs w:val="24"/>
        </w:rPr>
        <w:t xml:space="preserve">.  </w:t>
      </w:r>
      <w:r w:rsidR="00B25F0E">
        <w:rPr>
          <w:rFonts w:cs="Times New Roman"/>
          <w:szCs w:val="24"/>
        </w:rPr>
        <w:t xml:space="preserve">As of January 1, </w:t>
      </w:r>
      <w:r w:rsidR="00BA0BFA" w:rsidRPr="004601C2">
        <w:rPr>
          <w:rFonts w:cs="Times New Roman"/>
          <w:szCs w:val="24"/>
        </w:rPr>
        <w:t>201</w:t>
      </w:r>
      <w:r w:rsidR="00471969">
        <w:rPr>
          <w:rFonts w:cs="Times New Roman"/>
          <w:szCs w:val="24"/>
        </w:rPr>
        <w:t>8</w:t>
      </w:r>
      <w:r w:rsidRPr="004601C2">
        <w:rPr>
          <w:rFonts w:cs="Times New Roman"/>
          <w:szCs w:val="24"/>
        </w:rPr>
        <w:t>, the estimated population of the Marshall Islands was</w:t>
      </w:r>
      <w:r w:rsidR="00E12E1A">
        <w:rPr>
          <w:rFonts w:cs="Times New Roman"/>
          <w:szCs w:val="24"/>
        </w:rPr>
        <w:t xml:space="preserve"> approximately</w:t>
      </w:r>
      <w:r w:rsidRPr="004601C2">
        <w:rPr>
          <w:rFonts w:cs="Times New Roman"/>
          <w:szCs w:val="24"/>
        </w:rPr>
        <w:t xml:space="preserve"> </w:t>
      </w:r>
      <w:r w:rsidR="009F4FE0" w:rsidRPr="00B25F0E">
        <w:rPr>
          <w:rFonts w:cs="Times New Roman"/>
          <w:szCs w:val="24"/>
        </w:rPr>
        <w:t>5</w:t>
      </w:r>
      <w:r w:rsidR="00B25F0E" w:rsidRPr="00B25F0E">
        <w:rPr>
          <w:rFonts w:cs="Times New Roman"/>
          <w:szCs w:val="24"/>
        </w:rPr>
        <w:t>5</w:t>
      </w:r>
      <w:r w:rsidR="00A27AFA" w:rsidRPr="00B25F0E">
        <w:rPr>
          <w:rFonts w:cs="Times New Roman"/>
          <w:szCs w:val="24"/>
        </w:rPr>
        <w:t>,0</w:t>
      </w:r>
      <w:r w:rsidR="00B25F0E" w:rsidRPr="00B25F0E">
        <w:rPr>
          <w:rFonts w:cs="Times New Roman"/>
          <w:szCs w:val="24"/>
        </w:rPr>
        <w:t>36</w:t>
      </w:r>
      <w:r w:rsidRPr="004601C2">
        <w:rPr>
          <w:rFonts w:cs="Times New Roman"/>
          <w:szCs w:val="24"/>
        </w:rPr>
        <w:t>.  However, estimates vary greatly.</w:t>
      </w:r>
    </w:p>
    <w:p w14:paraId="08BBB32F" w14:textId="77777777" w:rsidR="008C608A" w:rsidRPr="004601C2" w:rsidRDefault="008C608A" w:rsidP="00592729">
      <w:pPr>
        <w:ind w:firstLine="0"/>
        <w:rPr>
          <w:rFonts w:cs="Times New Roman"/>
          <w:szCs w:val="24"/>
        </w:rPr>
      </w:pPr>
    </w:p>
    <w:p w14:paraId="23D5CED8" w14:textId="77777777" w:rsidR="008C608A" w:rsidRPr="004601C2" w:rsidRDefault="00B141AC" w:rsidP="00CC3130">
      <w:pPr>
        <w:rPr>
          <w:rFonts w:cs="Times New Roman"/>
          <w:szCs w:val="24"/>
        </w:rPr>
      </w:pPr>
      <w:r>
        <w:rPr>
          <w:rFonts w:cs="Times New Roman"/>
          <w:szCs w:val="24"/>
        </w:rPr>
        <w:t xml:space="preserve">The Republic of the Marshall Islands is a young nation.  </w:t>
      </w:r>
      <w:r w:rsidR="008C608A" w:rsidRPr="004601C2">
        <w:rPr>
          <w:rFonts w:cs="Times New Roman"/>
          <w:szCs w:val="24"/>
        </w:rPr>
        <w:t>After more than three decades of United States administration under the United Nations Trust Territory of the Pacific Islands (TTPI), the Marshall Islands commenced constitutional government on May 1, 1979</w:t>
      </w:r>
      <w:r w:rsidR="00FF0858" w:rsidRPr="004601C2">
        <w:rPr>
          <w:rFonts w:cs="Times New Roman"/>
          <w:szCs w:val="24"/>
        </w:rPr>
        <w:t>, as part of a process toward</w:t>
      </w:r>
      <w:r w:rsidR="0051228C">
        <w:rPr>
          <w:rFonts w:cs="Times New Roman"/>
          <w:szCs w:val="24"/>
        </w:rPr>
        <w:t xml:space="preserve"> self-government</w:t>
      </w:r>
      <w:r w:rsidR="008C608A" w:rsidRPr="004601C2">
        <w:rPr>
          <w:rFonts w:cs="Times New Roman"/>
          <w:szCs w:val="24"/>
        </w:rPr>
        <w:t>.  Seven and half years later, on October 21, 1986, the Marshall Islands formally regained independence through an agreement with the United States, the Compact of Free Association</w:t>
      </w:r>
      <w:r w:rsidR="00833273">
        <w:rPr>
          <w:rFonts w:cs="Times New Roman"/>
          <w:szCs w:val="24"/>
        </w:rPr>
        <w:t xml:space="preserve">.  The Republic </w:t>
      </w:r>
      <w:r w:rsidR="008C608A" w:rsidRPr="004601C2">
        <w:rPr>
          <w:rFonts w:cs="Times New Roman"/>
          <w:szCs w:val="24"/>
        </w:rPr>
        <w:t>is</w:t>
      </w:r>
      <w:r w:rsidR="002F48CC">
        <w:rPr>
          <w:rFonts w:cs="Times New Roman"/>
          <w:szCs w:val="24"/>
        </w:rPr>
        <w:t xml:space="preserve"> now</w:t>
      </w:r>
      <w:r w:rsidR="008C608A" w:rsidRPr="004601C2">
        <w:rPr>
          <w:rFonts w:cs="Times New Roman"/>
          <w:szCs w:val="24"/>
        </w:rPr>
        <w:t xml:space="preserve"> self-governing under its own constitution.</w:t>
      </w:r>
    </w:p>
    <w:p w14:paraId="5C6CF3DB" w14:textId="77777777" w:rsidR="008C608A" w:rsidRPr="004601C2" w:rsidRDefault="008C608A" w:rsidP="00592729">
      <w:pPr>
        <w:ind w:firstLine="0"/>
        <w:rPr>
          <w:rFonts w:cs="Times New Roman"/>
          <w:szCs w:val="24"/>
        </w:rPr>
      </w:pPr>
    </w:p>
    <w:p w14:paraId="5AD40C06" w14:textId="77777777" w:rsidR="008C608A" w:rsidRPr="004601C2" w:rsidRDefault="008C608A" w:rsidP="00CC3130">
      <w:pPr>
        <w:rPr>
          <w:rFonts w:cs="Times New Roman"/>
          <w:szCs w:val="24"/>
        </w:rPr>
      </w:pPr>
      <w:r w:rsidRPr="004601C2">
        <w:rPr>
          <w:rFonts w:cs="Times New Roman"/>
          <w:szCs w:val="24"/>
        </w:rPr>
        <w:t xml:space="preserve">Under the Constitution, the Marshall Islands has a </w:t>
      </w:r>
      <w:r w:rsidR="00727362" w:rsidRPr="004601C2">
        <w:rPr>
          <w:rFonts w:cs="Times New Roman"/>
          <w:szCs w:val="24"/>
        </w:rPr>
        <w:t>Westminster</w:t>
      </w:r>
      <w:r w:rsidRPr="004601C2">
        <w:rPr>
          <w:rFonts w:cs="Times New Roman"/>
          <w:szCs w:val="24"/>
        </w:rPr>
        <w:t xml:space="preserve">-style government with a 33-member parliament called the Nitijela.  At least every four years, after national elections, the Nitijela elects from its members a president, who in turn selects eight to ten other </w:t>
      </w:r>
      <w:r w:rsidR="002A0872">
        <w:rPr>
          <w:rFonts w:cs="Times New Roman"/>
          <w:szCs w:val="24"/>
        </w:rPr>
        <w:t xml:space="preserve">Nitijela members for his or her </w:t>
      </w:r>
      <w:r w:rsidRPr="004601C2">
        <w:rPr>
          <w:rFonts w:cs="Times New Roman"/>
          <w:szCs w:val="24"/>
        </w:rPr>
        <w:t>cabinet.  The Constitution vests legislative authority in the Nitijela</w:t>
      </w:r>
      <w:r w:rsidR="005B2B2C">
        <w:rPr>
          <w:rFonts w:cs="Times New Roman"/>
          <w:szCs w:val="24"/>
        </w:rPr>
        <w:t xml:space="preserve"> (the parliament)</w:t>
      </w:r>
      <w:r w:rsidR="00D45264">
        <w:rPr>
          <w:rFonts w:cs="Times New Roman"/>
          <w:szCs w:val="24"/>
        </w:rPr>
        <w:t xml:space="preserve"> and the </w:t>
      </w:r>
      <w:proofErr w:type="spellStart"/>
      <w:r w:rsidR="005B2B2C" w:rsidRPr="005B2B2C">
        <w:rPr>
          <w:rFonts w:cs="Times New Roman"/>
          <w:szCs w:val="24"/>
        </w:rPr>
        <w:t>Imon</w:t>
      </w:r>
      <w:proofErr w:type="spellEnd"/>
      <w:r w:rsidR="005B2B2C">
        <w:rPr>
          <w:rFonts w:cs="Times New Roman"/>
          <w:szCs w:val="24"/>
        </w:rPr>
        <w:t xml:space="preserve"> </w:t>
      </w:r>
      <w:r w:rsidR="00D45264">
        <w:rPr>
          <w:rFonts w:cs="Times New Roman"/>
          <w:szCs w:val="24"/>
        </w:rPr>
        <w:t>Iroij (</w:t>
      </w:r>
      <w:r w:rsidR="005B2B2C">
        <w:rPr>
          <w:rFonts w:cs="Times New Roman"/>
          <w:szCs w:val="24"/>
        </w:rPr>
        <w:t xml:space="preserve">House of </w:t>
      </w:r>
      <w:r w:rsidR="00D45264">
        <w:rPr>
          <w:rFonts w:cs="Times New Roman"/>
          <w:szCs w:val="24"/>
        </w:rPr>
        <w:t>Chiefs)</w:t>
      </w:r>
      <w:r w:rsidRPr="004601C2">
        <w:rPr>
          <w:rFonts w:cs="Times New Roman"/>
          <w:szCs w:val="24"/>
        </w:rPr>
        <w:t>, executive authority in the Cabinet, and judicial authority in the judiciary (“</w:t>
      </w:r>
      <w:r w:rsidR="00BC3587">
        <w:rPr>
          <w:rFonts w:cs="Times New Roman"/>
          <w:szCs w:val="24"/>
        </w:rPr>
        <w:t>RMI Judiciary</w:t>
      </w:r>
      <w:r w:rsidRPr="004601C2">
        <w:rPr>
          <w:rFonts w:cs="Times New Roman"/>
          <w:szCs w:val="24"/>
        </w:rPr>
        <w:t>”).</w:t>
      </w:r>
    </w:p>
    <w:p w14:paraId="13DE1880" w14:textId="77777777" w:rsidR="008C608A" w:rsidRPr="004601C2" w:rsidRDefault="008C608A" w:rsidP="00592729">
      <w:pPr>
        <w:ind w:firstLine="0"/>
        <w:rPr>
          <w:rFonts w:cs="Times New Roman"/>
          <w:szCs w:val="24"/>
        </w:rPr>
      </w:pPr>
    </w:p>
    <w:p w14:paraId="4A5EA391" w14:textId="4B673F5B" w:rsidR="007E758B" w:rsidRPr="004601C2" w:rsidRDefault="008C608A" w:rsidP="00CC3130">
      <w:pPr>
        <w:rPr>
          <w:rFonts w:cs="Times New Roman"/>
          <w:szCs w:val="24"/>
        </w:rPr>
      </w:pPr>
      <w:r w:rsidRPr="004601C2">
        <w:rPr>
          <w:rFonts w:cs="Times New Roman"/>
          <w:szCs w:val="24"/>
        </w:rPr>
        <w:t xml:space="preserve">Article VI of the Constitution provides for a judiciary “independent of the legislative and executive powers.”  The </w:t>
      </w:r>
      <w:r w:rsidR="00D75606">
        <w:rPr>
          <w:rFonts w:cs="Times New Roman"/>
          <w:szCs w:val="24"/>
        </w:rPr>
        <w:t>RMI Jud</w:t>
      </w:r>
      <w:r w:rsidR="00BC3587">
        <w:rPr>
          <w:rFonts w:cs="Times New Roman"/>
          <w:szCs w:val="24"/>
        </w:rPr>
        <w:t>iciary</w:t>
      </w:r>
      <w:r w:rsidRPr="004601C2">
        <w:rPr>
          <w:rFonts w:cs="Times New Roman"/>
          <w:szCs w:val="24"/>
        </w:rPr>
        <w:t xml:space="preserve"> comprises five levels of courts, as well as a</w:t>
      </w:r>
      <w:r w:rsidR="007E758B" w:rsidRPr="004601C2">
        <w:rPr>
          <w:rFonts w:cs="Times New Roman"/>
          <w:szCs w:val="24"/>
        </w:rPr>
        <w:t xml:space="preserve"> </w:t>
      </w:r>
      <w:r w:rsidR="00810967" w:rsidRPr="004601C2">
        <w:rPr>
          <w:rFonts w:cs="Times New Roman"/>
          <w:szCs w:val="24"/>
          <w:lang w:val="en-CA"/>
        </w:rPr>
        <w:fldChar w:fldCharType="begin"/>
      </w:r>
      <w:r w:rsidR="007E758B" w:rsidRPr="004601C2">
        <w:rPr>
          <w:rFonts w:cs="Times New Roman"/>
          <w:szCs w:val="24"/>
          <w:lang w:val="en-CA"/>
        </w:rPr>
        <w:instrText xml:space="preserve"> SEQ CHAPTER \h \r 1</w:instrText>
      </w:r>
      <w:r w:rsidR="00810967" w:rsidRPr="004601C2">
        <w:rPr>
          <w:rFonts w:cs="Times New Roman"/>
          <w:szCs w:val="24"/>
          <w:lang w:val="en-CA"/>
        </w:rPr>
        <w:fldChar w:fldCharType="end"/>
      </w:r>
      <w:r w:rsidR="007E758B" w:rsidRPr="004601C2">
        <w:rPr>
          <w:rFonts w:cs="Times New Roman"/>
          <w:szCs w:val="24"/>
        </w:rPr>
        <w:t xml:space="preserve">Judicial Service Commission and court staff.  The courts include the Supreme Court, the High Court, the Traditional Rights Court, the District Court, and the Community Courts.  The </w:t>
      </w:r>
      <w:r w:rsidR="00BC3587">
        <w:rPr>
          <w:rFonts w:cs="Times New Roman"/>
          <w:szCs w:val="24"/>
        </w:rPr>
        <w:t>RMI Judiciary</w:t>
      </w:r>
      <w:r w:rsidR="007E758B" w:rsidRPr="004601C2">
        <w:rPr>
          <w:rFonts w:cs="Times New Roman"/>
          <w:szCs w:val="24"/>
        </w:rPr>
        <w:t xml:space="preserve"> officially commenced operation on March 3, 1982, assuming judicial functions in the Marshall Islands</w:t>
      </w:r>
      <w:r w:rsidR="002C1C4A">
        <w:rPr>
          <w:rFonts w:cs="Times New Roman"/>
          <w:szCs w:val="24"/>
        </w:rPr>
        <w:t xml:space="preserve">, which </w:t>
      </w:r>
      <w:r w:rsidR="007E758B" w:rsidRPr="004601C2">
        <w:rPr>
          <w:rFonts w:cs="Times New Roman"/>
          <w:szCs w:val="24"/>
        </w:rPr>
        <w:t>had been discharged by the High Court</w:t>
      </w:r>
      <w:r w:rsidR="00D45264">
        <w:rPr>
          <w:rFonts w:cs="Times New Roman"/>
          <w:szCs w:val="24"/>
        </w:rPr>
        <w:t xml:space="preserve"> of the TTPI</w:t>
      </w:r>
      <w:r w:rsidR="007E758B" w:rsidRPr="004601C2">
        <w:rPr>
          <w:rFonts w:cs="Times New Roman"/>
          <w:szCs w:val="24"/>
        </w:rPr>
        <w:t xml:space="preserve">.  An organizational chart of </w:t>
      </w:r>
      <w:r w:rsidR="007E758B" w:rsidRPr="004601C2">
        <w:rPr>
          <w:rFonts w:cs="Times New Roman"/>
          <w:szCs w:val="24"/>
        </w:rPr>
        <w:lastRenderedPageBreak/>
        <w:t xml:space="preserve">the </w:t>
      </w:r>
      <w:r w:rsidR="00BC3587">
        <w:rPr>
          <w:rFonts w:cs="Times New Roman"/>
          <w:szCs w:val="24"/>
        </w:rPr>
        <w:t>RMI Judiciary</w:t>
      </w:r>
      <w:r w:rsidR="007E758B" w:rsidRPr="004601C2">
        <w:rPr>
          <w:rFonts w:cs="Times New Roman"/>
          <w:szCs w:val="24"/>
        </w:rPr>
        <w:t xml:space="preserve"> is attached as Appendix 1, and a listing of </w:t>
      </w:r>
      <w:r w:rsidR="00BC3587">
        <w:rPr>
          <w:rFonts w:cs="Times New Roman"/>
          <w:szCs w:val="24"/>
        </w:rPr>
        <w:t>RMI Judiciary</w:t>
      </w:r>
      <w:r w:rsidR="007E758B" w:rsidRPr="004601C2">
        <w:rPr>
          <w:rFonts w:cs="Times New Roman"/>
          <w:szCs w:val="24"/>
        </w:rPr>
        <w:t xml:space="preserve"> personnel </w:t>
      </w:r>
      <w:r w:rsidR="00094C21">
        <w:rPr>
          <w:rFonts w:cs="Times New Roman"/>
          <w:szCs w:val="24"/>
        </w:rPr>
        <w:t>at the end of</w:t>
      </w:r>
      <w:r w:rsidR="007E758B" w:rsidRPr="004601C2">
        <w:rPr>
          <w:rFonts w:cs="Times New Roman"/>
          <w:szCs w:val="24"/>
        </w:rPr>
        <w:t xml:space="preserve"> calendar year </w:t>
      </w:r>
      <w:r w:rsidR="00BA0BFA" w:rsidRPr="004601C2">
        <w:rPr>
          <w:rFonts w:cs="Times New Roman"/>
          <w:szCs w:val="24"/>
        </w:rPr>
        <w:t>201</w:t>
      </w:r>
      <w:r w:rsidR="00CB71D9">
        <w:rPr>
          <w:rFonts w:cs="Times New Roman"/>
          <w:szCs w:val="24"/>
        </w:rPr>
        <w:t>8</w:t>
      </w:r>
      <w:r w:rsidR="007E758B" w:rsidRPr="004601C2">
        <w:rPr>
          <w:rFonts w:cs="Times New Roman"/>
          <w:szCs w:val="24"/>
        </w:rPr>
        <w:t xml:space="preserve"> is attached as Appendix 2.</w:t>
      </w:r>
    </w:p>
    <w:p w14:paraId="2BB5CCF1" w14:textId="77777777" w:rsidR="007E758B" w:rsidRPr="004601C2" w:rsidRDefault="007E758B" w:rsidP="007E758B">
      <w:pPr>
        <w:autoSpaceDE w:val="0"/>
        <w:autoSpaceDN w:val="0"/>
        <w:adjustRightInd w:val="0"/>
        <w:ind w:firstLine="0"/>
        <w:rPr>
          <w:rFonts w:cs="Times New Roman"/>
          <w:szCs w:val="24"/>
        </w:rPr>
      </w:pPr>
    </w:p>
    <w:p w14:paraId="7883F62A" w14:textId="650043CF" w:rsidR="007E758B" w:rsidRDefault="007E758B" w:rsidP="007E758B">
      <w:pPr>
        <w:autoSpaceDE w:val="0"/>
        <w:autoSpaceDN w:val="0"/>
        <w:adjustRightInd w:val="0"/>
        <w:ind w:firstLine="0"/>
        <w:rPr>
          <w:rFonts w:cs="Times New Roman"/>
          <w:szCs w:val="24"/>
        </w:rPr>
      </w:pPr>
      <w:r w:rsidRPr="004601C2">
        <w:rPr>
          <w:rFonts w:cs="Times New Roman"/>
          <w:szCs w:val="24"/>
        </w:rPr>
        <w:tab/>
        <w:t xml:space="preserve">In the sections that follow, this report summarizes the </w:t>
      </w:r>
      <w:r w:rsidR="00BC3587">
        <w:rPr>
          <w:rFonts w:cs="Times New Roman"/>
          <w:szCs w:val="24"/>
        </w:rPr>
        <w:t>RMI Judiciary</w:t>
      </w:r>
      <w:r w:rsidRPr="004601C2">
        <w:rPr>
          <w:rFonts w:cs="Times New Roman"/>
          <w:szCs w:val="24"/>
        </w:rPr>
        <w:t xml:space="preserve">’s operations and accomplishments in calendar year </w:t>
      </w:r>
      <w:r w:rsidR="00BA0BFA" w:rsidRPr="004601C2">
        <w:rPr>
          <w:rFonts w:cs="Times New Roman"/>
          <w:szCs w:val="24"/>
        </w:rPr>
        <w:t>201</w:t>
      </w:r>
      <w:r w:rsidR="00CB71D9">
        <w:rPr>
          <w:rFonts w:cs="Times New Roman"/>
          <w:szCs w:val="24"/>
        </w:rPr>
        <w:t>8</w:t>
      </w:r>
      <w:r w:rsidRPr="004601C2">
        <w:rPr>
          <w:rFonts w:cs="Times New Roman"/>
          <w:szCs w:val="24"/>
        </w:rPr>
        <w:t>, as well as its challenges, including the need for financial support.  These sections include the following:</w:t>
      </w:r>
    </w:p>
    <w:p w14:paraId="7987A76F" w14:textId="77777777" w:rsidR="00B14DD8" w:rsidRPr="004601C2" w:rsidRDefault="00B14DD8" w:rsidP="007E758B">
      <w:pPr>
        <w:autoSpaceDE w:val="0"/>
        <w:autoSpaceDN w:val="0"/>
        <w:adjustRightInd w:val="0"/>
        <w:ind w:firstLine="0"/>
        <w:rPr>
          <w:rFonts w:cs="Times New Roman"/>
          <w:szCs w:val="24"/>
        </w:rPr>
      </w:pPr>
    </w:p>
    <w:p w14:paraId="642F4907"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 xml:space="preserve">Significant Events </w:t>
      </w:r>
      <w:r w:rsidR="00512820">
        <w:rPr>
          <w:rFonts w:cs="Times New Roman"/>
          <w:szCs w:val="24"/>
        </w:rPr>
        <w:t xml:space="preserve">and </w:t>
      </w:r>
      <w:r w:rsidRPr="007D0B59">
        <w:rPr>
          <w:rFonts w:cs="Times New Roman"/>
          <w:szCs w:val="24"/>
        </w:rPr>
        <w:t>Accomplishments;</w:t>
      </w:r>
    </w:p>
    <w:p w14:paraId="05118D8E"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0D70254E"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The Courts: Efficiency, Quality, and Accessibility;</w:t>
      </w:r>
    </w:p>
    <w:p w14:paraId="2253D4F7"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051DC0FB" w14:textId="77777777" w:rsidR="007E758B" w:rsidRDefault="007D0B59" w:rsidP="00AB2B46">
      <w:pPr>
        <w:pStyle w:val="ListParagraph"/>
        <w:numPr>
          <w:ilvl w:val="0"/>
          <w:numId w:val="11"/>
        </w:numPr>
        <w:tabs>
          <w:tab w:val="left" w:pos="720"/>
        </w:tabs>
        <w:autoSpaceDE w:val="0"/>
        <w:autoSpaceDN w:val="0"/>
        <w:adjustRightInd w:val="0"/>
        <w:rPr>
          <w:rFonts w:cs="Times New Roman"/>
          <w:szCs w:val="24"/>
        </w:rPr>
      </w:pPr>
      <w:r>
        <w:rPr>
          <w:rFonts w:cs="Times New Roman"/>
          <w:szCs w:val="24"/>
        </w:rPr>
        <w:t>Th</w:t>
      </w:r>
      <w:r w:rsidR="007E758B" w:rsidRPr="007D0B59">
        <w:rPr>
          <w:rFonts w:cs="Times New Roman"/>
          <w:szCs w:val="24"/>
        </w:rPr>
        <w:t>e Judicial Service Commission: Judicial Appointments;</w:t>
      </w:r>
    </w:p>
    <w:p w14:paraId="618107F7"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2E1B8412"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Accountability: Codes of Conduct and Complaints;</w:t>
      </w:r>
    </w:p>
    <w:p w14:paraId="70A66B3F"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3B6D3F61" w14:textId="77777777" w:rsidR="007D0B59" w:rsidRPr="007F4B0F" w:rsidRDefault="007E758B" w:rsidP="007F4B0F">
      <w:pPr>
        <w:pStyle w:val="ListParagraph"/>
        <w:numPr>
          <w:ilvl w:val="0"/>
          <w:numId w:val="11"/>
        </w:numPr>
        <w:tabs>
          <w:tab w:val="left" w:pos="720"/>
        </w:tabs>
        <w:autoSpaceDE w:val="0"/>
        <w:autoSpaceDN w:val="0"/>
        <w:adjustRightInd w:val="0"/>
        <w:rPr>
          <w:rFonts w:cs="Times New Roman"/>
          <w:szCs w:val="24"/>
        </w:rPr>
      </w:pPr>
      <w:r w:rsidRPr="007F4B0F">
        <w:rPr>
          <w:rFonts w:cs="Times New Roman"/>
          <w:szCs w:val="24"/>
        </w:rPr>
        <w:t>Facilities, Technology, and Library; and</w:t>
      </w:r>
    </w:p>
    <w:p w14:paraId="692550DD"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579C2C50" w14:textId="77777777" w:rsidR="007E758B" w:rsidRP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Annual Budget</w:t>
      </w:r>
      <w:r w:rsidR="00335650">
        <w:rPr>
          <w:rFonts w:cs="Times New Roman"/>
          <w:szCs w:val="24"/>
        </w:rPr>
        <w:t xml:space="preserve"> and Audit Report</w:t>
      </w:r>
      <w:r w:rsidRPr="007D0B59">
        <w:rPr>
          <w:rFonts w:cs="Times New Roman"/>
          <w:szCs w:val="24"/>
        </w:rPr>
        <w:t>.</w:t>
      </w:r>
    </w:p>
    <w:p w14:paraId="1D5CE6D6" w14:textId="77777777" w:rsidR="0095155B" w:rsidRDefault="00B141AC" w:rsidP="00B141AC">
      <w:pPr>
        <w:pStyle w:val="Heading1"/>
      </w:pPr>
      <w:bookmarkStart w:id="13" w:name="_Toc12430887"/>
      <w:r>
        <w:t>I</w:t>
      </w:r>
      <w:r w:rsidR="009F7BE6">
        <w:t xml:space="preserve">I.  </w:t>
      </w:r>
      <w:r w:rsidR="007E758B" w:rsidRPr="00105CC1">
        <w:t xml:space="preserve">SIGNIFICANT EVENTS </w:t>
      </w:r>
      <w:r w:rsidR="009E54CB">
        <w:t>AND</w:t>
      </w:r>
      <w:r w:rsidR="007E758B" w:rsidRPr="00105CC1">
        <w:t xml:space="preserve"> ACCOMPLISHMENTS</w:t>
      </w:r>
      <w:bookmarkEnd w:id="13"/>
    </w:p>
    <w:p w14:paraId="10105731" w14:textId="77777777" w:rsidR="009671B2" w:rsidRPr="009671B2" w:rsidRDefault="009671B2" w:rsidP="009671B2"/>
    <w:p w14:paraId="5DEDB629" w14:textId="7A0E806E" w:rsidR="00B141AC" w:rsidRDefault="002B300E" w:rsidP="00105CC1">
      <w:pPr>
        <w:autoSpaceDE w:val="0"/>
        <w:autoSpaceDN w:val="0"/>
        <w:adjustRightInd w:val="0"/>
        <w:rPr>
          <w:rFonts w:cs="Times New Roman"/>
          <w:szCs w:val="24"/>
        </w:rPr>
      </w:pPr>
      <w:r>
        <w:rPr>
          <w:rFonts w:cs="Times New Roman"/>
          <w:szCs w:val="24"/>
        </w:rPr>
        <w:t>T</w:t>
      </w:r>
      <w:r w:rsidR="000A7E72" w:rsidRPr="004601C2">
        <w:rPr>
          <w:rFonts w:cs="Times New Roman"/>
          <w:szCs w:val="24"/>
        </w:rPr>
        <w:t xml:space="preserve">he dedication and hard work of the judges and staff that serve the </w:t>
      </w:r>
      <w:r w:rsidR="00BC3587">
        <w:rPr>
          <w:rFonts w:cs="Times New Roman"/>
          <w:szCs w:val="24"/>
        </w:rPr>
        <w:t>RMI Judiciary</w:t>
      </w:r>
      <w:r w:rsidR="000A7E72">
        <w:rPr>
          <w:rFonts w:cs="Times New Roman"/>
          <w:szCs w:val="24"/>
        </w:rPr>
        <w:t xml:space="preserve"> </w:t>
      </w:r>
      <w:r>
        <w:rPr>
          <w:rFonts w:cs="Times New Roman"/>
          <w:szCs w:val="24"/>
        </w:rPr>
        <w:t>made</w:t>
      </w:r>
      <w:r w:rsidR="00EA28A6">
        <w:rPr>
          <w:rFonts w:cs="Times New Roman"/>
          <w:szCs w:val="24"/>
        </w:rPr>
        <w:t xml:space="preserve"> 201</w:t>
      </w:r>
      <w:r w:rsidR="00CB71D9">
        <w:rPr>
          <w:rFonts w:cs="Times New Roman"/>
          <w:szCs w:val="24"/>
        </w:rPr>
        <w:t>8</w:t>
      </w:r>
      <w:r w:rsidR="00EA28A6">
        <w:rPr>
          <w:rFonts w:cs="Times New Roman"/>
          <w:szCs w:val="24"/>
        </w:rPr>
        <w:t xml:space="preserve"> a </w:t>
      </w:r>
      <w:r w:rsidR="000A7E72">
        <w:rPr>
          <w:rFonts w:cs="Times New Roman"/>
          <w:szCs w:val="24"/>
        </w:rPr>
        <w:t>successful year</w:t>
      </w:r>
      <w:r w:rsidR="00EA28A6">
        <w:rPr>
          <w:rFonts w:cs="Times New Roman"/>
          <w:szCs w:val="24"/>
        </w:rPr>
        <w:t>. The</w:t>
      </w:r>
      <w:r w:rsidR="006526E9">
        <w:rPr>
          <w:rFonts w:cs="Times New Roman"/>
          <w:szCs w:val="24"/>
        </w:rPr>
        <w:t xml:space="preserve"> </w:t>
      </w:r>
      <w:r w:rsidR="00EA28A6">
        <w:rPr>
          <w:rFonts w:cs="Times New Roman"/>
          <w:szCs w:val="24"/>
        </w:rPr>
        <w:t>m</w:t>
      </w:r>
      <w:r w:rsidR="0095155B">
        <w:rPr>
          <w:rFonts w:cs="Times New Roman"/>
          <w:szCs w:val="24"/>
        </w:rPr>
        <w:t>ost signific</w:t>
      </w:r>
      <w:r w:rsidR="009E54CB">
        <w:rPr>
          <w:rFonts w:cs="Times New Roman"/>
          <w:szCs w:val="24"/>
        </w:rPr>
        <w:t>ant events and</w:t>
      </w:r>
      <w:r w:rsidR="00CF0046">
        <w:rPr>
          <w:rFonts w:cs="Times New Roman"/>
          <w:szCs w:val="24"/>
        </w:rPr>
        <w:t xml:space="preserve"> acco</w:t>
      </w:r>
      <w:r w:rsidR="008C61BD">
        <w:rPr>
          <w:rFonts w:cs="Times New Roman"/>
          <w:szCs w:val="24"/>
        </w:rPr>
        <w:t xml:space="preserve">mplishments </w:t>
      </w:r>
      <w:r w:rsidR="00AE4AE8">
        <w:rPr>
          <w:rFonts w:cs="Times New Roman"/>
          <w:szCs w:val="24"/>
        </w:rPr>
        <w:t xml:space="preserve">include the </w:t>
      </w:r>
      <w:r w:rsidR="00B141AC">
        <w:rPr>
          <w:rFonts w:cs="Times New Roman"/>
          <w:szCs w:val="24"/>
        </w:rPr>
        <w:t xml:space="preserve">following: </w:t>
      </w:r>
    </w:p>
    <w:p w14:paraId="0372280D" w14:textId="77777777" w:rsidR="002537CA" w:rsidRDefault="002537CA" w:rsidP="00105CC1">
      <w:pPr>
        <w:autoSpaceDE w:val="0"/>
        <w:autoSpaceDN w:val="0"/>
        <w:adjustRightInd w:val="0"/>
        <w:rPr>
          <w:rFonts w:cs="Times New Roman"/>
          <w:szCs w:val="24"/>
        </w:rPr>
      </w:pPr>
    </w:p>
    <w:p w14:paraId="4D773671" w14:textId="016EBF1D" w:rsidR="00004DB5" w:rsidRDefault="00A802AD" w:rsidP="00AD6226">
      <w:pPr>
        <w:pStyle w:val="ListParagraph"/>
        <w:numPr>
          <w:ilvl w:val="0"/>
          <w:numId w:val="8"/>
        </w:numPr>
        <w:autoSpaceDE w:val="0"/>
        <w:autoSpaceDN w:val="0"/>
        <w:adjustRightInd w:val="0"/>
        <w:rPr>
          <w:rFonts w:cs="Times New Roman"/>
          <w:szCs w:val="24"/>
        </w:rPr>
      </w:pPr>
      <w:r>
        <w:rPr>
          <w:rFonts w:cs="Times New Roman"/>
          <w:szCs w:val="24"/>
        </w:rPr>
        <w:t>Increased demand on judge</w:t>
      </w:r>
      <w:r w:rsidR="005B05E3">
        <w:rPr>
          <w:rFonts w:cs="Times New Roman"/>
          <w:szCs w:val="24"/>
        </w:rPr>
        <w:t>-</w:t>
      </w:r>
      <w:r>
        <w:rPr>
          <w:rFonts w:cs="Times New Roman"/>
          <w:szCs w:val="24"/>
        </w:rPr>
        <w:t xml:space="preserve">time </w:t>
      </w:r>
      <w:r w:rsidR="005B05E3">
        <w:rPr>
          <w:rFonts w:cs="Times New Roman"/>
          <w:szCs w:val="24"/>
        </w:rPr>
        <w:t xml:space="preserve">and </w:t>
      </w:r>
      <w:r>
        <w:rPr>
          <w:rFonts w:cs="Times New Roman"/>
          <w:szCs w:val="24"/>
        </w:rPr>
        <w:t xml:space="preserve">the Judiciary's resources arising from cases involving </w:t>
      </w:r>
      <w:r w:rsidR="00004DB5">
        <w:rPr>
          <w:rFonts w:cs="Times New Roman"/>
          <w:szCs w:val="24"/>
        </w:rPr>
        <w:t>corporations, maritime</w:t>
      </w:r>
      <w:r>
        <w:rPr>
          <w:rFonts w:cs="Times New Roman"/>
          <w:szCs w:val="24"/>
        </w:rPr>
        <w:t xml:space="preserve"> matters</w:t>
      </w:r>
      <w:r w:rsidR="00004DB5">
        <w:rPr>
          <w:rFonts w:cs="Times New Roman"/>
          <w:szCs w:val="24"/>
        </w:rPr>
        <w:t xml:space="preserve">, and </w:t>
      </w:r>
      <w:r>
        <w:rPr>
          <w:rFonts w:cs="Times New Roman"/>
          <w:szCs w:val="24"/>
        </w:rPr>
        <w:t xml:space="preserve">the </w:t>
      </w:r>
      <w:r w:rsidR="00004DB5">
        <w:rPr>
          <w:rFonts w:cs="Times New Roman"/>
          <w:szCs w:val="24"/>
        </w:rPr>
        <w:t>enforcement of foreign judgments;</w:t>
      </w:r>
    </w:p>
    <w:p w14:paraId="71705DF8" w14:textId="77777777" w:rsidR="00004DB5" w:rsidRDefault="00004DB5" w:rsidP="00004DB5">
      <w:pPr>
        <w:pStyle w:val="ListParagraph"/>
        <w:autoSpaceDE w:val="0"/>
        <w:autoSpaceDN w:val="0"/>
        <w:adjustRightInd w:val="0"/>
        <w:ind w:left="1080" w:firstLine="0"/>
        <w:rPr>
          <w:rFonts w:cs="Times New Roman"/>
          <w:szCs w:val="24"/>
        </w:rPr>
      </w:pPr>
    </w:p>
    <w:p w14:paraId="7ED1F9E3" w14:textId="0FC0B7DD" w:rsidR="00AD6226" w:rsidRDefault="00A802AD" w:rsidP="00AD6226">
      <w:pPr>
        <w:pStyle w:val="ListParagraph"/>
        <w:numPr>
          <w:ilvl w:val="0"/>
          <w:numId w:val="8"/>
        </w:numPr>
        <w:autoSpaceDE w:val="0"/>
        <w:autoSpaceDN w:val="0"/>
        <w:adjustRightInd w:val="0"/>
        <w:rPr>
          <w:rFonts w:cs="Times New Roman"/>
          <w:szCs w:val="24"/>
        </w:rPr>
      </w:pPr>
      <w:r>
        <w:rPr>
          <w:rFonts w:cs="Times New Roman"/>
          <w:szCs w:val="24"/>
        </w:rPr>
        <w:t>P</w:t>
      </w:r>
      <w:r w:rsidR="00A975FE">
        <w:rPr>
          <w:rFonts w:cs="Times New Roman"/>
          <w:szCs w:val="24"/>
        </w:rPr>
        <w:t xml:space="preserve">lans for a new </w:t>
      </w:r>
      <w:r>
        <w:rPr>
          <w:rFonts w:cs="Times New Roman"/>
          <w:szCs w:val="24"/>
        </w:rPr>
        <w:t>Ebeye C</w:t>
      </w:r>
      <w:r w:rsidR="00A975FE">
        <w:rPr>
          <w:rFonts w:cs="Times New Roman"/>
          <w:szCs w:val="24"/>
        </w:rPr>
        <w:t>ourthouse</w:t>
      </w:r>
      <w:r w:rsidR="00004DB5">
        <w:rPr>
          <w:rFonts w:cs="Times New Roman"/>
          <w:szCs w:val="24"/>
        </w:rPr>
        <w:t>;</w:t>
      </w:r>
    </w:p>
    <w:p w14:paraId="586C70F9" w14:textId="77777777" w:rsidR="002537CA" w:rsidRDefault="00AD6226" w:rsidP="00AD6226">
      <w:pPr>
        <w:pStyle w:val="ListParagraph"/>
        <w:autoSpaceDE w:val="0"/>
        <w:autoSpaceDN w:val="0"/>
        <w:adjustRightInd w:val="0"/>
        <w:ind w:left="1080" w:firstLine="0"/>
        <w:rPr>
          <w:rFonts w:cs="Times New Roman"/>
          <w:szCs w:val="24"/>
        </w:rPr>
      </w:pPr>
      <w:r>
        <w:rPr>
          <w:rFonts w:cs="Times New Roman"/>
          <w:szCs w:val="24"/>
        </w:rPr>
        <w:t xml:space="preserve"> </w:t>
      </w:r>
    </w:p>
    <w:p w14:paraId="5336F5DE" w14:textId="4FA93370" w:rsidR="00AE32EF" w:rsidRDefault="00A802AD" w:rsidP="00A159F3">
      <w:pPr>
        <w:pStyle w:val="ListParagraph"/>
        <w:numPr>
          <w:ilvl w:val="0"/>
          <w:numId w:val="8"/>
        </w:numPr>
        <w:autoSpaceDE w:val="0"/>
        <w:autoSpaceDN w:val="0"/>
        <w:adjustRightInd w:val="0"/>
        <w:rPr>
          <w:rFonts w:cs="Times New Roman"/>
          <w:szCs w:val="24"/>
        </w:rPr>
      </w:pPr>
      <w:r>
        <w:rPr>
          <w:rFonts w:cs="Times New Roman"/>
          <w:szCs w:val="24"/>
        </w:rPr>
        <w:t xml:space="preserve">Completion of </w:t>
      </w:r>
      <w:r w:rsidR="00A975FE">
        <w:rPr>
          <w:rFonts w:cs="Times New Roman"/>
          <w:szCs w:val="24"/>
        </w:rPr>
        <w:t>a police substation next to the Majuro Courthous</w:t>
      </w:r>
      <w:r w:rsidR="00284571">
        <w:rPr>
          <w:rFonts w:cs="Times New Roman"/>
          <w:szCs w:val="24"/>
        </w:rPr>
        <w:t>e</w:t>
      </w:r>
      <w:r w:rsidR="00A975FE">
        <w:rPr>
          <w:rFonts w:cs="Times New Roman"/>
          <w:szCs w:val="24"/>
        </w:rPr>
        <w:t>; and</w:t>
      </w:r>
    </w:p>
    <w:p w14:paraId="7E8337B0" w14:textId="77777777" w:rsidR="00A975FE" w:rsidRPr="00A975FE" w:rsidRDefault="00A975FE" w:rsidP="00A975FE">
      <w:pPr>
        <w:pStyle w:val="ListParagraph"/>
        <w:rPr>
          <w:rFonts w:cs="Times New Roman"/>
          <w:szCs w:val="24"/>
        </w:rPr>
      </w:pPr>
    </w:p>
    <w:p w14:paraId="0AFC4650" w14:textId="20571A47" w:rsidR="00004DB5" w:rsidRPr="002537CA" w:rsidRDefault="00E57351" w:rsidP="00004DB5">
      <w:pPr>
        <w:pStyle w:val="ListParagraph"/>
        <w:numPr>
          <w:ilvl w:val="0"/>
          <w:numId w:val="8"/>
        </w:numPr>
        <w:autoSpaceDE w:val="0"/>
        <w:autoSpaceDN w:val="0"/>
        <w:adjustRightInd w:val="0"/>
        <w:rPr>
          <w:rFonts w:cs="Times New Roman"/>
          <w:szCs w:val="24"/>
        </w:rPr>
      </w:pPr>
      <w:r>
        <w:rPr>
          <w:rFonts w:cs="Times New Roman"/>
          <w:szCs w:val="24"/>
        </w:rPr>
        <w:t>Conducting our fourth biennial User Satisfaction Survey</w:t>
      </w:r>
      <w:r w:rsidR="00004DB5" w:rsidRPr="00004DB5">
        <w:rPr>
          <w:rFonts w:cs="Times New Roman"/>
          <w:szCs w:val="24"/>
        </w:rPr>
        <w:t xml:space="preserve"> </w:t>
      </w:r>
    </w:p>
    <w:p w14:paraId="0B2229C8" w14:textId="77777777" w:rsidR="00004DB5" w:rsidRDefault="00004DB5" w:rsidP="007F4B0F">
      <w:pPr>
        <w:pStyle w:val="ListParagraph"/>
        <w:autoSpaceDE w:val="0"/>
        <w:autoSpaceDN w:val="0"/>
        <w:adjustRightInd w:val="0"/>
        <w:ind w:left="1080" w:firstLine="0"/>
        <w:rPr>
          <w:rFonts w:cs="Times New Roman"/>
          <w:szCs w:val="24"/>
        </w:rPr>
      </w:pPr>
    </w:p>
    <w:p w14:paraId="38A99268" w14:textId="68530474" w:rsidR="00004DB5" w:rsidRDefault="007150FE" w:rsidP="007150FE">
      <w:pPr>
        <w:pStyle w:val="Heading2"/>
      </w:pPr>
      <w:bookmarkStart w:id="14" w:name="_Toc12430888"/>
      <w:r>
        <w:t xml:space="preserve">A.  </w:t>
      </w:r>
      <w:r w:rsidR="00004DB5">
        <w:t>Increase in Corporate, Maritime, and Enforcement of Foreign Judgments</w:t>
      </w:r>
      <w:r w:rsidR="00172653">
        <w:t xml:space="preserve"> Cases</w:t>
      </w:r>
      <w:bookmarkEnd w:id="14"/>
    </w:p>
    <w:p w14:paraId="5C6274D3" w14:textId="77777777" w:rsidR="00004DB5" w:rsidRDefault="00004DB5" w:rsidP="00004DB5"/>
    <w:p w14:paraId="4828A2B6" w14:textId="204A1447" w:rsidR="00B1436F" w:rsidRDefault="00004DB5" w:rsidP="00004DB5">
      <w:pPr>
        <w:rPr>
          <w:rFonts w:cs="Times New Roman"/>
          <w:szCs w:val="24"/>
        </w:rPr>
      </w:pPr>
      <w:r>
        <w:rPr>
          <w:rFonts w:cs="Times New Roman"/>
          <w:szCs w:val="24"/>
        </w:rPr>
        <w:t>In 201</w:t>
      </w:r>
      <w:r w:rsidR="00CB71D9">
        <w:rPr>
          <w:rFonts w:cs="Times New Roman"/>
          <w:szCs w:val="24"/>
        </w:rPr>
        <w:t>8</w:t>
      </w:r>
      <w:r>
        <w:rPr>
          <w:rFonts w:cs="Times New Roman"/>
          <w:szCs w:val="24"/>
        </w:rPr>
        <w:t xml:space="preserve">, the </w:t>
      </w:r>
      <w:r w:rsidR="007F4B0F">
        <w:rPr>
          <w:rFonts w:cs="Times New Roman"/>
          <w:szCs w:val="24"/>
        </w:rPr>
        <w:t xml:space="preserve">RMI </w:t>
      </w:r>
      <w:r w:rsidR="00CB71D9">
        <w:rPr>
          <w:rFonts w:cs="Times New Roman"/>
          <w:szCs w:val="24"/>
        </w:rPr>
        <w:t>c</w:t>
      </w:r>
      <w:r>
        <w:rPr>
          <w:rFonts w:cs="Times New Roman"/>
          <w:szCs w:val="24"/>
        </w:rPr>
        <w:t>ases involving corporations, maritime, and enforcement of foreign judgments</w:t>
      </w:r>
      <w:r w:rsidR="00CB71D9">
        <w:rPr>
          <w:rFonts w:cs="Times New Roman"/>
          <w:szCs w:val="24"/>
        </w:rPr>
        <w:t xml:space="preserve"> continue </w:t>
      </w:r>
      <w:r w:rsidR="005B05E3">
        <w:rPr>
          <w:rFonts w:cs="Times New Roman"/>
          <w:szCs w:val="24"/>
        </w:rPr>
        <w:t xml:space="preserve">to </w:t>
      </w:r>
      <w:r w:rsidR="00CB71D9">
        <w:rPr>
          <w:rFonts w:cs="Times New Roman"/>
          <w:szCs w:val="24"/>
        </w:rPr>
        <w:t>demand much more judicial time and attention tha</w:t>
      </w:r>
      <w:r w:rsidR="00E74D39">
        <w:rPr>
          <w:rFonts w:cs="Times New Roman"/>
          <w:szCs w:val="24"/>
        </w:rPr>
        <w:t>n</w:t>
      </w:r>
      <w:r w:rsidR="00CB71D9">
        <w:rPr>
          <w:rFonts w:cs="Times New Roman"/>
          <w:szCs w:val="24"/>
        </w:rPr>
        <w:t xml:space="preserve"> other cases.</w:t>
      </w:r>
      <w:r>
        <w:rPr>
          <w:rFonts w:cs="Times New Roman"/>
          <w:szCs w:val="24"/>
        </w:rPr>
        <w:t xml:space="preserve">  </w:t>
      </w:r>
      <w:r w:rsidR="00CB71D9">
        <w:rPr>
          <w:rFonts w:cs="Times New Roman"/>
          <w:szCs w:val="24"/>
        </w:rPr>
        <w:t>Even a few cases can require weeks of judge</w:t>
      </w:r>
      <w:r w:rsidR="005B05E3">
        <w:rPr>
          <w:rFonts w:cs="Times New Roman"/>
          <w:szCs w:val="24"/>
        </w:rPr>
        <w:t>-</w:t>
      </w:r>
      <w:r w:rsidR="00CB71D9">
        <w:rPr>
          <w:rFonts w:cs="Times New Roman"/>
          <w:szCs w:val="24"/>
        </w:rPr>
        <w:t>time in the High Court and the Supreme Court to resolve.</w:t>
      </w:r>
      <w:r>
        <w:rPr>
          <w:rFonts w:cs="Times New Roman"/>
          <w:szCs w:val="24"/>
        </w:rPr>
        <w:t xml:space="preserve"> </w:t>
      </w:r>
      <w:r w:rsidR="00A802AD">
        <w:rPr>
          <w:rFonts w:cs="Times New Roman"/>
          <w:szCs w:val="24"/>
        </w:rPr>
        <w:t xml:space="preserve"> I</w:t>
      </w:r>
      <w:r>
        <w:rPr>
          <w:rFonts w:cs="Times New Roman"/>
          <w:szCs w:val="24"/>
        </w:rPr>
        <w:t xml:space="preserve">n </w:t>
      </w:r>
      <w:r w:rsidR="00B1436F">
        <w:rPr>
          <w:rFonts w:cs="Times New Roman"/>
          <w:szCs w:val="24"/>
        </w:rPr>
        <w:t xml:space="preserve">June </w:t>
      </w:r>
      <w:r>
        <w:rPr>
          <w:rFonts w:cs="Times New Roman"/>
          <w:szCs w:val="24"/>
        </w:rPr>
        <w:t>2018</w:t>
      </w:r>
      <w:r w:rsidR="002008E5">
        <w:rPr>
          <w:rFonts w:cs="Times New Roman"/>
          <w:szCs w:val="24"/>
        </w:rPr>
        <w:t>,</w:t>
      </w:r>
      <w:r>
        <w:rPr>
          <w:rFonts w:cs="Times New Roman"/>
          <w:szCs w:val="24"/>
        </w:rPr>
        <w:t xml:space="preserve"> </w:t>
      </w:r>
      <w:r w:rsidR="00324A47">
        <w:rPr>
          <w:rFonts w:cs="Times New Roman"/>
          <w:szCs w:val="24"/>
        </w:rPr>
        <w:t>the only cases heard</w:t>
      </w:r>
      <w:r w:rsidR="00BA001C">
        <w:rPr>
          <w:rFonts w:cs="Times New Roman"/>
          <w:szCs w:val="24"/>
        </w:rPr>
        <w:t xml:space="preserve"> on appeal</w:t>
      </w:r>
      <w:r w:rsidR="00324A47">
        <w:rPr>
          <w:rFonts w:cs="Times New Roman"/>
          <w:szCs w:val="24"/>
        </w:rPr>
        <w:t xml:space="preserve"> </w:t>
      </w:r>
      <w:r w:rsidR="00BA001C">
        <w:rPr>
          <w:rFonts w:cs="Times New Roman"/>
          <w:szCs w:val="24"/>
        </w:rPr>
        <w:t xml:space="preserve">by the Supreme Court </w:t>
      </w:r>
      <w:r w:rsidR="00324A47">
        <w:rPr>
          <w:rFonts w:cs="Times New Roman"/>
          <w:szCs w:val="24"/>
        </w:rPr>
        <w:t xml:space="preserve">were </w:t>
      </w:r>
      <w:r>
        <w:rPr>
          <w:rFonts w:cs="Times New Roman"/>
          <w:szCs w:val="24"/>
        </w:rPr>
        <w:t xml:space="preserve">four </w:t>
      </w:r>
      <w:proofErr w:type="gramStart"/>
      <w:r>
        <w:rPr>
          <w:rFonts w:cs="Times New Roman"/>
          <w:szCs w:val="24"/>
        </w:rPr>
        <w:t>non</w:t>
      </w:r>
      <w:r w:rsidR="00BA001C">
        <w:rPr>
          <w:rFonts w:cs="Times New Roman"/>
          <w:szCs w:val="24"/>
        </w:rPr>
        <w:t>-</w:t>
      </w:r>
      <w:r>
        <w:rPr>
          <w:rFonts w:cs="Times New Roman"/>
          <w:szCs w:val="24"/>
        </w:rPr>
        <w:t>resident</w:t>
      </w:r>
      <w:proofErr w:type="gramEnd"/>
      <w:r>
        <w:rPr>
          <w:rFonts w:cs="Times New Roman"/>
          <w:szCs w:val="24"/>
        </w:rPr>
        <w:t xml:space="preserve"> corporate, enforcement of judgments, and maritime cases.</w:t>
      </w:r>
    </w:p>
    <w:p w14:paraId="59F6F4B6" w14:textId="77777777" w:rsidR="00B1436F" w:rsidRDefault="00B1436F" w:rsidP="00004DB5">
      <w:pPr>
        <w:rPr>
          <w:rFonts w:cs="Times New Roman"/>
          <w:szCs w:val="24"/>
        </w:rPr>
      </w:pPr>
    </w:p>
    <w:p w14:paraId="7216C6BA" w14:textId="571F8A37" w:rsidR="00004DB5" w:rsidRPr="002537CA" w:rsidRDefault="00324A47" w:rsidP="00004DB5">
      <w:pPr>
        <w:rPr>
          <w:rFonts w:cs="Times New Roman"/>
          <w:szCs w:val="24"/>
        </w:rPr>
      </w:pPr>
      <w:r>
        <w:rPr>
          <w:rFonts w:cs="Times New Roman"/>
          <w:szCs w:val="24"/>
        </w:rPr>
        <w:lastRenderedPageBreak/>
        <w:t xml:space="preserve">As the Marshall Islands Ship Registry </w:t>
      </w:r>
      <w:r w:rsidR="005A7E75">
        <w:rPr>
          <w:rFonts w:cs="Times New Roman"/>
          <w:szCs w:val="24"/>
        </w:rPr>
        <w:t xml:space="preserve">and the Marshall Islands Trust Company </w:t>
      </w:r>
      <w:r w:rsidR="00A802AD">
        <w:rPr>
          <w:rFonts w:cs="Times New Roman"/>
          <w:szCs w:val="24"/>
        </w:rPr>
        <w:t xml:space="preserve">continue to </w:t>
      </w:r>
      <w:r w:rsidR="005A7E75">
        <w:rPr>
          <w:rFonts w:cs="Times New Roman"/>
          <w:szCs w:val="24"/>
        </w:rPr>
        <w:t xml:space="preserve">grow, </w:t>
      </w:r>
      <w:r w:rsidR="00BA001C">
        <w:rPr>
          <w:rFonts w:cs="Times New Roman"/>
          <w:szCs w:val="24"/>
        </w:rPr>
        <w:t xml:space="preserve">more </w:t>
      </w:r>
      <w:r w:rsidR="005A7E75">
        <w:rPr>
          <w:rFonts w:cs="Times New Roman"/>
          <w:szCs w:val="24"/>
        </w:rPr>
        <w:t xml:space="preserve">non-resident disputes </w:t>
      </w:r>
      <w:r w:rsidR="00BA001C">
        <w:rPr>
          <w:rFonts w:cs="Times New Roman"/>
          <w:szCs w:val="24"/>
        </w:rPr>
        <w:t xml:space="preserve">are </w:t>
      </w:r>
      <w:r w:rsidR="005A7E75">
        <w:rPr>
          <w:rFonts w:cs="Times New Roman"/>
          <w:szCs w:val="24"/>
        </w:rPr>
        <w:t>being heard by the High Court</w:t>
      </w:r>
      <w:r w:rsidR="00BA001C">
        <w:rPr>
          <w:rFonts w:cs="Times New Roman"/>
          <w:szCs w:val="24"/>
        </w:rPr>
        <w:t xml:space="preserve"> and the Supreme Court</w:t>
      </w:r>
      <w:r w:rsidR="005A7E75">
        <w:rPr>
          <w:rFonts w:cs="Times New Roman"/>
          <w:szCs w:val="24"/>
        </w:rPr>
        <w:t>.</w:t>
      </w:r>
      <w:r w:rsidR="00BA001C">
        <w:rPr>
          <w:rFonts w:cs="Times New Roman"/>
          <w:szCs w:val="24"/>
        </w:rPr>
        <w:t xml:space="preserve">  This is particularly true when there is a down turn in the global economy.  Because </w:t>
      </w:r>
      <w:r w:rsidR="005B05E3">
        <w:rPr>
          <w:rFonts w:cs="Times New Roman"/>
          <w:szCs w:val="24"/>
        </w:rPr>
        <w:t xml:space="preserve">of </w:t>
      </w:r>
      <w:r w:rsidR="00BA001C">
        <w:rPr>
          <w:rFonts w:cs="Times New Roman"/>
          <w:szCs w:val="24"/>
        </w:rPr>
        <w:t xml:space="preserve">this increased workload, the </w:t>
      </w:r>
      <w:r w:rsidR="007F4B0F">
        <w:rPr>
          <w:rFonts w:cs="Times New Roman"/>
          <w:szCs w:val="24"/>
        </w:rPr>
        <w:t>RMI Judiciary</w:t>
      </w:r>
      <w:r w:rsidR="00BA001C">
        <w:rPr>
          <w:rFonts w:cs="Times New Roman"/>
          <w:szCs w:val="24"/>
        </w:rPr>
        <w:t xml:space="preserve"> requests funding for a third High Court justice.  The third justice </w:t>
      </w:r>
      <w:r w:rsidR="00B1436F">
        <w:rPr>
          <w:rFonts w:cs="Times New Roman"/>
          <w:szCs w:val="24"/>
        </w:rPr>
        <w:t xml:space="preserve">also </w:t>
      </w:r>
      <w:r w:rsidR="00BA001C">
        <w:rPr>
          <w:rFonts w:cs="Times New Roman"/>
          <w:szCs w:val="24"/>
        </w:rPr>
        <w:t xml:space="preserve">is needed to ensure </w:t>
      </w:r>
      <w:r w:rsidR="00B1436F">
        <w:rPr>
          <w:rFonts w:cs="Times New Roman"/>
          <w:szCs w:val="24"/>
        </w:rPr>
        <w:t xml:space="preserve">that </w:t>
      </w:r>
      <w:r w:rsidR="00BA001C">
        <w:rPr>
          <w:rFonts w:cs="Times New Roman"/>
          <w:szCs w:val="24"/>
        </w:rPr>
        <w:t>the needs of the people of the Marshall Islands are met,</w:t>
      </w:r>
      <w:r w:rsidR="005B05E3">
        <w:rPr>
          <w:rFonts w:cs="Times New Roman"/>
          <w:szCs w:val="24"/>
        </w:rPr>
        <w:t xml:space="preserve"> including in conflict-cases and </w:t>
      </w:r>
      <w:r w:rsidR="00BA001C">
        <w:rPr>
          <w:rFonts w:cs="Times New Roman"/>
          <w:szCs w:val="24"/>
        </w:rPr>
        <w:t>on Kwajalein and the outer islands.</w:t>
      </w:r>
      <w:r w:rsidR="00B1436F" w:rsidRPr="004601C2">
        <w:rPr>
          <w:rFonts w:cs="Times New Roman"/>
          <w:szCs w:val="24"/>
        </w:rPr>
        <w:t xml:space="preserve">  The additional personnel cost for a third High Court judge would be about $1</w:t>
      </w:r>
      <w:r w:rsidR="00B1436F">
        <w:rPr>
          <w:rFonts w:cs="Times New Roman"/>
          <w:szCs w:val="24"/>
        </w:rPr>
        <w:t>2</w:t>
      </w:r>
      <w:r w:rsidR="00B1436F" w:rsidRPr="004601C2">
        <w:rPr>
          <w:rFonts w:cs="Times New Roman"/>
          <w:szCs w:val="24"/>
        </w:rPr>
        <w:t xml:space="preserve">0,000.  The </w:t>
      </w:r>
      <w:r w:rsidR="00B1436F">
        <w:rPr>
          <w:rFonts w:cs="Times New Roman"/>
          <w:szCs w:val="24"/>
        </w:rPr>
        <w:t>RMI Judiciary</w:t>
      </w:r>
      <w:r w:rsidR="00B1436F" w:rsidRPr="004601C2">
        <w:rPr>
          <w:rFonts w:cs="Times New Roman"/>
          <w:szCs w:val="24"/>
        </w:rPr>
        <w:t xml:space="preserve"> seek</w:t>
      </w:r>
      <w:r w:rsidR="00B1436F">
        <w:rPr>
          <w:rFonts w:cs="Times New Roman"/>
          <w:szCs w:val="24"/>
        </w:rPr>
        <w:t>s</w:t>
      </w:r>
      <w:r w:rsidR="00B1436F" w:rsidRPr="004601C2">
        <w:rPr>
          <w:rFonts w:cs="Times New Roman"/>
          <w:szCs w:val="24"/>
        </w:rPr>
        <w:t xml:space="preserve"> a budget increase to cover this cost and related expenses.</w:t>
      </w:r>
    </w:p>
    <w:p w14:paraId="6ED2BAE3" w14:textId="42052EB3" w:rsidR="009710B9" w:rsidRDefault="007150FE" w:rsidP="007150FE">
      <w:pPr>
        <w:pStyle w:val="Heading2"/>
      </w:pPr>
      <w:bookmarkStart w:id="15" w:name="_Toc12430889"/>
      <w:r>
        <w:t xml:space="preserve">B.  </w:t>
      </w:r>
      <w:r w:rsidR="00A975FE">
        <w:t>Ebeye Courthouse</w:t>
      </w:r>
      <w:bookmarkEnd w:id="15"/>
    </w:p>
    <w:p w14:paraId="25589745" w14:textId="77777777" w:rsidR="00AD6226" w:rsidRDefault="00AD6226" w:rsidP="00AD6226"/>
    <w:p w14:paraId="52AFEED5" w14:textId="77777777" w:rsidR="00C13C12" w:rsidRPr="009E54CB" w:rsidRDefault="00AD6226" w:rsidP="00E042BE">
      <w:pPr>
        <w:rPr>
          <w:rFonts w:cs="Times New Roman"/>
          <w:szCs w:val="24"/>
        </w:rPr>
      </w:pPr>
      <w:r>
        <w:rPr>
          <w:rFonts w:cs="Times New Roman"/>
          <w:szCs w:val="24"/>
        </w:rPr>
        <w:t>I</w:t>
      </w:r>
      <w:r w:rsidR="00C13C12">
        <w:rPr>
          <w:rFonts w:cs="Times New Roman"/>
          <w:szCs w:val="24"/>
        </w:rPr>
        <w:t xml:space="preserve">n 2017, the </w:t>
      </w:r>
      <w:r w:rsidR="007F4B0F">
        <w:rPr>
          <w:rFonts w:cs="Times New Roman"/>
          <w:szCs w:val="24"/>
        </w:rPr>
        <w:t>RMI Judiciary</w:t>
      </w:r>
      <w:r w:rsidR="00C13C12">
        <w:rPr>
          <w:rFonts w:cs="Times New Roman"/>
          <w:szCs w:val="24"/>
        </w:rPr>
        <w:t xml:space="preserve"> completed detailed plans and drawings for a new courthouse on Ebeye.</w:t>
      </w:r>
      <w:r>
        <w:rPr>
          <w:rFonts w:cs="Times New Roman"/>
          <w:szCs w:val="24"/>
        </w:rPr>
        <w:t xml:space="preserve">  The new courthouse would include office space for </w:t>
      </w:r>
      <w:r w:rsidR="007F4B0F">
        <w:rPr>
          <w:rFonts w:cs="Times New Roman"/>
          <w:szCs w:val="24"/>
        </w:rPr>
        <w:t xml:space="preserve">a </w:t>
      </w:r>
      <w:r>
        <w:rPr>
          <w:rFonts w:cs="Times New Roman"/>
          <w:szCs w:val="24"/>
        </w:rPr>
        <w:t>prosecutor and defense counsel, as well as a ground floor court room, judges’ chambers, and clerk’s office.  The cost to construct and furnish the new courthouse would be app</w:t>
      </w:r>
      <w:r w:rsidR="0063136C">
        <w:rPr>
          <w:rFonts w:cs="Times New Roman"/>
          <w:szCs w:val="24"/>
        </w:rPr>
        <w:t>roximately $8</w:t>
      </w:r>
      <w:r>
        <w:rPr>
          <w:rFonts w:cs="Times New Roman"/>
          <w:szCs w:val="24"/>
        </w:rPr>
        <w:t xml:space="preserve">00,000.  The </w:t>
      </w:r>
      <w:r w:rsidR="007F4B0F">
        <w:rPr>
          <w:rFonts w:cs="Times New Roman"/>
          <w:szCs w:val="24"/>
        </w:rPr>
        <w:t>RMI Judiciary</w:t>
      </w:r>
      <w:r>
        <w:rPr>
          <w:rFonts w:cs="Times New Roman"/>
          <w:szCs w:val="24"/>
        </w:rPr>
        <w:t xml:space="preserve"> was not able to </w:t>
      </w:r>
      <w:r w:rsidR="00BD515F">
        <w:rPr>
          <w:rFonts w:cs="Times New Roman"/>
          <w:szCs w:val="24"/>
        </w:rPr>
        <w:t>obtain</w:t>
      </w:r>
      <w:r>
        <w:rPr>
          <w:rFonts w:cs="Times New Roman"/>
          <w:szCs w:val="24"/>
        </w:rPr>
        <w:t xml:space="preserve"> funding for the project in the FY 2018 budget but </w:t>
      </w:r>
      <w:r w:rsidR="007F4B0F">
        <w:rPr>
          <w:rFonts w:cs="Times New Roman"/>
          <w:szCs w:val="24"/>
        </w:rPr>
        <w:t>will continue to seek funding for this vital project</w:t>
      </w:r>
      <w:r>
        <w:rPr>
          <w:rFonts w:cs="Times New Roman"/>
          <w:szCs w:val="24"/>
        </w:rPr>
        <w:t>.</w:t>
      </w:r>
    </w:p>
    <w:p w14:paraId="426A4722" w14:textId="77777777" w:rsidR="009651B2" w:rsidRPr="009E54CB" w:rsidRDefault="00004DB5" w:rsidP="009651B2">
      <w:pPr>
        <w:pStyle w:val="Heading2"/>
        <w:rPr>
          <w:b w:val="0"/>
        </w:rPr>
      </w:pPr>
      <w:bookmarkStart w:id="16" w:name="_Toc12430890"/>
      <w:r>
        <w:t>C</w:t>
      </w:r>
      <w:r w:rsidR="00734338">
        <w:t xml:space="preserve">.  </w:t>
      </w:r>
      <w:r w:rsidR="00A975FE">
        <w:t xml:space="preserve">Police Substation </w:t>
      </w:r>
      <w:r w:rsidR="009651B2">
        <w:t xml:space="preserve">for </w:t>
      </w:r>
      <w:r w:rsidR="009315AA">
        <w:t>Majuro Courthouse</w:t>
      </w:r>
      <w:bookmarkEnd w:id="16"/>
    </w:p>
    <w:p w14:paraId="0237B075" w14:textId="77777777" w:rsidR="00AD6226" w:rsidRDefault="0097189B" w:rsidP="009651B2">
      <w:pPr>
        <w:rPr>
          <w:rFonts w:cs="Times New Roman"/>
          <w:szCs w:val="24"/>
        </w:rPr>
      </w:pPr>
      <w:r>
        <w:rPr>
          <w:rFonts w:cs="Times New Roman"/>
          <w:noProof/>
          <w:szCs w:val="24"/>
        </w:rPr>
        <w:drawing>
          <wp:anchor distT="0" distB="0" distL="114300" distR="114300" simplePos="0" relativeHeight="251655680" behindDoc="0" locked="0" layoutInCell="1" allowOverlap="1" wp14:anchorId="3A4DA7CF" wp14:editId="450E4D15">
            <wp:simplePos x="0" y="0"/>
            <wp:positionH relativeFrom="column">
              <wp:posOffset>3124200</wp:posOffset>
            </wp:positionH>
            <wp:positionV relativeFrom="paragraph">
              <wp:posOffset>130175</wp:posOffset>
            </wp:positionV>
            <wp:extent cx="2743200" cy="1641475"/>
            <wp:effectExtent l="114300" t="114300" r="171450" b="1682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u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641475"/>
                    </a:xfrm>
                    <a:prstGeom prst="rect">
                      <a:avLst/>
                    </a:prstGeom>
                    <a:ln w="66675" cap="sq" cmpd="thickThin">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D792876" w14:textId="77777777" w:rsidR="00AD6226" w:rsidRPr="009E54CB" w:rsidRDefault="00AD6226" w:rsidP="009651B2">
      <w:pPr>
        <w:rPr>
          <w:rFonts w:cs="Times New Roman"/>
          <w:szCs w:val="24"/>
        </w:rPr>
      </w:pPr>
      <w:r>
        <w:rPr>
          <w:rFonts w:cs="Times New Roman"/>
          <w:szCs w:val="24"/>
        </w:rPr>
        <w:t xml:space="preserve">In late 2017 the </w:t>
      </w:r>
      <w:r w:rsidR="007F4B0F">
        <w:rPr>
          <w:rFonts w:cs="Times New Roman"/>
          <w:szCs w:val="24"/>
        </w:rPr>
        <w:t>RMI Judiciary</w:t>
      </w:r>
      <w:r>
        <w:rPr>
          <w:rFonts w:cs="Times New Roman"/>
          <w:szCs w:val="24"/>
        </w:rPr>
        <w:t xml:space="preserve"> commenced construction of a National Police Substation next to the Majuro Courthouse.  The project was completed in early 2018</w:t>
      </w:r>
      <w:r w:rsidR="0090457E">
        <w:rPr>
          <w:rFonts w:cs="Times New Roman"/>
          <w:szCs w:val="24"/>
        </w:rPr>
        <w:t xml:space="preserve">.  </w:t>
      </w:r>
      <w:r w:rsidR="0097189B">
        <w:rPr>
          <w:rFonts w:cs="Times New Roman"/>
          <w:szCs w:val="24"/>
        </w:rPr>
        <w:t>T</w:t>
      </w:r>
      <w:r>
        <w:rPr>
          <w:rFonts w:cs="Times New Roman"/>
          <w:szCs w:val="24"/>
        </w:rPr>
        <w:t xml:space="preserve">he station is manned by officers from the National Police </w:t>
      </w:r>
      <w:r w:rsidR="00A219C2">
        <w:rPr>
          <w:rFonts w:cs="Times New Roman"/>
          <w:szCs w:val="24"/>
        </w:rPr>
        <w:t>Department</w:t>
      </w:r>
      <w:r>
        <w:rPr>
          <w:rFonts w:cs="Times New Roman"/>
          <w:szCs w:val="24"/>
        </w:rPr>
        <w:t xml:space="preserve">.  The </w:t>
      </w:r>
      <w:r w:rsidR="0097189B">
        <w:rPr>
          <w:rFonts w:cs="Times New Roman"/>
          <w:szCs w:val="24"/>
        </w:rPr>
        <w:t xml:space="preserve">aim of </w:t>
      </w:r>
      <w:r>
        <w:rPr>
          <w:rFonts w:cs="Times New Roman"/>
          <w:szCs w:val="24"/>
        </w:rPr>
        <w:t xml:space="preserve">the new </w:t>
      </w:r>
      <w:r w:rsidR="0097189B">
        <w:rPr>
          <w:rFonts w:cs="Times New Roman"/>
          <w:szCs w:val="24"/>
        </w:rPr>
        <w:t>p</w:t>
      </w:r>
      <w:r>
        <w:rPr>
          <w:rFonts w:cs="Times New Roman"/>
          <w:szCs w:val="24"/>
        </w:rPr>
        <w:t xml:space="preserve">olice </w:t>
      </w:r>
      <w:r w:rsidR="0097189B">
        <w:rPr>
          <w:rFonts w:cs="Times New Roman"/>
          <w:szCs w:val="24"/>
        </w:rPr>
        <w:t>s</w:t>
      </w:r>
      <w:r>
        <w:rPr>
          <w:rFonts w:cs="Times New Roman"/>
          <w:szCs w:val="24"/>
        </w:rPr>
        <w:t xml:space="preserve">ubstation is to address nighttime </w:t>
      </w:r>
      <w:r w:rsidR="00A91458">
        <w:rPr>
          <w:rFonts w:cs="Times New Roman"/>
          <w:szCs w:val="24"/>
        </w:rPr>
        <w:t>vandalism</w:t>
      </w:r>
      <w:r>
        <w:rPr>
          <w:rFonts w:cs="Times New Roman"/>
          <w:szCs w:val="24"/>
        </w:rPr>
        <w:t xml:space="preserve"> and assaults in the area.</w:t>
      </w:r>
    </w:p>
    <w:p w14:paraId="1C11F3F0" w14:textId="191B4A40" w:rsidR="009651B2" w:rsidRDefault="00004DB5" w:rsidP="009651B2">
      <w:pPr>
        <w:pStyle w:val="Heading2"/>
      </w:pPr>
      <w:bookmarkStart w:id="17" w:name="_Toc12430891"/>
      <w:r>
        <w:t>D</w:t>
      </w:r>
      <w:r w:rsidR="009651B2">
        <w:t xml:space="preserve">.  </w:t>
      </w:r>
      <w:r w:rsidR="00FA56AC">
        <w:t>User</w:t>
      </w:r>
      <w:r w:rsidR="001336B4">
        <w:t xml:space="preserve"> </w:t>
      </w:r>
      <w:r w:rsidR="00FA56AC">
        <w:t>Satisfaction</w:t>
      </w:r>
      <w:r w:rsidR="004945CE">
        <w:t xml:space="preserve"> </w:t>
      </w:r>
      <w:r w:rsidR="00FA56AC">
        <w:t>Survey</w:t>
      </w:r>
      <w:bookmarkEnd w:id="17"/>
    </w:p>
    <w:p w14:paraId="77C80A16" w14:textId="77777777" w:rsidR="009651B2" w:rsidRDefault="009651B2" w:rsidP="009651B2"/>
    <w:p w14:paraId="5AB52857" w14:textId="2BEBC362" w:rsidR="009E75E7" w:rsidRDefault="000C7525" w:rsidP="00621F7C">
      <w:r w:rsidRPr="000C7525">
        <w:t>Over two weeks from November 5 to 16, 2019</w:t>
      </w:r>
      <w:r w:rsidR="001336B4" w:rsidRPr="000C7525">
        <w:t>, the Judiciary conducted a user survey at both the Majuro Courthouse and the Ebeye Courthouse</w:t>
      </w:r>
      <w:r w:rsidR="00564536">
        <w:t xml:space="preserve">. </w:t>
      </w:r>
      <w:r w:rsidR="00B50DAD">
        <w:t xml:space="preserve"> </w:t>
      </w:r>
      <w:r w:rsidR="00564536">
        <w:t>The Majuro Courthouse had 78</w:t>
      </w:r>
      <w:r w:rsidR="00B50DAD">
        <w:t xml:space="preserve"> </w:t>
      </w:r>
      <w:r w:rsidR="001336B4" w:rsidRPr="000C7525">
        <w:t>survey participants, a</w:t>
      </w:r>
      <w:r w:rsidR="00564536">
        <w:t xml:space="preserve">nd the Ebeye Courthouse had </w:t>
      </w:r>
      <w:r w:rsidR="00B50DAD">
        <w:t>12</w:t>
      </w:r>
      <w:r w:rsidR="001336B4" w:rsidRPr="000C7525">
        <w:t xml:space="preserve">. </w:t>
      </w:r>
      <w:r w:rsidR="00B50DAD">
        <w:t xml:space="preserve"> </w:t>
      </w:r>
      <w:r w:rsidR="001336B4" w:rsidRPr="000C7525">
        <w:t>The survey re</w:t>
      </w:r>
      <w:r w:rsidR="007C6976">
        <w:t>sults are attached as Appendix 4</w:t>
      </w:r>
      <w:r w:rsidR="001336B4" w:rsidRPr="000C7525">
        <w:t xml:space="preserve">. </w:t>
      </w:r>
      <w:r w:rsidR="003209A4" w:rsidRPr="003209A4">
        <w:t xml:space="preserve">We were pleased </w:t>
      </w:r>
      <w:r w:rsidR="001336B4" w:rsidRPr="003209A4">
        <w:t>to learn that</w:t>
      </w:r>
      <w:r w:rsidR="003209A4" w:rsidRPr="003209A4">
        <w:t>, as in past years,</w:t>
      </w:r>
      <w:r w:rsidR="001336B4" w:rsidRPr="003209A4">
        <w:t xml:space="preserve"> court</w:t>
      </w:r>
      <w:r w:rsidR="003209A4" w:rsidRPr="003209A4">
        <w:t xml:space="preserve"> users rate the judiciary high on both access and fairness.</w:t>
      </w:r>
      <w:r w:rsidR="001336B4" w:rsidRPr="003209A4">
        <w:t xml:space="preserve"> </w:t>
      </w:r>
      <w:r w:rsidR="003209A4" w:rsidRPr="003209A4">
        <w:t xml:space="preserve"> </w:t>
      </w:r>
      <w:r w:rsidR="001336B4" w:rsidRPr="003209A4">
        <w:t>For example, in response to the question</w:t>
      </w:r>
      <w:r w:rsidR="003209A4">
        <w:t>naire prompt</w:t>
      </w:r>
      <w:r w:rsidR="001336B4" w:rsidRPr="003209A4">
        <w:t xml:space="preserve"> “</w:t>
      </w:r>
      <w:r w:rsidR="003209A4">
        <w:t>Court staff paid attention to my needs” 98.70% of Majuro respondents said yes</w:t>
      </w:r>
      <w:r w:rsidR="001336B4" w:rsidRPr="003209A4">
        <w:t xml:space="preserve"> </w:t>
      </w:r>
      <w:r w:rsidR="003209A4">
        <w:t xml:space="preserve">and </w:t>
      </w:r>
      <w:r w:rsidR="00997188">
        <w:t xml:space="preserve">all </w:t>
      </w:r>
      <w:r w:rsidR="003209A4">
        <w:t>Ebeye</w:t>
      </w:r>
      <w:r w:rsidR="00997188">
        <w:t xml:space="preserve"> respondents (100%)</w:t>
      </w:r>
      <w:r w:rsidR="001336B4" w:rsidRPr="003209A4">
        <w:t xml:space="preserve"> said yes.</w:t>
      </w:r>
      <w:r w:rsidR="003209A4">
        <w:t xml:space="preserve">  In response to the questionnaire prompt “I was able to get my court business done in a reasonable amount of time,”</w:t>
      </w:r>
      <w:r w:rsidR="00997188">
        <w:t xml:space="preserve"> 94.74%</w:t>
      </w:r>
      <w:r w:rsidR="003209A4">
        <w:t xml:space="preserve"> of the </w:t>
      </w:r>
      <w:r w:rsidR="00997188">
        <w:t xml:space="preserve">Majuro respondents </w:t>
      </w:r>
      <w:r w:rsidR="003209A4">
        <w:t xml:space="preserve">and </w:t>
      </w:r>
      <w:r w:rsidR="00997188">
        <w:t xml:space="preserve">91.67% of the Ebeye respondents said yes.  </w:t>
      </w:r>
      <w:r w:rsidR="001336B4" w:rsidRPr="00997188">
        <w:t xml:space="preserve">Generally, court users gave the Judiciary high marks in timeliness, safety and security, responsiveness to information requests, respect, clear signs, fair and reasonable outcomes, equality of treatment, and clarity in delivery of services. </w:t>
      </w:r>
      <w:r w:rsidR="00997188">
        <w:t xml:space="preserve"> </w:t>
      </w:r>
      <w:r w:rsidR="001336B4" w:rsidRPr="00997188">
        <w:t>However, in</w:t>
      </w:r>
      <w:r w:rsidR="00997188" w:rsidRPr="00997188">
        <w:t xml:space="preserve"> both Majuro and</w:t>
      </w:r>
      <w:r w:rsidR="001336B4" w:rsidRPr="00997188">
        <w:t xml:space="preserve"> Ebeye</w:t>
      </w:r>
      <w:r w:rsidR="00997188">
        <w:t>,</w:t>
      </w:r>
      <w:r w:rsidR="001336B4" w:rsidRPr="00997188">
        <w:t xml:space="preserve"> users clearly</w:t>
      </w:r>
      <w:r w:rsidR="00997188">
        <w:t xml:space="preserve"> did not </w:t>
      </w:r>
      <w:r w:rsidR="00997188" w:rsidRPr="00997188">
        <w:t>know</w:t>
      </w:r>
      <w:r w:rsidR="003D2615">
        <w:t xml:space="preserve"> </w:t>
      </w:r>
      <w:r w:rsidR="00997188" w:rsidRPr="00997188">
        <w:t xml:space="preserve">it is possible to seek a waiver of a court fee </w:t>
      </w:r>
      <w:r w:rsidR="003D2615">
        <w:t>in civil or family cases if a person is financially disadvantage</w:t>
      </w:r>
      <w:r w:rsidR="00006431">
        <w:t>d</w:t>
      </w:r>
      <w:r w:rsidR="003D2615">
        <w:t xml:space="preserve"> and</w:t>
      </w:r>
      <w:r w:rsidR="00997188">
        <w:t xml:space="preserve"> did</w:t>
      </w:r>
      <w:r w:rsidR="00997188" w:rsidRPr="00997188">
        <w:t xml:space="preserve"> </w:t>
      </w:r>
      <w:r w:rsidR="00997188">
        <w:t xml:space="preserve">not </w:t>
      </w:r>
      <w:r w:rsidR="00997188" w:rsidRPr="00997188">
        <w:t xml:space="preserve">know how to make a complaint or provide feedback to the </w:t>
      </w:r>
      <w:r w:rsidR="00006431">
        <w:t xml:space="preserve">Judiciary </w:t>
      </w:r>
      <w:r w:rsidR="00997188">
        <w:t xml:space="preserve">in relation to </w:t>
      </w:r>
      <w:r w:rsidR="003D2615">
        <w:t>their treatment</w:t>
      </w:r>
      <w:r w:rsidR="00997188" w:rsidRPr="00997188">
        <w:t xml:space="preserve"> by either a judicial officer or </w:t>
      </w:r>
      <w:r w:rsidR="003D2615">
        <w:lastRenderedPageBreak/>
        <w:t>court staff.</w:t>
      </w:r>
      <w:r w:rsidR="001336B4" w:rsidRPr="00997188">
        <w:t xml:space="preserve"> </w:t>
      </w:r>
      <w:r w:rsidR="003D2615">
        <w:t xml:space="preserve"> </w:t>
      </w:r>
      <w:r w:rsidR="001336B4" w:rsidRPr="003D2615">
        <w:t xml:space="preserve">This is a matter the Judiciary will have to address </w:t>
      </w:r>
      <w:r w:rsidR="003D2615">
        <w:t>through educating the public.</w:t>
      </w:r>
      <w:r w:rsidR="001336B4" w:rsidRPr="003D2615">
        <w:t xml:space="preserve"> </w:t>
      </w:r>
      <w:r w:rsidR="003D2615">
        <w:t xml:space="preserve"> A</w:t>
      </w:r>
      <w:r w:rsidR="001336B4" w:rsidRPr="003D2615">
        <w:t>s part of its outreach effort</w:t>
      </w:r>
      <w:r w:rsidR="003D2615">
        <w:t>s,</w:t>
      </w:r>
      <w:r w:rsidR="001336B4" w:rsidRPr="003D2615">
        <w:t xml:space="preserve"> the Judiciary </w:t>
      </w:r>
      <w:r w:rsidR="00621F7C">
        <w:t xml:space="preserve">has and will continue </w:t>
      </w:r>
      <w:r w:rsidR="001336B4" w:rsidRPr="003D2615">
        <w:t>to provide for public and private school students “learning</w:t>
      </w:r>
      <w:r w:rsidR="001336B4">
        <w:t xml:space="preserve"> tour</w:t>
      </w:r>
      <w:r w:rsidR="003D2615">
        <w:t xml:space="preserve">s” of the courts, newspaper advertisements on the Judiciary’s services.  After the November </w:t>
      </w:r>
      <w:r w:rsidR="00621F7C">
        <w:t>2018 general election, the judges may need to travel to the outer islands to swear in the local government council members.  The Judiciary plans to meet with and to conduct presentations to the newly elected government members and outer island residents, educating them about the Judiciary, its role, and its services.</w:t>
      </w:r>
    </w:p>
    <w:p w14:paraId="1717D26F" w14:textId="77777777" w:rsidR="007E758B" w:rsidRPr="009671B2" w:rsidRDefault="007E758B" w:rsidP="00AB114F">
      <w:pPr>
        <w:pStyle w:val="Heading1"/>
      </w:pPr>
      <w:bookmarkStart w:id="18" w:name="_Toc12430892"/>
      <w:r w:rsidRPr="009671B2">
        <w:t>III.</w:t>
      </w:r>
      <w:r w:rsidR="00917CCC">
        <w:t xml:space="preserve">  </w:t>
      </w:r>
      <w:r w:rsidRPr="009671B2">
        <w:t>THE COURTS</w:t>
      </w:r>
      <w:r w:rsidR="009C0341">
        <w:t xml:space="preserve">: EFFICIENCY, QUALITY, AND </w:t>
      </w:r>
      <w:r w:rsidRPr="009671B2">
        <w:t>ACCESSIBILITY</w:t>
      </w:r>
      <w:bookmarkEnd w:id="18"/>
    </w:p>
    <w:p w14:paraId="07F0A7AC" w14:textId="77777777" w:rsidR="009671B2" w:rsidRPr="00105CC1" w:rsidRDefault="009671B2" w:rsidP="009671B2"/>
    <w:p w14:paraId="365D1F91" w14:textId="77777777" w:rsidR="002537CA" w:rsidRDefault="007E758B" w:rsidP="00105CC1">
      <w:pPr>
        <w:numPr>
          <w:ilvl w:val="12"/>
          <w:numId w:val="0"/>
        </w:numPr>
        <w:autoSpaceDE w:val="0"/>
        <w:autoSpaceDN w:val="0"/>
        <w:adjustRightInd w:val="0"/>
        <w:ind w:firstLine="360"/>
        <w:rPr>
          <w:rFonts w:cs="Times New Roman"/>
          <w:szCs w:val="24"/>
        </w:rPr>
      </w:pPr>
      <w:r w:rsidRPr="004601C2">
        <w:rPr>
          <w:rFonts w:cs="Times New Roman"/>
          <w:szCs w:val="24"/>
        </w:rPr>
        <w:t xml:space="preserve">The goals of the </w:t>
      </w:r>
      <w:r w:rsidR="00BC3587">
        <w:rPr>
          <w:rFonts w:cs="Times New Roman"/>
          <w:szCs w:val="24"/>
        </w:rPr>
        <w:t>RMI Judiciary</w:t>
      </w:r>
      <w:r w:rsidRPr="004601C2">
        <w:rPr>
          <w:rFonts w:cs="Times New Roman"/>
          <w:szCs w:val="24"/>
        </w:rPr>
        <w:t xml:space="preserve"> include to be efficient, to produce quality decisions, and to be accessible.</w:t>
      </w:r>
    </w:p>
    <w:p w14:paraId="2D90CC5A" w14:textId="77777777" w:rsidR="00642280" w:rsidRDefault="007E758B" w:rsidP="00105CC1">
      <w:pPr>
        <w:numPr>
          <w:ilvl w:val="12"/>
          <w:numId w:val="0"/>
        </w:numPr>
        <w:autoSpaceDE w:val="0"/>
        <w:autoSpaceDN w:val="0"/>
        <w:adjustRightInd w:val="0"/>
        <w:ind w:firstLine="360"/>
        <w:rPr>
          <w:rFonts w:cs="Times New Roman"/>
          <w:szCs w:val="24"/>
        </w:rPr>
      </w:pPr>
      <w:r w:rsidRPr="004601C2">
        <w:rPr>
          <w:rFonts w:cs="Times New Roman"/>
          <w:szCs w:val="24"/>
        </w:rPr>
        <w:t xml:space="preserve">  </w:t>
      </w:r>
    </w:p>
    <w:p w14:paraId="26FC67E5" w14:textId="77777777" w:rsidR="00642280" w:rsidRDefault="007E758B" w:rsidP="00642280">
      <w:pPr>
        <w:pStyle w:val="ListParagraph"/>
        <w:numPr>
          <w:ilvl w:val="0"/>
          <w:numId w:val="19"/>
        </w:numPr>
        <w:autoSpaceDE w:val="0"/>
        <w:autoSpaceDN w:val="0"/>
        <w:adjustRightInd w:val="0"/>
        <w:rPr>
          <w:rFonts w:cs="Times New Roman"/>
          <w:szCs w:val="24"/>
        </w:rPr>
      </w:pPr>
      <w:r w:rsidRPr="00642280">
        <w:rPr>
          <w:rFonts w:cs="Times New Roman"/>
          <w:szCs w:val="24"/>
        </w:rPr>
        <w:t xml:space="preserve">The </w:t>
      </w:r>
      <w:r w:rsidR="00BC3587" w:rsidRPr="00642280">
        <w:rPr>
          <w:rFonts w:cs="Times New Roman"/>
          <w:szCs w:val="24"/>
        </w:rPr>
        <w:t>RMI Judiciary</w:t>
      </w:r>
      <w:r w:rsidRPr="00642280">
        <w:rPr>
          <w:rFonts w:cs="Times New Roman"/>
          <w:szCs w:val="24"/>
        </w:rPr>
        <w:t xml:space="preserve">’s </w:t>
      </w:r>
      <w:r w:rsidRPr="009651B2">
        <w:rPr>
          <w:rFonts w:cs="Times New Roman"/>
          <w:b/>
          <w:szCs w:val="24"/>
        </w:rPr>
        <w:t>efficiency</w:t>
      </w:r>
      <w:r w:rsidRPr="00642280">
        <w:rPr>
          <w:rFonts w:cs="Times New Roman"/>
          <w:szCs w:val="24"/>
        </w:rPr>
        <w:t xml:space="preserve"> can be measured by </w:t>
      </w:r>
      <w:r w:rsidR="005368D9" w:rsidRPr="00642280">
        <w:rPr>
          <w:rFonts w:cs="Times New Roman"/>
          <w:szCs w:val="24"/>
        </w:rPr>
        <w:t xml:space="preserve">annual </w:t>
      </w:r>
      <w:r w:rsidRPr="00642280">
        <w:rPr>
          <w:rFonts w:cs="Times New Roman"/>
          <w:szCs w:val="24"/>
        </w:rPr>
        <w:t>clearance rates</w:t>
      </w:r>
      <w:r w:rsidR="005368D9" w:rsidRPr="00642280">
        <w:rPr>
          <w:rFonts w:cs="Times New Roman"/>
          <w:szCs w:val="24"/>
        </w:rPr>
        <w:t xml:space="preserve">, </w:t>
      </w:r>
      <w:r w:rsidR="00AE0F2D">
        <w:rPr>
          <w:rFonts w:cs="Times New Roman"/>
          <w:szCs w:val="24"/>
        </w:rPr>
        <w:t xml:space="preserve">time standards, </w:t>
      </w:r>
      <w:r w:rsidR="002537CA">
        <w:rPr>
          <w:rFonts w:cs="Times New Roman"/>
          <w:szCs w:val="24"/>
        </w:rPr>
        <w:t xml:space="preserve">the </w:t>
      </w:r>
      <w:r w:rsidR="005368D9" w:rsidRPr="00642280">
        <w:rPr>
          <w:rFonts w:cs="Times New Roman"/>
          <w:szCs w:val="24"/>
        </w:rPr>
        <w:t xml:space="preserve">age of cleared cases, and </w:t>
      </w:r>
      <w:r w:rsidR="002537CA">
        <w:rPr>
          <w:rFonts w:cs="Times New Roman"/>
          <w:szCs w:val="24"/>
        </w:rPr>
        <w:t xml:space="preserve">the </w:t>
      </w:r>
      <w:r w:rsidR="005368D9" w:rsidRPr="00642280">
        <w:rPr>
          <w:rFonts w:cs="Times New Roman"/>
          <w:szCs w:val="24"/>
        </w:rPr>
        <w:t>age of pending cases</w:t>
      </w:r>
      <w:r w:rsidRPr="00642280">
        <w:rPr>
          <w:rFonts w:cs="Times New Roman"/>
          <w:szCs w:val="24"/>
        </w:rPr>
        <w:t xml:space="preserve">.  </w:t>
      </w:r>
    </w:p>
    <w:p w14:paraId="3C2A95CE" w14:textId="77777777" w:rsidR="002537CA" w:rsidRDefault="002537CA" w:rsidP="002537CA">
      <w:pPr>
        <w:pStyle w:val="ListParagraph"/>
        <w:autoSpaceDE w:val="0"/>
        <w:autoSpaceDN w:val="0"/>
        <w:adjustRightInd w:val="0"/>
        <w:ind w:left="1080" w:firstLine="0"/>
        <w:rPr>
          <w:rFonts w:cs="Times New Roman"/>
          <w:szCs w:val="24"/>
        </w:rPr>
      </w:pPr>
    </w:p>
    <w:p w14:paraId="48C1E2F7" w14:textId="77777777" w:rsidR="00642280" w:rsidRDefault="007E758B" w:rsidP="00642280">
      <w:pPr>
        <w:pStyle w:val="ListParagraph"/>
        <w:numPr>
          <w:ilvl w:val="0"/>
          <w:numId w:val="19"/>
        </w:numPr>
        <w:autoSpaceDE w:val="0"/>
        <w:autoSpaceDN w:val="0"/>
        <w:adjustRightInd w:val="0"/>
        <w:rPr>
          <w:rFonts w:cs="Times New Roman"/>
          <w:szCs w:val="24"/>
        </w:rPr>
      </w:pPr>
      <w:r w:rsidRPr="00642280">
        <w:rPr>
          <w:rFonts w:cs="Times New Roman"/>
          <w:szCs w:val="24"/>
        </w:rPr>
        <w:t xml:space="preserve">The </w:t>
      </w:r>
      <w:r w:rsidRPr="009651B2">
        <w:rPr>
          <w:rFonts w:cs="Times New Roman"/>
          <w:b/>
          <w:szCs w:val="24"/>
        </w:rPr>
        <w:t>quality</w:t>
      </w:r>
      <w:r w:rsidRPr="00642280">
        <w:rPr>
          <w:rFonts w:cs="Times New Roman"/>
          <w:szCs w:val="24"/>
        </w:rPr>
        <w:t xml:space="preserve"> of decisions can be measured by appeals and cases overturned on appeal.  </w:t>
      </w:r>
    </w:p>
    <w:p w14:paraId="512D037B" w14:textId="77777777" w:rsidR="002537CA" w:rsidRDefault="002537CA" w:rsidP="002537CA">
      <w:pPr>
        <w:pStyle w:val="ListParagraph"/>
        <w:autoSpaceDE w:val="0"/>
        <w:autoSpaceDN w:val="0"/>
        <w:adjustRightInd w:val="0"/>
        <w:ind w:left="1080" w:firstLine="0"/>
        <w:rPr>
          <w:rFonts w:cs="Times New Roman"/>
          <w:szCs w:val="24"/>
        </w:rPr>
      </w:pPr>
    </w:p>
    <w:p w14:paraId="46EB7926" w14:textId="5175F816" w:rsidR="00642280" w:rsidRDefault="007E758B" w:rsidP="00642280">
      <w:pPr>
        <w:pStyle w:val="ListParagraph"/>
        <w:numPr>
          <w:ilvl w:val="0"/>
          <w:numId w:val="19"/>
        </w:numPr>
        <w:autoSpaceDE w:val="0"/>
        <w:autoSpaceDN w:val="0"/>
        <w:adjustRightInd w:val="0"/>
        <w:rPr>
          <w:rFonts w:cs="Times New Roman"/>
          <w:szCs w:val="24"/>
        </w:rPr>
      </w:pPr>
      <w:r w:rsidRPr="009651B2">
        <w:rPr>
          <w:rFonts w:cs="Times New Roman"/>
          <w:b/>
          <w:szCs w:val="24"/>
        </w:rPr>
        <w:t>Accessibility</w:t>
      </w:r>
      <w:r w:rsidRPr="00642280">
        <w:rPr>
          <w:rFonts w:cs="Times New Roman"/>
          <w:szCs w:val="24"/>
        </w:rPr>
        <w:t xml:space="preserve"> can be measured by </w:t>
      </w:r>
      <w:r w:rsidR="00A27AFA">
        <w:rPr>
          <w:rFonts w:cs="Times New Roman"/>
          <w:szCs w:val="24"/>
        </w:rPr>
        <w:t>fee waiver</w:t>
      </w:r>
      <w:r w:rsidR="00602613">
        <w:rPr>
          <w:rFonts w:cs="Times New Roman"/>
          <w:szCs w:val="24"/>
        </w:rPr>
        <w:t>s</w:t>
      </w:r>
      <w:r w:rsidR="00A27AFA">
        <w:rPr>
          <w:rFonts w:cs="Times New Roman"/>
          <w:szCs w:val="24"/>
        </w:rPr>
        <w:t xml:space="preserve">, </w:t>
      </w:r>
      <w:r w:rsidR="00602613">
        <w:rPr>
          <w:rFonts w:cs="Times New Roman"/>
          <w:szCs w:val="24"/>
        </w:rPr>
        <w:t xml:space="preserve">lower </w:t>
      </w:r>
      <w:r w:rsidRPr="00642280">
        <w:rPr>
          <w:rFonts w:cs="Times New Roman"/>
          <w:szCs w:val="24"/>
        </w:rPr>
        <w:t>fee</w:t>
      </w:r>
      <w:r w:rsidR="00602613">
        <w:rPr>
          <w:rFonts w:cs="Times New Roman"/>
          <w:szCs w:val="24"/>
        </w:rPr>
        <w:t xml:space="preserve">s for </w:t>
      </w:r>
      <w:r w:rsidR="00AE0F2D">
        <w:rPr>
          <w:rFonts w:cs="Times New Roman"/>
          <w:szCs w:val="24"/>
        </w:rPr>
        <w:t>vulnerable litigants</w:t>
      </w:r>
      <w:r w:rsidRPr="00642280">
        <w:rPr>
          <w:rFonts w:cs="Times New Roman"/>
          <w:szCs w:val="24"/>
        </w:rPr>
        <w:t>, cases heard on circuit, free legal counsel, the availability of forms</w:t>
      </w:r>
      <w:r w:rsidR="005368D9" w:rsidRPr="00642280">
        <w:rPr>
          <w:rFonts w:cs="Times New Roman"/>
          <w:szCs w:val="24"/>
        </w:rPr>
        <w:t>, the accessibility of courthouses</w:t>
      </w:r>
      <w:r w:rsidR="00284EDE">
        <w:rPr>
          <w:rFonts w:cs="Times New Roman"/>
          <w:szCs w:val="24"/>
        </w:rPr>
        <w:t>, and access for women and those with disabilities</w:t>
      </w:r>
      <w:r w:rsidR="00602613">
        <w:rPr>
          <w:rFonts w:cs="Times New Roman"/>
          <w:szCs w:val="24"/>
        </w:rPr>
        <w:t>.</w:t>
      </w:r>
    </w:p>
    <w:p w14:paraId="52937D1F" w14:textId="77777777" w:rsidR="002537CA" w:rsidRDefault="002537CA" w:rsidP="00642280">
      <w:pPr>
        <w:pStyle w:val="ListParagraph"/>
        <w:autoSpaceDE w:val="0"/>
        <w:autoSpaceDN w:val="0"/>
        <w:adjustRightInd w:val="0"/>
        <w:ind w:left="0" w:firstLine="0"/>
        <w:rPr>
          <w:rFonts w:cs="Times New Roman"/>
          <w:szCs w:val="24"/>
        </w:rPr>
      </w:pPr>
    </w:p>
    <w:p w14:paraId="7F33F1B0" w14:textId="33132641" w:rsidR="007E758B" w:rsidRPr="00642280" w:rsidRDefault="007E758B" w:rsidP="00C853AE">
      <w:pPr>
        <w:pStyle w:val="ListParagraph"/>
        <w:autoSpaceDE w:val="0"/>
        <w:autoSpaceDN w:val="0"/>
        <w:adjustRightInd w:val="0"/>
        <w:ind w:left="0"/>
        <w:rPr>
          <w:rFonts w:cs="Times New Roman"/>
          <w:szCs w:val="24"/>
        </w:rPr>
      </w:pPr>
      <w:r w:rsidRPr="00642280">
        <w:rPr>
          <w:rFonts w:cs="Times New Roman"/>
          <w:szCs w:val="24"/>
        </w:rPr>
        <w:t>To th</w:t>
      </w:r>
      <w:r w:rsidR="008A60EC" w:rsidRPr="00642280">
        <w:rPr>
          <w:rFonts w:cs="Times New Roman"/>
          <w:szCs w:val="24"/>
        </w:rPr>
        <w:t>ese</w:t>
      </w:r>
      <w:r w:rsidRPr="00642280">
        <w:rPr>
          <w:rFonts w:cs="Times New Roman"/>
          <w:szCs w:val="24"/>
        </w:rPr>
        <w:t xml:space="preserve"> end</w:t>
      </w:r>
      <w:r w:rsidR="008A60EC" w:rsidRPr="00642280">
        <w:rPr>
          <w:rFonts w:cs="Times New Roman"/>
          <w:szCs w:val="24"/>
        </w:rPr>
        <w:t>s</w:t>
      </w:r>
      <w:r w:rsidRPr="00642280">
        <w:rPr>
          <w:rFonts w:cs="Times New Roman"/>
          <w:szCs w:val="24"/>
        </w:rPr>
        <w:t xml:space="preserve">, the </w:t>
      </w:r>
      <w:r w:rsidR="00BA0BFA" w:rsidRPr="00642280">
        <w:rPr>
          <w:rFonts w:cs="Times New Roman"/>
          <w:szCs w:val="24"/>
        </w:rPr>
        <w:t>201</w:t>
      </w:r>
      <w:r w:rsidR="00A802AD">
        <w:rPr>
          <w:rFonts w:cs="Times New Roman"/>
          <w:szCs w:val="24"/>
        </w:rPr>
        <w:t>8</w:t>
      </w:r>
      <w:r w:rsidRPr="00642280">
        <w:rPr>
          <w:rFonts w:cs="Times New Roman"/>
          <w:szCs w:val="24"/>
        </w:rPr>
        <w:t xml:space="preserve"> Annual Report review</w:t>
      </w:r>
      <w:r w:rsidR="005368D9" w:rsidRPr="00642280">
        <w:rPr>
          <w:rFonts w:cs="Times New Roman"/>
          <w:szCs w:val="24"/>
        </w:rPr>
        <w:t>s</w:t>
      </w:r>
      <w:r w:rsidRPr="00642280">
        <w:rPr>
          <w:rFonts w:cs="Times New Roman"/>
          <w:szCs w:val="24"/>
        </w:rPr>
        <w:t xml:space="preserve"> all five levels of the </w:t>
      </w:r>
      <w:r w:rsidR="00BC3587" w:rsidRPr="00642280">
        <w:rPr>
          <w:rFonts w:cs="Times New Roman"/>
          <w:szCs w:val="24"/>
        </w:rPr>
        <w:t>RMI Judiciary</w:t>
      </w:r>
      <w:r w:rsidR="00D5693A" w:rsidRPr="00642280">
        <w:rPr>
          <w:rFonts w:cs="Times New Roman"/>
          <w:szCs w:val="24"/>
        </w:rPr>
        <w:t>—</w:t>
      </w:r>
      <w:r w:rsidRPr="00642280">
        <w:rPr>
          <w:rFonts w:cs="Times New Roman"/>
          <w:szCs w:val="24"/>
        </w:rPr>
        <w:t>the Supreme Court, the High Court, the Traditional Rights Court, the District Court, and the Community Courts</w:t>
      </w:r>
      <w:r w:rsidR="00B9391A" w:rsidRPr="00642280">
        <w:rPr>
          <w:rFonts w:cs="Times New Roman"/>
          <w:szCs w:val="24"/>
        </w:rPr>
        <w:t xml:space="preserve">.  The review includes </w:t>
      </w:r>
      <w:r w:rsidR="00C853AE">
        <w:rPr>
          <w:rFonts w:cs="Times New Roman"/>
          <w:szCs w:val="24"/>
        </w:rPr>
        <w:t xml:space="preserve">the courts’ </w:t>
      </w:r>
      <w:r w:rsidRPr="00642280">
        <w:rPr>
          <w:rFonts w:cs="Times New Roman"/>
          <w:szCs w:val="24"/>
        </w:rPr>
        <w:t>jurisdiction</w:t>
      </w:r>
      <w:r w:rsidR="004A2388">
        <w:rPr>
          <w:rFonts w:cs="Times New Roman"/>
          <w:szCs w:val="24"/>
        </w:rPr>
        <w:t>s</w:t>
      </w:r>
      <w:r w:rsidRPr="00642280">
        <w:rPr>
          <w:rFonts w:cs="Times New Roman"/>
          <w:szCs w:val="24"/>
        </w:rPr>
        <w:t xml:space="preserve">, staffing, and </w:t>
      </w:r>
      <w:r w:rsidR="00C853AE">
        <w:rPr>
          <w:rFonts w:cs="Times New Roman"/>
          <w:szCs w:val="24"/>
        </w:rPr>
        <w:t>case</w:t>
      </w:r>
      <w:r w:rsidR="00EA200E">
        <w:rPr>
          <w:rFonts w:cs="Times New Roman"/>
          <w:szCs w:val="24"/>
        </w:rPr>
        <w:t xml:space="preserve"> statistics</w:t>
      </w:r>
      <w:r w:rsidRPr="00642280">
        <w:rPr>
          <w:rFonts w:cs="Times New Roman"/>
          <w:szCs w:val="24"/>
        </w:rPr>
        <w:t>, as well as continuing professional development for judges and staff.</w:t>
      </w:r>
    </w:p>
    <w:p w14:paraId="06CBEE91" w14:textId="77777777" w:rsidR="007E758B" w:rsidRPr="00380241" w:rsidRDefault="007E758B" w:rsidP="00380241">
      <w:pPr>
        <w:pStyle w:val="Heading2"/>
      </w:pPr>
      <w:bookmarkStart w:id="19" w:name="_1__4_"/>
      <w:bookmarkStart w:id="20" w:name="_Toc12430893"/>
      <w:bookmarkEnd w:id="19"/>
      <w:r w:rsidRPr="00380241">
        <w:t>A.  Supreme Court</w:t>
      </w:r>
      <w:bookmarkEnd w:id="20"/>
    </w:p>
    <w:p w14:paraId="588BED71" w14:textId="77777777" w:rsidR="001505E0" w:rsidRDefault="001505E0" w:rsidP="007E758B">
      <w:pPr>
        <w:numPr>
          <w:ilvl w:val="12"/>
          <w:numId w:val="0"/>
        </w:numPr>
        <w:autoSpaceDE w:val="0"/>
        <w:autoSpaceDN w:val="0"/>
        <w:adjustRightInd w:val="0"/>
        <w:rPr>
          <w:rFonts w:asciiTheme="majorHAnsi" w:eastAsiaTheme="majorEastAsia" w:hAnsiTheme="majorHAnsi" w:cs="Times New Roman"/>
          <w:b/>
          <w:bCs/>
          <w:color w:val="4F81BD" w:themeColor="accent1"/>
          <w:sz w:val="26"/>
          <w:szCs w:val="24"/>
        </w:rPr>
      </w:pPr>
    </w:p>
    <w:p w14:paraId="0B20EDCF" w14:textId="2AEA45CE" w:rsidR="007E758B" w:rsidRDefault="000466A3" w:rsidP="007E758B">
      <w:pPr>
        <w:numPr>
          <w:ilvl w:val="12"/>
          <w:numId w:val="0"/>
        </w:numPr>
        <w:autoSpaceDE w:val="0"/>
        <w:autoSpaceDN w:val="0"/>
        <w:adjustRightInd w:val="0"/>
        <w:rPr>
          <w:rFonts w:cs="Times New Roman"/>
          <w:szCs w:val="24"/>
        </w:rPr>
      </w:pPr>
      <w:r>
        <w:rPr>
          <w:rFonts w:cs="Times New Roman"/>
          <w:szCs w:val="24"/>
        </w:rPr>
        <w:tab/>
      </w:r>
      <w:r w:rsidR="007E758B" w:rsidRPr="004601C2">
        <w:rPr>
          <w:rFonts w:cs="Times New Roman"/>
          <w:szCs w:val="24"/>
        </w:rPr>
        <w:t>The Supreme Court, the court of last resort, is a superior court of record having appellate jurisdiction with final authority to adjudicate all cases and controversies properly brought before it.  An a</w:t>
      </w:r>
      <w:r w:rsidR="004C5020">
        <w:rPr>
          <w:rFonts w:cs="Times New Roman"/>
          <w:szCs w:val="24"/>
        </w:rPr>
        <w:t>ppeal lies to the Supreme Court:</w:t>
      </w:r>
    </w:p>
    <w:p w14:paraId="094FC4F1" w14:textId="77777777" w:rsidR="002537CA" w:rsidRPr="004601C2" w:rsidRDefault="002537CA" w:rsidP="007E758B">
      <w:pPr>
        <w:numPr>
          <w:ilvl w:val="12"/>
          <w:numId w:val="0"/>
        </w:numPr>
        <w:autoSpaceDE w:val="0"/>
        <w:autoSpaceDN w:val="0"/>
        <w:adjustRightInd w:val="0"/>
        <w:rPr>
          <w:rFonts w:cs="Times New Roman"/>
          <w:szCs w:val="24"/>
        </w:rPr>
      </w:pPr>
    </w:p>
    <w:p w14:paraId="54430181" w14:textId="48E67288"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w:t>
      </w:r>
      <w:proofErr w:type="spellStart"/>
      <w:r w:rsidRPr="004601C2">
        <w:rPr>
          <w:rFonts w:cs="Times New Roman"/>
          <w:szCs w:val="24"/>
        </w:rPr>
        <w:t>i</w:t>
      </w:r>
      <w:proofErr w:type="spellEnd"/>
      <w:r w:rsidRPr="004601C2">
        <w:rPr>
          <w:rFonts w:cs="Times New Roman"/>
          <w:szCs w:val="24"/>
        </w:rPr>
        <w:t>) as of right from a final decision of the High Court in the exercise of its original jurisdiction;</w:t>
      </w:r>
    </w:p>
    <w:p w14:paraId="299D954B" w14:textId="77777777" w:rsidR="002537CA" w:rsidRPr="004601C2" w:rsidRDefault="002537CA" w:rsidP="007E758B">
      <w:pPr>
        <w:numPr>
          <w:ilvl w:val="12"/>
          <w:numId w:val="0"/>
        </w:numPr>
        <w:autoSpaceDE w:val="0"/>
        <w:autoSpaceDN w:val="0"/>
        <w:adjustRightInd w:val="0"/>
        <w:ind w:left="360"/>
        <w:rPr>
          <w:rFonts w:cs="Times New Roman"/>
          <w:szCs w:val="24"/>
        </w:rPr>
      </w:pPr>
    </w:p>
    <w:p w14:paraId="1D753983" w14:textId="77777777"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(ii) as of right from a final decision of the High Court in the exercise of its appellate jurisdiction, but only if the case involves a substantial question of law as to the interpretation or effect of the Constitution; and</w:t>
      </w:r>
    </w:p>
    <w:p w14:paraId="352C1335" w14:textId="77777777" w:rsidR="002537CA" w:rsidRPr="004601C2" w:rsidRDefault="002537CA" w:rsidP="007E758B">
      <w:pPr>
        <w:numPr>
          <w:ilvl w:val="12"/>
          <w:numId w:val="0"/>
        </w:numPr>
        <w:autoSpaceDE w:val="0"/>
        <w:autoSpaceDN w:val="0"/>
        <w:adjustRightInd w:val="0"/>
        <w:ind w:left="360"/>
        <w:rPr>
          <w:rFonts w:cs="Times New Roman"/>
          <w:szCs w:val="24"/>
        </w:rPr>
      </w:pPr>
    </w:p>
    <w:p w14:paraId="76E9B011" w14:textId="61CFA348"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(iii) at the discretion of the Supreme Court from any final decision of any court.</w:t>
      </w:r>
    </w:p>
    <w:p w14:paraId="7E1477E1" w14:textId="392CF306" w:rsidR="00443683" w:rsidRPr="004601C2" w:rsidRDefault="00443683" w:rsidP="007E758B">
      <w:pPr>
        <w:numPr>
          <w:ilvl w:val="12"/>
          <w:numId w:val="0"/>
        </w:numPr>
        <w:autoSpaceDE w:val="0"/>
        <w:autoSpaceDN w:val="0"/>
        <w:adjustRightInd w:val="0"/>
        <w:ind w:left="360"/>
        <w:rPr>
          <w:rFonts w:cs="Times New Roman"/>
          <w:szCs w:val="24"/>
        </w:rPr>
      </w:pPr>
    </w:p>
    <w:p w14:paraId="7247EEBE" w14:textId="6F49ECD6" w:rsidR="007E758B" w:rsidRPr="004601C2" w:rsidRDefault="007E758B" w:rsidP="000D3EAD">
      <w:pPr>
        <w:numPr>
          <w:ilvl w:val="12"/>
          <w:numId w:val="0"/>
        </w:numPr>
        <w:autoSpaceDE w:val="0"/>
        <w:autoSpaceDN w:val="0"/>
        <w:adjustRightInd w:val="0"/>
        <w:ind w:firstLine="360"/>
        <w:rPr>
          <w:rFonts w:cs="Times New Roman"/>
          <w:szCs w:val="24"/>
        </w:rPr>
      </w:pPr>
      <w:r w:rsidRPr="004601C2">
        <w:rPr>
          <w:rFonts w:cs="Times New Roman"/>
          <w:szCs w:val="24"/>
        </w:rPr>
        <w:lastRenderedPageBreak/>
        <w:t xml:space="preserve">Also, the High Court may remove to the Supreme Court questions arising as to the interpretation or effect of the </w:t>
      </w:r>
      <w:r w:rsidRPr="00592C74">
        <w:rPr>
          <w:rFonts w:cs="Times New Roman"/>
          <w:szCs w:val="24"/>
        </w:rPr>
        <w:t>Constitution.</w:t>
      </w:r>
    </w:p>
    <w:p w14:paraId="4C9EE08A" w14:textId="6A51E21C" w:rsidR="007E758B" w:rsidRPr="004601C2" w:rsidRDefault="007E758B" w:rsidP="007E758B">
      <w:pPr>
        <w:numPr>
          <w:ilvl w:val="12"/>
          <w:numId w:val="0"/>
        </w:numPr>
        <w:autoSpaceDE w:val="0"/>
        <w:autoSpaceDN w:val="0"/>
        <w:adjustRightInd w:val="0"/>
        <w:rPr>
          <w:rFonts w:cs="Times New Roman"/>
          <w:szCs w:val="24"/>
        </w:rPr>
      </w:pPr>
    </w:p>
    <w:p w14:paraId="0618EF2B" w14:textId="357DD926" w:rsidR="007E758B" w:rsidRPr="004601C2" w:rsidRDefault="00961A80" w:rsidP="007E758B">
      <w:pPr>
        <w:numPr>
          <w:ilvl w:val="12"/>
          <w:numId w:val="0"/>
        </w:numPr>
        <w:autoSpaceDE w:val="0"/>
        <w:autoSpaceDN w:val="0"/>
        <w:adjustRightInd w:val="0"/>
        <w:rPr>
          <w:rFonts w:cs="Times New Roman"/>
          <w:szCs w:val="24"/>
        </w:rPr>
      </w:pPr>
      <w:r>
        <w:rPr>
          <w:noProof/>
        </w:rPr>
        <w:drawing>
          <wp:anchor distT="0" distB="0" distL="114300" distR="114300" simplePos="0" relativeHeight="251677184" behindDoc="1" locked="0" layoutInCell="1" allowOverlap="1" wp14:anchorId="057E5C91" wp14:editId="55E8753C">
            <wp:simplePos x="0" y="0"/>
            <wp:positionH relativeFrom="column">
              <wp:posOffset>0</wp:posOffset>
            </wp:positionH>
            <wp:positionV relativeFrom="page">
              <wp:posOffset>1437640</wp:posOffset>
            </wp:positionV>
            <wp:extent cx="2258568" cy="1700784"/>
            <wp:effectExtent l="76200" t="76200" r="85090" b="71120"/>
            <wp:wrapTight wrapText="bothSides">
              <wp:wrapPolygon edited="0">
                <wp:start x="-729" y="-968"/>
                <wp:lineTo x="-729" y="22261"/>
                <wp:lineTo x="22232" y="22261"/>
                <wp:lineTo x="22232" y="-968"/>
                <wp:lineTo x="-729" y="-96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568" cy="1700784"/>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ab/>
        <w:t xml:space="preserve">The Supreme Court consists of three justices: a chief justice and two associate justices.  To date, all Supreme Court judges have been law-trained attorneys and most have been experienced judges. </w:t>
      </w:r>
      <w:r w:rsidR="004341CB">
        <w:rPr>
          <w:rFonts w:cs="Times New Roman"/>
          <w:szCs w:val="24"/>
        </w:rPr>
        <w:t xml:space="preserve"> </w:t>
      </w:r>
      <w:r w:rsidR="007E758B" w:rsidRPr="004601C2">
        <w:rPr>
          <w:rFonts w:cs="Times New Roman"/>
          <w:szCs w:val="24"/>
        </w:rPr>
        <w:t xml:space="preserve">The current chief justice, Daniel N. Cadra, is a United States </w:t>
      </w:r>
      <w:r w:rsidR="007E758B" w:rsidRPr="00592C74">
        <w:rPr>
          <w:rFonts w:cs="Times New Roman"/>
          <w:szCs w:val="24"/>
        </w:rPr>
        <w:t xml:space="preserve">citizen appointed to a </w:t>
      </w:r>
      <w:r w:rsidR="005368D9" w:rsidRPr="00592C74">
        <w:rPr>
          <w:rFonts w:cs="Times New Roman"/>
          <w:szCs w:val="24"/>
        </w:rPr>
        <w:t xml:space="preserve">second </w:t>
      </w:r>
      <w:r w:rsidR="007E758B" w:rsidRPr="00592C74">
        <w:rPr>
          <w:rFonts w:cs="Times New Roman"/>
          <w:szCs w:val="24"/>
        </w:rPr>
        <w:t>10-year term</w:t>
      </w:r>
      <w:r w:rsidR="005368D9" w:rsidRPr="00592C74">
        <w:rPr>
          <w:rFonts w:cs="Times New Roman"/>
          <w:szCs w:val="24"/>
        </w:rPr>
        <w:t xml:space="preserve"> effective </w:t>
      </w:r>
      <w:r w:rsidR="007E758B" w:rsidRPr="00592C74">
        <w:rPr>
          <w:rFonts w:cs="Times New Roman"/>
          <w:szCs w:val="24"/>
        </w:rPr>
        <w:t>September 201</w:t>
      </w:r>
      <w:r w:rsidR="00B9391A">
        <w:rPr>
          <w:rFonts w:cs="Times New Roman"/>
          <w:szCs w:val="24"/>
        </w:rPr>
        <w:t>3</w:t>
      </w:r>
      <w:r w:rsidR="007E758B" w:rsidRPr="00592C74">
        <w:rPr>
          <w:rFonts w:cs="Times New Roman"/>
          <w:szCs w:val="24"/>
        </w:rPr>
        <w:t>.</w:t>
      </w:r>
      <w:r w:rsidR="007E758B" w:rsidRPr="004601C2">
        <w:rPr>
          <w:rFonts w:cs="Times New Roman"/>
          <w:szCs w:val="24"/>
        </w:rPr>
        <w:t xml:space="preserve">  Generally, associate justices have been </w:t>
      </w:r>
      <w:r w:rsidR="00D33BD1">
        <w:rPr>
          <w:rFonts w:cs="Times New Roman"/>
          <w:szCs w:val="24"/>
        </w:rPr>
        <w:t xml:space="preserve">acting </w:t>
      </w:r>
      <w:r w:rsidR="007E758B" w:rsidRPr="004601C2">
        <w:rPr>
          <w:rFonts w:cs="Times New Roman"/>
          <w:szCs w:val="24"/>
        </w:rPr>
        <w:t>judges from other jurisdictions</w:t>
      </w:r>
      <w:r w:rsidR="004341CB">
        <w:rPr>
          <w:rFonts w:cs="Times New Roman"/>
          <w:szCs w:val="24"/>
        </w:rPr>
        <w:t xml:space="preserve"> </w:t>
      </w:r>
      <w:r w:rsidR="00D5693A">
        <w:rPr>
          <w:rFonts w:cs="Times New Roman"/>
          <w:szCs w:val="24"/>
        </w:rPr>
        <w:t>—</w:t>
      </w:r>
      <w:r w:rsidR="00C853AE">
        <w:rPr>
          <w:rFonts w:cs="Times New Roman"/>
          <w:szCs w:val="24"/>
        </w:rPr>
        <w:t xml:space="preserve"> </w:t>
      </w:r>
      <w:r w:rsidR="007E758B" w:rsidRPr="004601C2">
        <w:rPr>
          <w:rFonts w:cs="Times New Roman"/>
          <w:szCs w:val="24"/>
        </w:rPr>
        <w:t xml:space="preserve">the United States Ninth Circuit Court of Appeals, the United States Federal District Court in Hawaii, the Republic of Palau, the Commonwealth of the Northern Mariana Islands, and Canada.  In </w:t>
      </w:r>
      <w:r w:rsidR="00BA0BFA" w:rsidRPr="004601C2">
        <w:rPr>
          <w:rFonts w:cs="Times New Roman"/>
          <w:szCs w:val="24"/>
        </w:rPr>
        <w:t>201</w:t>
      </w:r>
      <w:r w:rsidR="00A802AD">
        <w:rPr>
          <w:rFonts w:cs="Times New Roman"/>
          <w:szCs w:val="24"/>
        </w:rPr>
        <w:t>8</w:t>
      </w:r>
      <w:r w:rsidR="007E758B" w:rsidRPr="004601C2">
        <w:rPr>
          <w:rFonts w:cs="Times New Roman"/>
          <w:szCs w:val="24"/>
        </w:rPr>
        <w:t xml:space="preserve">, the </w:t>
      </w:r>
      <w:r w:rsidR="00D33BD1">
        <w:rPr>
          <w:rFonts w:cs="Times New Roman"/>
          <w:szCs w:val="24"/>
        </w:rPr>
        <w:t xml:space="preserve">acting </w:t>
      </w:r>
      <w:r w:rsidR="007E758B" w:rsidRPr="004601C2">
        <w:rPr>
          <w:rFonts w:cs="Times New Roman"/>
          <w:szCs w:val="24"/>
        </w:rPr>
        <w:t>associate justices were two United States Federal Court judges: District Court Judge Michael Seabright</w:t>
      </w:r>
      <w:r w:rsidR="00A802AD">
        <w:rPr>
          <w:rFonts w:cs="Times New Roman"/>
          <w:szCs w:val="24"/>
        </w:rPr>
        <w:t xml:space="preserve"> from the Hawaii District</w:t>
      </w:r>
      <w:r w:rsidR="007E758B" w:rsidRPr="004601C2">
        <w:rPr>
          <w:rFonts w:cs="Times New Roman"/>
          <w:szCs w:val="24"/>
        </w:rPr>
        <w:t xml:space="preserve"> and </w:t>
      </w:r>
      <w:r w:rsidR="007A73BA">
        <w:rPr>
          <w:rFonts w:cs="Times New Roman"/>
          <w:szCs w:val="24"/>
        </w:rPr>
        <w:t>District Court Judge Richard Seeborg from Northern California</w:t>
      </w:r>
      <w:r w:rsidR="007E758B" w:rsidRPr="004601C2">
        <w:rPr>
          <w:rFonts w:cs="Times New Roman"/>
          <w:szCs w:val="24"/>
        </w:rPr>
        <w:t>.  The Chief Clerk of the Courts, Ingrid K.</w:t>
      </w:r>
      <w:r w:rsidR="002C2BE1">
        <w:rPr>
          <w:rFonts w:cs="Times New Roman"/>
          <w:szCs w:val="24"/>
        </w:rPr>
        <w:t xml:space="preserve"> </w:t>
      </w:r>
      <w:proofErr w:type="spellStart"/>
      <w:r w:rsidR="007E758B" w:rsidRPr="004601C2">
        <w:rPr>
          <w:rFonts w:cs="Times New Roman"/>
          <w:szCs w:val="24"/>
        </w:rPr>
        <w:t>Kabua</w:t>
      </w:r>
      <w:proofErr w:type="spellEnd"/>
      <w:r w:rsidR="007E758B" w:rsidRPr="004601C2">
        <w:rPr>
          <w:rFonts w:cs="Times New Roman"/>
          <w:szCs w:val="24"/>
        </w:rPr>
        <w:t>, serves as the clerk of the Supreme Court.</w:t>
      </w:r>
    </w:p>
    <w:p w14:paraId="059C00B8" w14:textId="3255318A" w:rsidR="007E758B" w:rsidRPr="004601C2" w:rsidRDefault="007E758B" w:rsidP="007E758B">
      <w:pPr>
        <w:numPr>
          <w:ilvl w:val="12"/>
          <w:numId w:val="0"/>
        </w:numPr>
        <w:autoSpaceDE w:val="0"/>
        <w:autoSpaceDN w:val="0"/>
        <w:adjustRightInd w:val="0"/>
        <w:rPr>
          <w:rFonts w:cs="Times New Roman"/>
          <w:szCs w:val="24"/>
        </w:rPr>
      </w:pPr>
    </w:p>
    <w:p w14:paraId="4CD439E2" w14:textId="5014B460" w:rsidR="007E758B" w:rsidRPr="00E00F9F" w:rsidRDefault="007E758B" w:rsidP="00E00F9F">
      <w:pPr>
        <w:rPr>
          <w:rFonts w:cs="Times New Roman"/>
          <w:b/>
          <w:szCs w:val="24"/>
          <w:highlight w:val="yellow"/>
        </w:rPr>
      </w:pPr>
      <w:r w:rsidRPr="004601C2">
        <w:rPr>
          <w:rFonts w:cs="Times New Roman"/>
          <w:szCs w:val="24"/>
        </w:rPr>
        <w:t xml:space="preserve">The Supreme Court’s </w:t>
      </w:r>
      <w:r w:rsidR="00BA0BFA" w:rsidRPr="004601C2">
        <w:rPr>
          <w:rFonts w:cs="Times New Roman"/>
          <w:szCs w:val="24"/>
        </w:rPr>
        <w:t>201</w:t>
      </w:r>
      <w:r w:rsidR="00471969">
        <w:rPr>
          <w:rFonts w:cs="Times New Roman"/>
          <w:szCs w:val="24"/>
        </w:rPr>
        <w:t>8</w:t>
      </w:r>
      <w:r w:rsidRPr="004601C2">
        <w:rPr>
          <w:rFonts w:cs="Times New Roman"/>
          <w:szCs w:val="24"/>
        </w:rPr>
        <w:t xml:space="preserve"> case and workload are summarized </w:t>
      </w:r>
      <w:r w:rsidR="00094C21">
        <w:rPr>
          <w:rFonts w:cs="Times New Roman"/>
          <w:szCs w:val="24"/>
        </w:rPr>
        <w:t>below, including annual clearance rates, annual average age of cleared cases, and annual average age of pending cases</w:t>
      </w:r>
      <w:r w:rsidRPr="004601C2">
        <w:rPr>
          <w:rFonts w:cs="Times New Roman"/>
          <w:szCs w:val="24"/>
        </w:rPr>
        <w:t>.</w:t>
      </w:r>
      <w:r w:rsidRPr="004601C2">
        <w:rPr>
          <w:rFonts w:cs="Times New Roman"/>
          <w:szCs w:val="24"/>
          <w:lang w:val="en-CA"/>
        </w:rPr>
        <w:t xml:space="preserve"> </w:t>
      </w:r>
      <w:r w:rsidR="00810967" w:rsidRPr="004601C2">
        <w:rPr>
          <w:rFonts w:cs="Times New Roman"/>
          <w:szCs w:val="24"/>
          <w:lang w:val="en-CA"/>
        </w:rPr>
        <w:fldChar w:fldCharType="begin"/>
      </w:r>
      <w:r w:rsidRPr="004601C2">
        <w:rPr>
          <w:rFonts w:cs="Times New Roman"/>
          <w:szCs w:val="24"/>
          <w:lang w:val="en-CA"/>
        </w:rPr>
        <w:instrText xml:space="preserve"> SEQ CHAPTER \h \r 1</w:instrText>
      </w:r>
      <w:r w:rsidR="00810967" w:rsidRPr="004601C2">
        <w:rPr>
          <w:rFonts w:cs="Times New Roman"/>
          <w:szCs w:val="24"/>
          <w:lang w:val="en-CA"/>
        </w:rPr>
        <w:fldChar w:fldCharType="end"/>
      </w:r>
    </w:p>
    <w:p w14:paraId="04BD5EEF" w14:textId="77777777" w:rsidR="007E758B" w:rsidRPr="004601C2" w:rsidRDefault="007E758B" w:rsidP="007E758B">
      <w:pPr>
        <w:rPr>
          <w:rFonts w:cs="Times New Roman"/>
          <w:szCs w:val="24"/>
        </w:rPr>
      </w:pPr>
    </w:p>
    <w:p w14:paraId="6FEFA367" w14:textId="52CFF31F" w:rsidR="00290BD8" w:rsidRDefault="00DF6561" w:rsidP="00F5477E">
      <w:pPr>
        <w:rPr>
          <w:rFonts w:cs="Times New Roman"/>
          <w:szCs w:val="24"/>
        </w:rPr>
      </w:pPr>
      <w:r>
        <w:rPr>
          <w:rFonts w:cs="Times New Roman"/>
          <w:szCs w:val="24"/>
        </w:rPr>
        <w:t xml:space="preserve">Like the High Court, the Supreme Court has been affected by the increasing number of </w:t>
      </w:r>
      <w:r w:rsidR="00967360">
        <w:rPr>
          <w:rFonts w:cs="Times New Roman"/>
          <w:szCs w:val="24"/>
        </w:rPr>
        <w:t xml:space="preserve">complex cases involving corporate, maritime, and enforcement of foreign judgment cases.  </w:t>
      </w:r>
      <w:r w:rsidR="007E758B" w:rsidRPr="004601C2">
        <w:rPr>
          <w:rFonts w:cs="Times New Roman"/>
          <w:szCs w:val="24"/>
        </w:rPr>
        <w:t xml:space="preserve">At the beginning of </w:t>
      </w:r>
      <w:r w:rsidR="00BA0BFA" w:rsidRPr="004601C2">
        <w:rPr>
          <w:rFonts w:cs="Times New Roman"/>
          <w:szCs w:val="24"/>
        </w:rPr>
        <w:t>201</w:t>
      </w:r>
      <w:r w:rsidR="00471969">
        <w:rPr>
          <w:rFonts w:cs="Times New Roman"/>
          <w:szCs w:val="24"/>
        </w:rPr>
        <w:t>8</w:t>
      </w:r>
      <w:r w:rsidR="007E758B" w:rsidRPr="004601C2">
        <w:rPr>
          <w:rFonts w:cs="Times New Roman"/>
          <w:szCs w:val="24"/>
        </w:rPr>
        <w:t xml:space="preserve">, there were </w:t>
      </w:r>
      <w:r w:rsidR="005013C4">
        <w:rPr>
          <w:rFonts w:cs="Times New Roman"/>
          <w:szCs w:val="24"/>
        </w:rPr>
        <w:t>six</w:t>
      </w:r>
      <w:r w:rsidR="00342F0F">
        <w:rPr>
          <w:rFonts w:cs="Times New Roman"/>
          <w:szCs w:val="24"/>
        </w:rPr>
        <w:t xml:space="preserve"> </w:t>
      </w:r>
      <w:r w:rsidR="007E758B" w:rsidRPr="004601C2">
        <w:rPr>
          <w:rFonts w:cs="Times New Roman"/>
          <w:szCs w:val="24"/>
        </w:rPr>
        <w:t xml:space="preserve">matters pending before the Supreme Court, and in </w:t>
      </w:r>
      <w:r w:rsidR="00BA0BFA" w:rsidRPr="004601C2">
        <w:rPr>
          <w:rFonts w:cs="Times New Roman"/>
          <w:szCs w:val="24"/>
        </w:rPr>
        <w:t>201</w:t>
      </w:r>
      <w:r w:rsidR="00471969">
        <w:rPr>
          <w:rFonts w:cs="Times New Roman"/>
          <w:szCs w:val="24"/>
        </w:rPr>
        <w:t>8</w:t>
      </w:r>
      <w:r w:rsidR="007E758B" w:rsidRPr="004601C2">
        <w:rPr>
          <w:rFonts w:cs="Times New Roman"/>
          <w:szCs w:val="24"/>
        </w:rPr>
        <w:t xml:space="preserve">, another </w:t>
      </w:r>
      <w:r w:rsidR="00920AF8">
        <w:rPr>
          <w:rFonts w:cs="Times New Roman"/>
          <w:szCs w:val="24"/>
        </w:rPr>
        <w:t>15</w:t>
      </w:r>
      <w:r w:rsidR="00342F0F">
        <w:rPr>
          <w:rFonts w:cs="Times New Roman"/>
          <w:szCs w:val="24"/>
        </w:rPr>
        <w:t xml:space="preserve"> </w:t>
      </w:r>
      <w:r w:rsidR="007E758B" w:rsidRPr="004601C2">
        <w:rPr>
          <w:rFonts w:cs="Times New Roman"/>
          <w:szCs w:val="24"/>
        </w:rPr>
        <w:t>mat</w:t>
      </w:r>
      <w:r w:rsidR="002265FE" w:rsidRPr="004601C2">
        <w:rPr>
          <w:rFonts w:cs="Times New Roman"/>
          <w:szCs w:val="24"/>
        </w:rPr>
        <w:t>ters</w:t>
      </w:r>
      <w:r>
        <w:rPr>
          <w:rFonts w:cs="Times New Roman"/>
          <w:szCs w:val="24"/>
        </w:rPr>
        <w:t>, a record number,</w:t>
      </w:r>
      <w:r w:rsidR="002265FE" w:rsidRPr="004601C2">
        <w:rPr>
          <w:rFonts w:cs="Times New Roman"/>
          <w:szCs w:val="24"/>
        </w:rPr>
        <w:t xml:space="preserve"> were filed</w:t>
      </w:r>
      <w:r w:rsidR="007E758B" w:rsidRPr="004601C2">
        <w:rPr>
          <w:rFonts w:cs="Times New Roman"/>
          <w:szCs w:val="24"/>
        </w:rPr>
        <w:t xml:space="preserve">.  </w:t>
      </w:r>
      <w:r w:rsidR="001F6E51">
        <w:rPr>
          <w:rFonts w:cs="Times New Roman"/>
          <w:szCs w:val="24"/>
        </w:rPr>
        <w:t>In 201</w:t>
      </w:r>
      <w:r w:rsidR="00471969">
        <w:rPr>
          <w:rFonts w:cs="Times New Roman"/>
          <w:szCs w:val="24"/>
        </w:rPr>
        <w:t>8</w:t>
      </w:r>
      <w:r w:rsidR="001F6E51">
        <w:rPr>
          <w:rFonts w:cs="Times New Roman"/>
          <w:szCs w:val="24"/>
        </w:rPr>
        <w:t xml:space="preserve">, </w:t>
      </w:r>
      <w:r w:rsidR="00471969">
        <w:rPr>
          <w:rFonts w:cs="Times New Roman"/>
          <w:szCs w:val="24"/>
        </w:rPr>
        <w:t xml:space="preserve">eight </w:t>
      </w:r>
      <w:r w:rsidR="001F6E51">
        <w:rPr>
          <w:rFonts w:cs="Times New Roman"/>
          <w:szCs w:val="24"/>
        </w:rPr>
        <w:t>cases were</w:t>
      </w:r>
      <w:r w:rsidR="00342F0F">
        <w:rPr>
          <w:rFonts w:cs="Times New Roman"/>
          <w:szCs w:val="24"/>
        </w:rPr>
        <w:t xml:space="preserve"> </w:t>
      </w:r>
      <w:r w:rsidR="00471969">
        <w:rPr>
          <w:rFonts w:cs="Times New Roman"/>
          <w:szCs w:val="24"/>
        </w:rPr>
        <w:t>disposed</w:t>
      </w:r>
      <w:r w:rsidR="001F6E51">
        <w:rPr>
          <w:rFonts w:cs="Times New Roman"/>
          <w:szCs w:val="24"/>
        </w:rPr>
        <w:t xml:space="preserve">: </w:t>
      </w:r>
      <w:proofErr w:type="gramStart"/>
      <w:r>
        <w:rPr>
          <w:rFonts w:cs="Times New Roman"/>
          <w:szCs w:val="24"/>
        </w:rPr>
        <w:t>t</w:t>
      </w:r>
      <w:r w:rsidR="00471969">
        <w:rPr>
          <w:rFonts w:cs="Times New Roman"/>
          <w:szCs w:val="24"/>
        </w:rPr>
        <w:t>he</w:t>
      </w:r>
      <w:proofErr w:type="gramEnd"/>
      <w:r w:rsidR="00471969">
        <w:rPr>
          <w:rFonts w:cs="Times New Roman"/>
          <w:szCs w:val="24"/>
        </w:rPr>
        <w:t xml:space="preserve"> </w:t>
      </w:r>
      <w:r w:rsidR="00C7743F">
        <w:rPr>
          <w:rFonts w:cs="Times New Roman"/>
          <w:szCs w:val="24"/>
        </w:rPr>
        <w:t>S</w:t>
      </w:r>
      <w:r w:rsidR="00471969">
        <w:rPr>
          <w:rFonts w:cs="Times New Roman"/>
          <w:szCs w:val="24"/>
        </w:rPr>
        <w:t xml:space="preserve">upreme Court affirmed four </w:t>
      </w:r>
      <w:r w:rsidR="00342F0F">
        <w:rPr>
          <w:rFonts w:cs="Times New Roman"/>
          <w:szCs w:val="24"/>
        </w:rPr>
        <w:t xml:space="preserve">High Court </w:t>
      </w:r>
      <w:r w:rsidR="00471969">
        <w:rPr>
          <w:rFonts w:cs="Times New Roman"/>
          <w:szCs w:val="24"/>
        </w:rPr>
        <w:t xml:space="preserve">final </w:t>
      </w:r>
      <w:r w:rsidR="00342F0F">
        <w:rPr>
          <w:rFonts w:cs="Times New Roman"/>
          <w:szCs w:val="24"/>
        </w:rPr>
        <w:t>decisions</w:t>
      </w:r>
      <w:r w:rsidR="00471969">
        <w:rPr>
          <w:rFonts w:cs="Times New Roman"/>
          <w:szCs w:val="24"/>
        </w:rPr>
        <w:t xml:space="preserve"> and dismissed and denied appeals against tw</w:t>
      </w:r>
      <w:r>
        <w:rPr>
          <w:rFonts w:cs="Times New Roman"/>
          <w:szCs w:val="24"/>
        </w:rPr>
        <w:t>o</w:t>
      </w:r>
      <w:r w:rsidR="00471969">
        <w:rPr>
          <w:rFonts w:cs="Times New Roman"/>
          <w:szCs w:val="24"/>
        </w:rPr>
        <w:t xml:space="preserve"> interim High Court decisions</w:t>
      </w:r>
      <w:r>
        <w:rPr>
          <w:rFonts w:cs="Times New Roman"/>
          <w:szCs w:val="24"/>
        </w:rPr>
        <w:t>.  T</w:t>
      </w:r>
      <w:r w:rsidR="00471969">
        <w:rPr>
          <w:rFonts w:cs="Times New Roman"/>
          <w:szCs w:val="24"/>
        </w:rPr>
        <w:t xml:space="preserve">wo appeals were </w:t>
      </w:r>
      <w:r w:rsidR="00A3469D">
        <w:rPr>
          <w:rFonts w:cs="Times New Roman"/>
          <w:szCs w:val="24"/>
        </w:rPr>
        <w:t xml:space="preserve">by Supreme Court rule </w:t>
      </w:r>
      <w:r w:rsidR="00471969">
        <w:rPr>
          <w:rFonts w:cs="Times New Roman"/>
          <w:szCs w:val="24"/>
        </w:rPr>
        <w:t>ineffective</w:t>
      </w:r>
      <w:r w:rsidR="00A3469D">
        <w:rPr>
          <w:rFonts w:cs="Times New Roman"/>
          <w:szCs w:val="24"/>
        </w:rPr>
        <w:t xml:space="preserve"> as filed</w:t>
      </w:r>
      <w:r>
        <w:rPr>
          <w:rFonts w:cs="Times New Roman"/>
          <w:szCs w:val="24"/>
        </w:rPr>
        <w:t>,</w:t>
      </w:r>
      <w:r w:rsidR="00471969">
        <w:rPr>
          <w:rFonts w:cs="Times New Roman"/>
          <w:szCs w:val="24"/>
        </w:rPr>
        <w:t xml:space="preserve"> having been filed while motions to reconsider were still pending before the High Court</w:t>
      </w:r>
      <w:r w:rsidR="001F6E51">
        <w:rPr>
          <w:rFonts w:cs="Times New Roman"/>
          <w:szCs w:val="24"/>
        </w:rPr>
        <w:t xml:space="preserve">.  </w:t>
      </w:r>
      <w:r w:rsidR="007E758B" w:rsidRPr="004601C2">
        <w:rPr>
          <w:rFonts w:cs="Times New Roman"/>
          <w:szCs w:val="24"/>
        </w:rPr>
        <w:t xml:space="preserve">By the end of </w:t>
      </w:r>
      <w:r w:rsidR="00BA0BFA" w:rsidRPr="004601C2">
        <w:rPr>
          <w:rFonts w:cs="Times New Roman"/>
          <w:szCs w:val="24"/>
        </w:rPr>
        <w:t>201</w:t>
      </w:r>
      <w:r w:rsidR="005013C4">
        <w:rPr>
          <w:rFonts w:cs="Times New Roman"/>
          <w:szCs w:val="24"/>
        </w:rPr>
        <w:t>8</w:t>
      </w:r>
      <w:r w:rsidR="00592C74">
        <w:rPr>
          <w:rFonts w:cs="Times New Roman"/>
          <w:szCs w:val="24"/>
        </w:rPr>
        <w:t xml:space="preserve">, </w:t>
      </w:r>
      <w:r w:rsidR="00075B63" w:rsidRPr="00F921E1">
        <w:rPr>
          <w:rFonts w:cs="Times New Roman"/>
          <w:szCs w:val="24"/>
        </w:rPr>
        <w:t>13</w:t>
      </w:r>
      <w:r w:rsidR="002452B6">
        <w:rPr>
          <w:rFonts w:cs="Times New Roman"/>
          <w:szCs w:val="24"/>
        </w:rPr>
        <w:t xml:space="preserve"> </w:t>
      </w:r>
      <w:r w:rsidR="007E758B" w:rsidRPr="004601C2">
        <w:rPr>
          <w:rFonts w:cs="Times New Roman"/>
          <w:szCs w:val="24"/>
        </w:rPr>
        <w:t>cases remained.</w:t>
      </w:r>
    </w:p>
    <w:p w14:paraId="575CA98B" w14:textId="77777777" w:rsidR="00E2702A" w:rsidRDefault="00E2702A" w:rsidP="00E2702A">
      <w:pPr>
        <w:rPr>
          <w:rFonts w:cs="Times New Roman"/>
          <w:szCs w:val="24"/>
        </w:rPr>
      </w:pPr>
    </w:p>
    <w:p w14:paraId="18E10E8B" w14:textId="05FE1007" w:rsidR="00E2702A" w:rsidRDefault="00E2702A" w:rsidP="007C0C7D">
      <w:pPr>
        <w:rPr>
          <w:rFonts w:cs="Times New Roman"/>
          <w:szCs w:val="24"/>
        </w:rPr>
      </w:pPr>
      <w:r w:rsidRPr="003427A2">
        <w:rPr>
          <w:rFonts w:cs="Times New Roman"/>
          <w:szCs w:val="24"/>
        </w:rPr>
        <w:t>The Supreme Court’s goal is to maintain</w:t>
      </w:r>
      <w:r w:rsidR="00C7572D">
        <w:rPr>
          <w:rFonts w:cs="Times New Roman"/>
          <w:szCs w:val="24"/>
        </w:rPr>
        <w:t xml:space="preserve"> </w:t>
      </w:r>
      <w:r w:rsidR="005013C4">
        <w:rPr>
          <w:rFonts w:cs="Times New Roman"/>
          <w:szCs w:val="24"/>
        </w:rPr>
        <w:t xml:space="preserve">an average </w:t>
      </w:r>
      <w:r w:rsidRPr="00642280">
        <w:rPr>
          <w:rFonts w:cs="Times New Roman"/>
          <w:szCs w:val="24"/>
        </w:rPr>
        <w:t>annual clearance rate</w:t>
      </w:r>
      <w:r w:rsidRPr="00094C21">
        <w:rPr>
          <w:rFonts w:cs="Times New Roman"/>
          <w:i/>
          <w:szCs w:val="24"/>
        </w:rPr>
        <w:t xml:space="preserve"> </w:t>
      </w:r>
      <w:r w:rsidRPr="003427A2">
        <w:rPr>
          <w:rFonts w:cs="Times New Roman"/>
          <w:szCs w:val="24"/>
        </w:rPr>
        <w:t>of 100%</w:t>
      </w:r>
      <w:r w:rsidR="005013C4">
        <w:rPr>
          <w:rFonts w:cs="Times New Roman"/>
          <w:szCs w:val="24"/>
        </w:rPr>
        <w:t xml:space="preserve"> over five years</w:t>
      </w:r>
      <w:r w:rsidRPr="003427A2">
        <w:rPr>
          <w:rFonts w:cs="Times New Roman"/>
          <w:szCs w:val="24"/>
        </w:rPr>
        <w:t xml:space="preserve">.  </w:t>
      </w:r>
      <w:r w:rsidR="005B65E1">
        <w:rPr>
          <w:rFonts w:cs="Times New Roman"/>
          <w:szCs w:val="24"/>
        </w:rPr>
        <w:t xml:space="preserve">As the table </w:t>
      </w:r>
      <w:r w:rsidR="00E00CF4">
        <w:rPr>
          <w:rFonts w:cs="Times New Roman"/>
          <w:szCs w:val="24"/>
        </w:rPr>
        <w:t>below</w:t>
      </w:r>
      <w:r w:rsidR="005B65E1">
        <w:rPr>
          <w:rFonts w:cs="Times New Roman"/>
          <w:szCs w:val="24"/>
        </w:rPr>
        <w:t xml:space="preserve"> shows, </w:t>
      </w:r>
      <w:r w:rsidR="00DF6561">
        <w:rPr>
          <w:rFonts w:cs="Times New Roman"/>
          <w:szCs w:val="24"/>
        </w:rPr>
        <w:t>the Supreme Court's five-year average cl</w:t>
      </w:r>
      <w:r w:rsidR="007349CD">
        <w:rPr>
          <w:rFonts w:cs="Times New Roman"/>
          <w:szCs w:val="24"/>
        </w:rPr>
        <w:t>earance rate is over 100% at 100.6</w:t>
      </w:r>
      <w:r w:rsidR="00F921E1">
        <w:rPr>
          <w:rFonts w:cs="Times New Roman"/>
          <w:szCs w:val="24"/>
        </w:rPr>
        <w:t>7</w:t>
      </w:r>
      <w:r w:rsidR="00DF6561">
        <w:rPr>
          <w:rFonts w:cs="Times New Roman"/>
          <w:szCs w:val="24"/>
        </w:rPr>
        <w:t>%.  T</w:t>
      </w:r>
      <w:r w:rsidRPr="003427A2">
        <w:rPr>
          <w:rFonts w:cs="Times New Roman"/>
          <w:szCs w:val="24"/>
        </w:rPr>
        <w:t>he Supreme Co</w:t>
      </w:r>
      <w:r>
        <w:rPr>
          <w:rFonts w:cs="Times New Roman"/>
          <w:szCs w:val="24"/>
        </w:rPr>
        <w:t xml:space="preserve">urt </w:t>
      </w:r>
      <w:r w:rsidR="005013C4">
        <w:rPr>
          <w:rFonts w:cs="Times New Roman"/>
          <w:szCs w:val="24"/>
        </w:rPr>
        <w:t>achieved an</w:t>
      </w:r>
      <w:r w:rsidR="00DF6561">
        <w:rPr>
          <w:rFonts w:cs="Times New Roman"/>
          <w:szCs w:val="24"/>
        </w:rPr>
        <w:t xml:space="preserve"> annual clearance rate of 100% in </w:t>
      </w:r>
      <w:r w:rsidR="00714CA3">
        <w:rPr>
          <w:rFonts w:cs="Times New Roman"/>
          <w:szCs w:val="24"/>
        </w:rPr>
        <w:t xml:space="preserve">two </w:t>
      </w:r>
      <w:r w:rsidR="00CA016E">
        <w:rPr>
          <w:rFonts w:cs="Times New Roman"/>
          <w:szCs w:val="24"/>
        </w:rPr>
        <w:t xml:space="preserve">of the </w:t>
      </w:r>
      <w:r w:rsidR="00D239C3">
        <w:rPr>
          <w:rFonts w:cs="Times New Roman"/>
          <w:szCs w:val="24"/>
        </w:rPr>
        <w:t xml:space="preserve">past </w:t>
      </w:r>
      <w:r w:rsidR="00CA016E">
        <w:rPr>
          <w:rFonts w:cs="Times New Roman"/>
          <w:szCs w:val="24"/>
        </w:rPr>
        <w:t>five</w:t>
      </w:r>
      <w:r>
        <w:rPr>
          <w:rFonts w:cs="Times New Roman"/>
          <w:szCs w:val="24"/>
        </w:rPr>
        <w:t xml:space="preserve"> </w:t>
      </w:r>
      <w:r w:rsidRPr="003427A2">
        <w:rPr>
          <w:rFonts w:cs="Times New Roman"/>
          <w:szCs w:val="24"/>
        </w:rPr>
        <w:t xml:space="preserve">years.  </w:t>
      </w:r>
      <w:r w:rsidR="005B65E1">
        <w:rPr>
          <w:rFonts w:cs="Times New Roman"/>
          <w:szCs w:val="24"/>
        </w:rPr>
        <w:t>I</w:t>
      </w:r>
      <w:r w:rsidRPr="003427A2">
        <w:rPr>
          <w:rFonts w:cs="Times New Roman"/>
          <w:szCs w:val="24"/>
        </w:rPr>
        <w:t>n 201</w:t>
      </w:r>
      <w:r w:rsidR="005013C4">
        <w:rPr>
          <w:rFonts w:cs="Times New Roman"/>
          <w:szCs w:val="24"/>
        </w:rPr>
        <w:t>8</w:t>
      </w:r>
      <w:r w:rsidR="001F6E51">
        <w:rPr>
          <w:rFonts w:cs="Times New Roman"/>
          <w:szCs w:val="24"/>
        </w:rPr>
        <w:t xml:space="preserve">, with </w:t>
      </w:r>
      <w:r w:rsidR="00920AF8">
        <w:rPr>
          <w:rFonts w:cs="Times New Roman"/>
          <w:szCs w:val="24"/>
        </w:rPr>
        <w:t>15</w:t>
      </w:r>
      <w:r w:rsidR="005013C4">
        <w:rPr>
          <w:rFonts w:cs="Times New Roman"/>
          <w:szCs w:val="24"/>
        </w:rPr>
        <w:t xml:space="preserve"> c</w:t>
      </w:r>
      <w:r w:rsidRPr="003427A2">
        <w:rPr>
          <w:rFonts w:cs="Times New Roman"/>
          <w:szCs w:val="24"/>
        </w:rPr>
        <w:t>ases filed and</w:t>
      </w:r>
      <w:r w:rsidR="00FA5FBD">
        <w:rPr>
          <w:rFonts w:cs="Times New Roman"/>
          <w:szCs w:val="24"/>
        </w:rPr>
        <w:t xml:space="preserve"> </w:t>
      </w:r>
      <w:r w:rsidR="005013C4">
        <w:rPr>
          <w:rFonts w:cs="Times New Roman"/>
          <w:szCs w:val="24"/>
        </w:rPr>
        <w:t xml:space="preserve">eight </w:t>
      </w:r>
      <w:r w:rsidRPr="003427A2">
        <w:rPr>
          <w:rFonts w:cs="Times New Roman"/>
          <w:szCs w:val="24"/>
        </w:rPr>
        <w:t xml:space="preserve">cases cleared, the annual clearance rate </w:t>
      </w:r>
      <w:r>
        <w:rPr>
          <w:rFonts w:cs="Times New Roman"/>
          <w:szCs w:val="24"/>
        </w:rPr>
        <w:t>was</w:t>
      </w:r>
      <w:r w:rsidR="00DF6561">
        <w:rPr>
          <w:rFonts w:cs="Times New Roman"/>
          <w:szCs w:val="24"/>
        </w:rPr>
        <w:t xml:space="preserve"> </w:t>
      </w:r>
      <w:r w:rsidR="007349CD">
        <w:rPr>
          <w:rFonts w:cs="Times New Roman"/>
          <w:szCs w:val="24"/>
        </w:rPr>
        <w:t>53.33</w:t>
      </w:r>
      <w:r w:rsidR="000D39D1">
        <w:rPr>
          <w:rFonts w:cs="Times New Roman"/>
          <w:szCs w:val="24"/>
        </w:rPr>
        <w:t>%</w:t>
      </w:r>
      <w:r w:rsidRPr="003427A2">
        <w:rPr>
          <w:rFonts w:cs="Times New Roman"/>
          <w:szCs w:val="24"/>
        </w:rPr>
        <w:t xml:space="preserve"> (</w:t>
      </w:r>
      <w:r w:rsidR="005013C4">
        <w:rPr>
          <w:rFonts w:cs="Times New Roman"/>
          <w:szCs w:val="24"/>
        </w:rPr>
        <w:t>8</w:t>
      </w:r>
      <w:r w:rsidRPr="003427A2">
        <w:rPr>
          <w:rFonts w:cs="Times New Roman"/>
          <w:szCs w:val="24"/>
        </w:rPr>
        <w:t>/</w:t>
      </w:r>
      <w:r w:rsidR="007349CD">
        <w:rPr>
          <w:rFonts w:cs="Times New Roman"/>
          <w:szCs w:val="24"/>
        </w:rPr>
        <w:t>15</w:t>
      </w:r>
      <w:r w:rsidR="005013C4">
        <w:rPr>
          <w:rFonts w:cs="Times New Roman"/>
          <w:szCs w:val="24"/>
        </w:rPr>
        <w:t>)</w:t>
      </w:r>
      <w:r w:rsidRPr="003427A2">
        <w:rPr>
          <w:rFonts w:cs="Times New Roman"/>
          <w:szCs w:val="24"/>
        </w:rPr>
        <w:t>.</w:t>
      </w:r>
      <w:r w:rsidR="000D39D1">
        <w:rPr>
          <w:rFonts w:cs="Times New Roman"/>
          <w:szCs w:val="24"/>
        </w:rPr>
        <w:t xml:space="preserve">  </w:t>
      </w:r>
      <w:r w:rsidR="00DF6561">
        <w:rPr>
          <w:rFonts w:cs="Times New Roman"/>
          <w:szCs w:val="24"/>
        </w:rPr>
        <w:t xml:space="preserve">However, </w:t>
      </w:r>
      <w:r w:rsidR="00C853AE">
        <w:rPr>
          <w:rFonts w:cs="Times New Roman"/>
          <w:szCs w:val="24"/>
        </w:rPr>
        <w:t>T</w:t>
      </w:r>
      <w:r w:rsidR="002C1C4A">
        <w:rPr>
          <w:rFonts w:cs="Times New Roman"/>
          <w:szCs w:val="24"/>
        </w:rPr>
        <w:t xml:space="preserve">he RMI Judiciary anticipates that the Supreme Court’s </w:t>
      </w:r>
      <w:r w:rsidR="00DF6561">
        <w:rPr>
          <w:rFonts w:cs="Times New Roman"/>
          <w:szCs w:val="24"/>
        </w:rPr>
        <w:t xml:space="preserve">average </w:t>
      </w:r>
      <w:r w:rsidR="002C1C4A">
        <w:rPr>
          <w:rFonts w:cs="Times New Roman"/>
          <w:szCs w:val="24"/>
        </w:rPr>
        <w:t xml:space="preserve">annual clearance rate will </w:t>
      </w:r>
      <w:r w:rsidR="00C853AE">
        <w:rPr>
          <w:rFonts w:cs="Times New Roman"/>
          <w:szCs w:val="24"/>
        </w:rPr>
        <w:t xml:space="preserve">continue to </w:t>
      </w:r>
      <w:r w:rsidR="00602613">
        <w:rPr>
          <w:rFonts w:cs="Times New Roman"/>
          <w:szCs w:val="24"/>
        </w:rPr>
        <w:t>fluctuate around 100%</w:t>
      </w:r>
      <w:r w:rsidR="002C1C4A">
        <w:rPr>
          <w:rFonts w:cs="Times New Roman"/>
          <w:szCs w:val="24"/>
        </w:rPr>
        <w:t>.</w:t>
      </w:r>
    </w:p>
    <w:p w14:paraId="0CF7A432" w14:textId="77777777" w:rsidR="00C71DAE" w:rsidRDefault="00C71DAE" w:rsidP="007C0C7D">
      <w:pPr>
        <w:rPr>
          <w:rFonts w:cs="Times New Roman"/>
          <w:szCs w:val="24"/>
        </w:rPr>
      </w:pPr>
    </w:p>
    <w:tbl>
      <w:tblPr>
        <w:tblW w:w="5000" w:type="pct"/>
        <w:tblLook w:val="04A0" w:firstRow="1" w:lastRow="0" w:firstColumn="1" w:lastColumn="0" w:noHBand="0" w:noVBand="1"/>
      </w:tblPr>
      <w:tblGrid>
        <w:gridCol w:w="2138"/>
        <w:gridCol w:w="1185"/>
        <w:gridCol w:w="1186"/>
        <w:gridCol w:w="1186"/>
        <w:gridCol w:w="1186"/>
        <w:gridCol w:w="1186"/>
        <w:gridCol w:w="1283"/>
      </w:tblGrid>
      <w:tr w:rsidR="00F921E1" w:rsidRPr="00F921E1" w14:paraId="3214F110" w14:textId="77777777" w:rsidTr="00F921E1">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278B9D0E" w14:textId="77777777" w:rsidR="00F921E1" w:rsidRPr="00B46DD1" w:rsidRDefault="00F921E1" w:rsidP="00F921E1">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Annual Clearance Rates for Supreme Court Cases 2014-2018</w:t>
            </w:r>
          </w:p>
        </w:tc>
      </w:tr>
      <w:tr w:rsidR="00F921E1" w:rsidRPr="00F921E1" w14:paraId="1D9403CB" w14:textId="77777777" w:rsidTr="00F921E1">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6870B785" w14:textId="77777777" w:rsidR="00F921E1" w:rsidRPr="00B46DD1" w:rsidRDefault="00F921E1" w:rsidP="00F921E1">
            <w:pPr>
              <w:ind w:firstLine="0"/>
              <w:jc w:val="center"/>
              <w:rPr>
                <w:rFonts w:eastAsia="Times New Roman" w:cs="Times New Roman"/>
                <w:b/>
                <w:bCs/>
                <w:color w:val="000000"/>
                <w:sz w:val="20"/>
                <w:szCs w:val="20"/>
              </w:rPr>
            </w:pPr>
            <w:r w:rsidRPr="00B46DD1">
              <w:rPr>
                <w:rFonts w:eastAsia="Times New Roman" w:cs="Times New Roman"/>
                <w:b/>
                <w:bCs/>
                <w:color w:val="000000"/>
                <w:sz w:val="20"/>
                <w:szCs w:val="20"/>
              </w:rPr>
              <w:t> </w:t>
            </w:r>
          </w:p>
        </w:tc>
        <w:tc>
          <w:tcPr>
            <w:tcW w:w="634" w:type="pct"/>
            <w:tcBorders>
              <w:top w:val="nil"/>
              <w:left w:val="nil"/>
              <w:bottom w:val="single" w:sz="4" w:space="0" w:color="auto"/>
              <w:right w:val="single" w:sz="4" w:space="0" w:color="auto"/>
            </w:tcBorders>
            <w:shd w:val="clear" w:color="auto" w:fill="auto"/>
            <w:noWrap/>
            <w:vAlign w:val="center"/>
            <w:hideMark/>
          </w:tcPr>
          <w:p w14:paraId="473D58CF" w14:textId="77777777" w:rsidR="00F921E1" w:rsidRPr="00B46DD1" w:rsidRDefault="00F921E1" w:rsidP="00F921E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634" w:type="pct"/>
            <w:tcBorders>
              <w:top w:val="nil"/>
              <w:left w:val="nil"/>
              <w:bottom w:val="single" w:sz="4" w:space="0" w:color="auto"/>
              <w:right w:val="single" w:sz="4" w:space="0" w:color="auto"/>
            </w:tcBorders>
            <w:shd w:val="clear" w:color="auto" w:fill="auto"/>
            <w:noWrap/>
            <w:vAlign w:val="center"/>
            <w:hideMark/>
          </w:tcPr>
          <w:p w14:paraId="1784E1D5" w14:textId="77777777" w:rsidR="00F921E1" w:rsidRPr="00B46DD1" w:rsidRDefault="00F921E1" w:rsidP="00F921E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634" w:type="pct"/>
            <w:tcBorders>
              <w:top w:val="nil"/>
              <w:left w:val="nil"/>
              <w:bottom w:val="single" w:sz="4" w:space="0" w:color="auto"/>
              <w:right w:val="single" w:sz="4" w:space="0" w:color="auto"/>
            </w:tcBorders>
            <w:shd w:val="clear" w:color="auto" w:fill="auto"/>
            <w:noWrap/>
            <w:vAlign w:val="center"/>
            <w:hideMark/>
          </w:tcPr>
          <w:p w14:paraId="5FD859AE" w14:textId="77777777" w:rsidR="00F921E1" w:rsidRPr="00B46DD1" w:rsidRDefault="00F921E1" w:rsidP="00F921E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634" w:type="pct"/>
            <w:tcBorders>
              <w:top w:val="nil"/>
              <w:left w:val="nil"/>
              <w:bottom w:val="single" w:sz="4" w:space="0" w:color="auto"/>
              <w:right w:val="single" w:sz="4" w:space="0" w:color="auto"/>
            </w:tcBorders>
            <w:shd w:val="clear" w:color="auto" w:fill="auto"/>
            <w:noWrap/>
            <w:vAlign w:val="center"/>
            <w:hideMark/>
          </w:tcPr>
          <w:p w14:paraId="09F555FC" w14:textId="77777777" w:rsidR="00F921E1" w:rsidRPr="00B46DD1" w:rsidRDefault="00F921E1" w:rsidP="00F921E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634" w:type="pct"/>
            <w:tcBorders>
              <w:top w:val="nil"/>
              <w:left w:val="nil"/>
              <w:bottom w:val="single" w:sz="4" w:space="0" w:color="auto"/>
              <w:right w:val="single" w:sz="4" w:space="0" w:color="auto"/>
            </w:tcBorders>
            <w:shd w:val="clear" w:color="auto" w:fill="auto"/>
            <w:noWrap/>
            <w:vAlign w:val="center"/>
            <w:hideMark/>
          </w:tcPr>
          <w:p w14:paraId="23F05BFF" w14:textId="77777777" w:rsidR="00F921E1" w:rsidRPr="00B46DD1" w:rsidRDefault="00F921E1" w:rsidP="00F921E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c>
          <w:tcPr>
            <w:tcW w:w="688" w:type="pct"/>
            <w:tcBorders>
              <w:top w:val="nil"/>
              <w:left w:val="nil"/>
              <w:bottom w:val="single" w:sz="4" w:space="0" w:color="auto"/>
              <w:right w:val="single" w:sz="4" w:space="0" w:color="auto"/>
            </w:tcBorders>
            <w:shd w:val="clear" w:color="auto" w:fill="auto"/>
            <w:vAlign w:val="center"/>
            <w:hideMark/>
          </w:tcPr>
          <w:p w14:paraId="570608FF" w14:textId="77777777" w:rsidR="00F921E1" w:rsidRPr="00B46DD1" w:rsidRDefault="00F921E1" w:rsidP="00F921E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w:t>
            </w:r>
          </w:p>
        </w:tc>
      </w:tr>
      <w:tr w:rsidR="00F921E1" w:rsidRPr="00F921E1" w14:paraId="5DD86ECA" w14:textId="77777777" w:rsidTr="00F921E1">
        <w:trPr>
          <w:trHeight w:val="300"/>
        </w:trPr>
        <w:tc>
          <w:tcPr>
            <w:tcW w:w="1144" w:type="pct"/>
            <w:tcBorders>
              <w:top w:val="nil"/>
              <w:left w:val="single" w:sz="4" w:space="0" w:color="auto"/>
              <w:bottom w:val="single" w:sz="4" w:space="0" w:color="auto"/>
              <w:right w:val="single" w:sz="4" w:space="0" w:color="auto"/>
            </w:tcBorders>
            <w:shd w:val="clear" w:color="000000" w:fill="FFFFCC"/>
            <w:noWrap/>
            <w:vAlign w:val="center"/>
            <w:hideMark/>
          </w:tcPr>
          <w:p w14:paraId="52623E77" w14:textId="77777777" w:rsidR="00F921E1" w:rsidRPr="00B46DD1" w:rsidRDefault="00F921E1" w:rsidP="00F921E1">
            <w:pPr>
              <w:ind w:firstLine="0"/>
              <w:rPr>
                <w:rFonts w:eastAsia="Times New Roman" w:cs="Times New Roman"/>
                <w:b/>
                <w:bCs/>
                <w:color w:val="000000"/>
                <w:sz w:val="20"/>
                <w:szCs w:val="20"/>
              </w:rPr>
            </w:pPr>
            <w:r w:rsidRPr="00B46DD1">
              <w:rPr>
                <w:rFonts w:eastAsia="Times New Roman" w:cs="Times New Roman"/>
                <w:b/>
                <w:bCs/>
                <w:color w:val="000000"/>
                <w:sz w:val="20"/>
                <w:szCs w:val="20"/>
              </w:rPr>
              <w:t>Cases Filed</w:t>
            </w:r>
          </w:p>
        </w:tc>
        <w:tc>
          <w:tcPr>
            <w:tcW w:w="634" w:type="pct"/>
            <w:tcBorders>
              <w:top w:val="nil"/>
              <w:left w:val="nil"/>
              <w:bottom w:val="single" w:sz="4" w:space="0" w:color="auto"/>
              <w:right w:val="single" w:sz="4" w:space="0" w:color="auto"/>
            </w:tcBorders>
            <w:shd w:val="clear" w:color="000000" w:fill="FFFFCC"/>
            <w:noWrap/>
            <w:vAlign w:val="center"/>
            <w:hideMark/>
          </w:tcPr>
          <w:p w14:paraId="1E032C28"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w:t>
            </w:r>
          </w:p>
        </w:tc>
        <w:tc>
          <w:tcPr>
            <w:tcW w:w="634" w:type="pct"/>
            <w:tcBorders>
              <w:top w:val="nil"/>
              <w:left w:val="nil"/>
              <w:bottom w:val="single" w:sz="4" w:space="0" w:color="auto"/>
              <w:right w:val="single" w:sz="4" w:space="0" w:color="auto"/>
            </w:tcBorders>
            <w:shd w:val="clear" w:color="000000" w:fill="FFFFCC"/>
            <w:noWrap/>
            <w:vAlign w:val="center"/>
            <w:hideMark/>
          </w:tcPr>
          <w:p w14:paraId="7AC1B499"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w:t>
            </w:r>
          </w:p>
        </w:tc>
        <w:tc>
          <w:tcPr>
            <w:tcW w:w="634" w:type="pct"/>
            <w:tcBorders>
              <w:top w:val="nil"/>
              <w:left w:val="nil"/>
              <w:bottom w:val="single" w:sz="4" w:space="0" w:color="auto"/>
              <w:right w:val="single" w:sz="4" w:space="0" w:color="auto"/>
            </w:tcBorders>
            <w:shd w:val="clear" w:color="000000" w:fill="FFFFCC"/>
            <w:noWrap/>
            <w:vAlign w:val="center"/>
            <w:hideMark/>
          </w:tcPr>
          <w:p w14:paraId="743A4904"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w:t>
            </w:r>
          </w:p>
        </w:tc>
        <w:tc>
          <w:tcPr>
            <w:tcW w:w="634" w:type="pct"/>
            <w:tcBorders>
              <w:top w:val="nil"/>
              <w:left w:val="nil"/>
              <w:bottom w:val="single" w:sz="4" w:space="0" w:color="auto"/>
              <w:right w:val="single" w:sz="4" w:space="0" w:color="auto"/>
            </w:tcBorders>
            <w:shd w:val="clear" w:color="000000" w:fill="FFFFCC"/>
            <w:noWrap/>
            <w:vAlign w:val="center"/>
            <w:hideMark/>
          </w:tcPr>
          <w:p w14:paraId="7B100CF8"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634" w:type="pct"/>
            <w:tcBorders>
              <w:top w:val="nil"/>
              <w:left w:val="nil"/>
              <w:bottom w:val="single" w:sz="4" w:space="0" w:color="auto"/>
              <w:right w:val="single" w:sz="4" w:space="0" w:color="auto"/>
            </w:tcBorders>
            <w:shd w:val="clear" w:color="000000" w:fill="FFFFCC"/>
            <w:noWrap/>
            <w:vAlign w:val="center"/>
            <w:hideMark/>
          </w:tcPr>
          <w:p w14:paraId="31CE834D"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w:t>
            </w:r>
          </w:p>
        </w:tc>
        <w:tc>
          <w:tcPr>
            <w:tcW w:w="688" w:type="pct"/>
            <w:tcBorders>
              <w:top w:val="nil"/>
              <w:left w:val="nil"/>
              <w:bottom w:val="single" w:sz="4" w:space="0" w:color="auto"/>
              <w:right w:val="single" w:sz="4" w:space="0" w:color="auto"/>
            </w:tcBorders>
            <w:shd w:val="clear" w:color="000000" w:fill="FFFFCC"/>
            <w:noWrap/>
            <w:vAlign w:val="center"/>
            <w:hideMark/>
          </w:tcPr>
          <w:p w14:paraId="5A8FE887"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6.4</w:t>
            </w:r>
          </w:p>
        </w:tc>
      </w:tr>
      <w:tr w:rsidR="00F921E1" w:rsidRPr="00F921E1" w14:paraId="72B58FCF" w14:textId="77777777" w:rsidTr="00F921E1">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531F1CDD" w14:textId="77777777" w:rsidR="00F921E1" w:rsidRPr="00B46DD1" w:rsidRDefault="00F921E1" w:rsidP="00F921E1">
            <w:pPr>
              <w:ind w:firstLine="0"/>
              <w:rPr>
                <w:rFonts w:eastAsia="Times New Roman" w:cs="Times New Roman"/>
                <w:b/>
                <w:bCs/>
                <w:color w:val="000000"/>
                <w:sz w:val="20"/>
                <w:szCs w:val="20"/>
              </w:rPr>
            </w:pPr>
            <w:r w:rsidRPr="00B46DD1">
              <w:rPr>
                <w:rFonts w:eastAsia="Times New Roman" w:cs="Times New Roman"/>
                <w:b/>
                <w:bCs/>
                <w:color w:val="000000"/>
                <w:sz w:val="20"/>
                <w:szCs w:val="20"/>
              </w:rPr>
              <w:t>Cases Cleared</w:t>
            </w:r>
          </w:p>
        </w:tc>
        <w:tc>
          <w:tcPr>
            <w:tcW w:w="634" w:type="pct"/>
            <w:tcBorders>
              <w:top w:val="nil"/>
              <w:left w:val="nil"/>
              <w:bottom w:val="single" w:sz="4" w:space="0" w:color="auto"/>
              <w:right w:val="single" w:sz="4" w:space="0" w:color="auto"/>
            </w:tcBorders>
            <w:shd w:val="clear" w:color="auto" w:fill="auto"/>
            <w:noWrap/>
            <w:vAlign w:val="center"/>
            <w:hideMark/>
          </w:tcPr>
          <w:p w14:paraId="6BA3302F"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634" w:type="pct"/>
            <w:tcBorders>
              <w:top w:val="nil"/>
              <w:left w:val="nil"/>
              <w:bottom w:val="single" w:sz="4" w:space="0" w:color="auto"/>
              <w:right w:val="single" w:sz="4" w:space="0" w:color="auto"/>
            </w:tcBorders>
            <w:shd w:val="clear" w:color="auto" w:fill="auto"/>
            <w:noWrap/>
            <w:vAlign w:val="center"/>
            <w:hideMark/>
          </w:tcPr>
          <w:p w14:paraId="6E7C7C79"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634" w:type="pct"/>
            <w:tcBorders>
              <w:top w:val="nil"/>
              <w:left w:val="nil"/>
              <w:bottom w:val="single" w:sz="4" w:space="0" w:color="auto"/>
              <w:right w:val="single" w:sz="4" w:space="0" w:color="auto"/>
            </w:tcBorders>
            <w:shd w:val="clear" w:color="auto" w:fill="auto"/>
            <w:noWrap/>
            <w:vAlign w:val="center"/>
            <w:hideMark/>
          </w:tcPr>
          <w:p w14:paraId="38C02279"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w:t>
            </w:r>
          </w:p>
        </w:tc>
        <w:tc>
          <w:tcPr>
            <w:tcW w:w="634" w:type="pct"/>
            <w:tcBorders>
              <w:top w:val="nil"/>
              <w:left w:val="nil"/>
              <w:bottom w:val="single" w:sz="4" w:space="0" w:color="auto"/>
              <w:right w:val="single" w:sz="4" w:space="0" w:color="auto"/>
            </w:tcBorders>
            <w:shd w:val="clear" w:color="auto" w:fill="auto"/>
            <w:noWrap/>
            <w:vAlign w:val="center"/>
            <w:hideMark/>
          </w:tcPr>
          <w:p w14:paraId="3DF740D1"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w:t>
            </w:r>
          </w:p>
        </w:tc>
        <w:tc>
          <w:tcPr>
            <w:tcW w:w="634" w:type="pct"/>
            <w:tcBorders>
              <w:top w:val="nil"/>
              <w:left w:val="nil"/>
              <w:bottom w:val="single" w:sz="4" w:space="0" w:color="auto"/>
              <w:right w:val="single" w:sz="4" w:space="0" w:color="auto"/>
            </w:tcBorders>
            <w:shd w:val="clear" w:color="auto" w:fill="auto"/>
            <w:noWrap/>
            <w:vAlign w:val="center"/>
            <w:hideMark/>
          </w:tcPr>
          <w:p w14:paraId="517E68FE"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w:t>
            </w:r>
          </w:p>
        </w:tc>
        <w:tc>
          <w:tcPr>
            <w:tcW w:w="688" w:type="pct"/>
            <w:tcBorders>
              <w:top w:val="nil"/>
              <w:left w:val="nil"/>
              <w:bottom w:val="single" w:sz="4" w:space="0" w:color="auto"/>
              <w:right w:val="single" w:sz="4" w:space="0" w:color="auto"/>
            </w:tcBorders>
            <w:shd w:val="clear" w:color="auto" w:fill="auto"/>
            <w:noWrap/>
            <w:vAlign w:val="center"/>
            <w:hideMark/>
          </w:tcPr>
          <w:p w14:paraId="798EB4A8"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5.4</w:t>
            </w:r>
          </w:p>
        </w:tc>
      </w:tr>
      <w:tr w:rsidR="00F921E1" w:rsidRPr="00F921E1" w14:paraId="32D44D07" w14:textId="77777777" w:rsidTr="00F921E1">
        <w:trPr>
          <w:trHeight w:val="300"/>
        </w:trPr>
        <w:tc>
          <w:tcPr>
            <w:tcW w:w="1144" w:type="pct"/>
            <w:tcBorders>
              <w:top w:val="nil"/>
              <w:left w:val="single" w:sz="4" w:space="0" w:color="auto"/>
              <w:bottom w:val="single" w:sz="4" w:space="0" w:color="auto"/>
              <w:right w:val="single" w:sz="4" w:space="0" w:color="auto"/>
            </w:tcBorders>
            <w:shd w:val="clear" w:color="000000" w:fill="FFFFCC"/>
            <w:noWrap/>
            <w:vAlign w:val="center"/>
            <w:hideMark/>
          </w:tcPr>
          <w:p w14:paraId="3A5ADEED" w14:textId="77777777" w:rsidR="00F921E1" w:rsidRPr="00B46DD1" w:rsidRDefault="00F921E1" w:rsidP="00F921E1">
            <w:pPr>
              <w:ind w:firstLine="0"/>
              <w:rPr>
                <w:rFonts w:eastAsia="Times New Roman" w:cs="Times New Roman"/>
                <w:b/>
                <w:bCs/>
                <w:color w:val="000000"/>
                <w:sz w:val="20"/>
                <w:szCs w:val="20"/>
              </w:rPr>
            </w:pPr>
            <w:r w:rsidRPr="00B46DD1">
              <w:rPr>
                <w:rFonts w:eastAsia="Times New Roman" w:cs="Times New Roman"/>
                <w:b/>
                <w:bCs/>
                <w:color w:val="000000"/>
                <w:sz w:val="20"/>
                <w:szCs w:val="20"/>
              </w:rPr>
              <w:t>Clearance Rate</w:t>
            </w:r>
          </w:p>
        </w:tc>
        <w:tc>
          <w:tcPr>
            <w:tcW w:w="634" w:type="pct"/>
            <w:tcBorders>
              <w:top w:val="nil"/>
              <w:left w:val="nil"/>
              <w:bottom w:val="single" w:sz="4" w:space="0" w:color="auto"/>
              <w:right w:val="single" w:sz="4" w:space="0" w:color="auto"/>
            </w:tcBorders>
            <w:shd w:val="clear" w:color="000000" w:fill="FFFFCC"/>
            <w:noWrap/>
            <w:vAlign w:val="center"/>
            <w:hideMark/>
          </w:tcPr>
          <w:p w14:paraId="4B270523"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150.00%</w:t>
            </w:r>
          </w:p>
        </w:tc>
        <w:tc>
          <w:tcPr>
            <w:tcW w:w="634" w:type="pct"/>
            <w:tcBorders>
              <w:top w:val="nil"/>
              <w:left w:val="nil"/>
              <w:bottom w:val="single" w:sz="4" w:space="0" w:color="auto"/>
              <w:right w:val="single" w:sz="4" w:space="0" w:color="auto"/>
            </w:tcBorders>
            <w:shd w:val="clear" w:color="000000" w:fill="FFFFCC"/>
            <w:noWrap/>
            <w:vAlign w:val="center"/>
            <w:hideMark/>
          </w:tcPr>
          <w:p w14:paraId="32FCDDCB"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150.00%</w:t>
            </w:r>
          </w:p>
        </w:tc>
        <w:tc>
          <w:tcPr>
            <w:tcW w:w="634" w:type="pct"/>
            <w:tcBorders>
              <w:top w:val="nil"/>
              <w:left w:val="nil"/>
              <w:bottom w:val="single" w:sz="4" w:space="0" w:color="auto"/>
              <w:right w:val="single" w:sz="4" w:space="0" w:color="auto"/>
            </w:tcBorders>
            <w:shd w:val="clear" w:color="000000" w:fill="FFFFCC"/>
            <w:noWrap/>
            <w:vAlign w:val="center"/>
            <w:hideMark/>
          </w:tcPr>
          <w:p w14:paraId="29D57290"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66.67%</w:t>
            </w:r>
          </w:p>
        </w:tc>
        <w:tc>
          <w:tcPr>
            <w:tcW w:w="634" w:type="pct"/>
            <w:tcBorders>
              <w:top w:val="nil"/>
              <w:left w:val="nil"/>
              <w:bottom w:val="single" w:sz="4" w:space="0" w:color="auto"/>
              <w:right w:val="single" w:sz="4" w:space="0" w:color="auto"/>
            </w:tcBorders>
            <w:shd w:val="clear" w:color="000000" w:fill="FFFFCC"/>
            <w:noWrap/>
            <w:vAlign w:val="center"/>
            <w:hideMark/>
          </w:tcPr>
          <w:p w14:paraId="7C98D287"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83.33%</w:t>
            </w:r>
          </w:p>
        </w:tc>
        <w:tc>
          <w:tcPr>
            <w:tcW w:w="634" w:type="pct"/>
            <w:tcBorders>
              <w:top w:val="nil"/>
              <w:left w:val="nil"/>
              <w:bottom w:val="single" w:sz="4" w:space="0" w:color="auto"/>
              <w:right w:val="single" w:sz="4" w:space="0" w:color="auto"/>
            </w:tcBorders>
            <w:shd w:val="clear" w:color="000000" w:fill="FFFFCC"/>
            <w:noWrap/>
            <w:vAlign w:val="center"/>
            <w:hideMark/>
          </w:tcPr>
          <w:p w14:paraId="0DD18B8B"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53.33%</w:t>
            </w:r>
          </w:p>
        </w:tc>
        <w:tc>
          <w:tcPr>
            <w:tcW w:w="688" w:type="pct"/>
            <w:tcBorders>
              <w:top w:val="nil"/>
              <w:left w:val="nil"/>
              <w:bottom w:val="single" w:sz="4" w:space="0" w:color="auto"/>
              <w:right w:val="single" w:sz="4" w:space="0" w:color="auto"/>
            </w:tcBorders>
            <w:shd w:val="clear" w:color="000000" w:fill="FFFFCC"/>
            <w:noWrap/>
            <w:vAlign w:val="center"/>
            <w:hideMark/>
          </w:tcPr>
          <w:p w14:paraId="3AE308C5"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100.67%</w:t>
            </w:r>
          </w:p>
        </w:tc>
      </w:tr>
      <w:tr w:rsidR="00F921E1" w:rsidRPr="00F921E1" w14:paraId="102ABFAC" w14:textId="77777777" w:rsidTr="00F921E1">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159BC8C2" w14:textId="77777777" w:rsidR="00F921E1" w:rsidRPr="00B46DD1" w:rsidRDefault="00F921E1" w:rsidP="00F921E1">
            <w:pPr>
              <w:ind w:firstLine="0"/>
              <w:rPr>
                <w:rFonts w:eastAsia="Times New Roman" w:cs="Times New Roman"/>
                <w:b/>
                <w:bCs/>
                <w:color w:val="000000"/>
                <w:sz w:val="20"/>
                <w:szCs w:val="20"/>
              </w:rPr>
            </w:pPr>
            <w:r w:rsidRPr="00B46DD1">
              <w:rPr>
                <w:rFonts w:eastAsia="Times New Roman" w:cs="Times New Roman"/>
                <w:b/>
                <w:bCs/>
                <w:color w:val="000000"/>
                <w:sz w:val="20"/>
                <w:szCs w:val="20"/>
              </w:rPr>
              <w:t>Annual Goal</w:t>
            </w:r>
          </w:p>
        </w:tc>
        <w:tc>
          <w:tcPr>
            <w:tcW w:w="634" w:type="pct"/>
            <w:tcBorders>
              <w:top w:val="nil"/>
              <w:left w:val="nil"/>
              <w:bottom w:val="single" w:sz="4" w:space="0" w:color="auto"/>
              <w:right w:val="single" w:sz="4" w:space="0" w:color="auto"/>
            </w:tcBorders>
            <w:shd w:val="clear" w:color="auto" w:fill="auto"/>
            <w:noWrap/>
            <w:vAlign w:val="center"/>
            <w:hideMark/>
          </w:tcPr>
          <w:p w14:paraId="14716B55"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5E2F5FD6"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5A7C8B47"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76F80A44"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24AECCFD"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88" w:type="pct"/>
            <w:tcBorders>
              <w:top w:val="nil"/>
              <w:left w:val="nil"/>
              <w:bottom w:val="single" w:sz="4" w:space="0" w:color="auto"/>
              <w:right w:val="single" w:sz="4" w:space="0" w:color="auto"/>
            </w:tcBorders>
            <w:shd w:val="clear" w:color="auto" w:fill="auto"/>
            <w:noWrap/>
            <w:vAlign w:val="center"/>
            <w:hideMark/>
          </w:tcPr>
          <w:p w14:paraId="60FACA2B" w14:textId="77777777" w:rsidR="00F921E1" w:rsidRPr="00B46DD1" w:rsidRDefault="00F921E1" w:rsidP="00F921E1">
            <w:pPr>
              <w:ind w:firstLine="0"/>
              <w:jc w:val="right"/>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r>
    </w:tbl>
    <w:p w14:paraId="11AFC083" w14:textId="0FDC6884" w:rsidR="0093485D" w:rsidRDefault="0093485D" w:rsidP="0093485D">
      <w:pPr>
        <w:jc w:val="center"/>
        <w:rPr>
          <w:rFonts w:cs="Times New Roman"/>
          <w:szCs w:val="24"/>
        </w:rPr>
      </w:pPr>
    </w:p>
    <w:p w14:paraId="15A24621" w14:textId="39B1C12A" w:rsidR="005013C4" w:rsidRDefault="00F921E1" w:rsidP="0093485D">
      <w:pPr>
        <w:jc w:val="center"/>
        <w:rPr>
          <w:rFonts w:cs="Times New Roman"/>
          <w:szCs w:val="24"/>
        </w:rPr>
      </w:pPr>
      <w:r>
        <w:rPr>
          <w:noProof/>
        </w:rPr>
        <w:drawing>
          <wp:inline distT="0" distB="0" distL="0" distR="0" wp14:anchorId="734C47F0" wp14:editId="5070C0AA">
            <wp:extent cx="4238064" cy="2431676"/>
            <wp:effectExtent l="0" t="0" r="10160" b="6985"/>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791D89" w14:textId="5E530CCC" w:rsidR="00FE0B6B" w:rsidRDefault="00FE0B6B" w:rsidP="0093485D">
      <w:pPr>
        <w:jc w:val="center"/>
        <w:rPr>
          <w:rFonts w:cs="Times New Roman"/>
          <w:szCs w:val="24"/>
        </w:rPr>
      </w:pPr>
    </w:p>
    <w:p w14:paraId="17AB29DC" w14:textId="1C7190C6" w:rsidR="00F921E1" w:rsidRDefault="00642280" w:rsidP="00F921E1">
      <w:pPr>
        <w:rPr>
          <w:rFonts w:cs="Times New Roman"/>
          <w:szCs w:val="24"/>
        </w:rPr>
      </w:pPr>
      <w:r>
        <w:rPr>
          <w:rFonts w:cs="Times New Roman"/>
          <w:szCs w:val="24"/>
        </w:rPr>
        <w:t xml:space="preserve">In addition to the annual clearance rate figure, the RMI Judiciary tracks the average age of </w:t>
      </w:r>
      <w:r w:rsidR="00AE0F2D">
        <w:rPr>
          <w:rFonts w:cs="Times New Roman"/>
          <w:szCs w:val="24"/>
        </w:rPr>
        <w:t xml:space="preserve">cleared </w:t>
      </w:r>
      <w:r>
        <w:rPr>
          <w:rFonts w:cs="Times New Roman"/>
          <w:szCs w:val="24"/>
        </w:rPr>
        <w:t xml:space="preserve">Supreme Court cases.  The </w:t>
      </w:r>
      <w:r w:rsidR="00C325BE" w:rsidRPr="00642280">
        <w:rPr>
          <w:rFonts w:cs="Times New Roman"/>
          <w:szCs w:val="24"/>
        </w:rPr>
        <w:t xml:space="preserve">average </w:t>
      </w:r>
      <w:r w:rsidR="003C6F3D" w:rsidRPr="00642280">
        <w:rPr>
          <w:rFonts w:cs="Times New Roman"/>
          <w:szCs w:val="24"/>
        </w:rPr>
        <w:t xml:space="preserve">age </w:t>
      </w:r>
      <w:r w:rsidR="00C325BE" w:rsidRPr="00642280">
        <w:rPr>
          <w:rFonts w:cs="Times New Roman"/>
          <w:szCs w:val="24"/>
        </w:rPr>
        <w:t xml:space="preserve">of the </w:t>
      </w:r>
      <w:r w:rsidR="00DF6561">
        <w:rPr>
          <w:rFonts w:cs="Times New Roman"/>
          <w:szCs w:val="24"/>
        </w:rPr>
        <w:t xml:space="preserve">eight </w:t>
      </w:r>
      <w:r w:rsidR="007E758B" w:rsidRPr="00642280">
        <w:rPr>
          <w:rFonts w:cs="Times New Roman"/>
          <w:szCs w:val="24"/>
        </w:rPr>
        <w:t>cases cleared</w:t>
      </w:r>
      <w:r w:rsidR="007E758B" w:rsidRPr="004601C2">
        <w:rPr>
          <w:rFonts w:cs="Times New Roman"/>
          <w:szCs w:val="24"/>
        </w:rPr>
        <w:t xml:space="preserve"> in </w:t>
      </w:r>
      <w:r w:rsidR="00BA0BFA" w:rsidRPr="004601C2">
        <w:rPr>
          <w:rFonts w:cs="Times New Roman"/>
          <w:szCs w:val="24"/>
        </w:rPr>
        <w:t>201</w:t>
      </w:r>
      <w:r w:rsidR="00DF6561">
        <w:rPr>
          <w:rFonts w:cs="Times New Roman"/>
          <w:szCs w:val="24"/>
        </w:rPr>
        <w:t>8</w:t>
      </w:r>
      <w:r w:rsidR="00C325BE">
        <w:rPr>
          <w:rFonts w:cs="Times New Roman"/>
          <w:szCs w:val="24"/>
        </w:rPr>
        <w:t xml:space="preserve"> was </w:t>
      </w:r>
      <w:r w:rsidR="00DF6561">
        <w:rPr>
          <w:rFonts w:cs="Times New Roman"/>
          <w:szCs w:val="24"/>
        </w:rPr>
        <w:t>168.88</w:t>
      </w:r>
      <w:r w:rsidR="00C7572D">
        <w:rPr>
          <w:rFonts w:cs="Times New Roman"/>
          <w:szCs w:val="24"/>
        </w:rPr>
        <w:t xml:space="preserve"> </w:t>
      </w:r>
      <w:r w:rsidR="00094C21">
        <w:rPr>
          <w:rFonts w:cs="Times New Roman"/>
          <w:szCs w:val="24"/>
        </w:rPr>
        <w:t>days</w:t>
      </w:r>
      <w:r w:rsidR="00C325BE">
        <w:rPr>
          <w:rFonts w:cs="Times New Roman"/>
          <w:szCs w:val="24"/>
        </w:rPr>
        <w:t>.</w:t>
      </w:r>
      <w:r w:rsidR="006870F3">
        <w:rPr>
          <w:rFonts w:cs="Times New Roman"/>
          <w:szCs w:val="24"/>
        </w:rPr>
        <w:t xml:space="preserve"> The five-year trend for the average age of cleared Supreme Court cases is set </w:t>
      </w:r>
      <w:r w:rsidR="00C853AE">
        <w:rPr>
          <w:rFonts w:cs="Times New Roman"/>
          <w:szCs w:val="24"/>
        </w:rPr>
        <w:t>forth</w:t>
      </w:r>
      <w:r w:rsidR="000B15E3">
        <w:rPr>
          <w:rFonts w:cs="Times New Roman"/>
          <w:szCs w:val="24"/>
        </w:rPr>
        <w:t xml:space="preserve"> </w:t>
      </w:r>
      <w:r w:rsidR="001E0A95">
        <w:rPr>
          <w:rFonts w:cs="Times New Roman"/>
          <w:szCs w:val="24"/>
        </w:rPr>
        <w:t xml:space="preserve">below </w:t>
      </w:r>
      <w:r w:rsidR="000B15E3">
        <w:rPr>
          <w:rFonts w:cs="Times New Roman"/>
          <w:szCs w:val="24"/>
        </w:rPr>
        <w:t>in the table and chart</w:t>
      </w:r>
      <w:r w:rsidR="006870F3">
        <w:rPr>
          <w:rFonts w:cs="Times New Roman"/>
          <w:szCs w:val="24"/>
        </w:rPr>
        <w:t>.</w:t>
      </w:r>
      <w:r w:rsidR="00546D6F">
        <w:rPr>
          <w:rFonts w:cs="Times New Roman"/>
          <w:szCs w:val="24"/>
        </w:rPr>
        <w:t xml:space="preserve">  The high </w:t>
      </w:r>
      <w:r w:rsidR="00C853AE">
        <w:rPr>
          <w:rFonts w:cs="Times New Roman"/>
          <w:szCs w:val="24"/>
        </w:rPr>
        <w:t xml:space="preserve">age of cleared cases </w:t>
      </w:r>
      <w:r w:rsidR="00546D6F">
        <w:rPr>
          <w:rFonts w:cs="Times New Roman"/>
          <w:szCs w:val="24"/>
        </w:rPr>
        <w:t>in 201</w:t>
      </w:r>
      <w:r w:rsidR="00DF6561">
        <w:rPr>
          <w:rFonts w:cs="Times New Roman"/>
          <w:szCs w:val="24"/>
        </w:rPr>
        <w:t>4</w:t>
      </w:r>
      <w:r w:rsidR="00714CA3">
        <w:rPr>
          <w:rFonts w:cs="Times New Roman"/>
          <w:szCs w:val="24"/>
        </w:rPr>
        <w:t xml:space="preserve"> through 2016</w:t>
      </w:r>
      <w:r w:rsidR="003B72FE">
        <w:rPr>
          <w:rFonts w:cs="Times New Roman"/>
          <w:szCs w:val="24"/>
        </w:rPr>
        <w:t xml:space="preserve"> is</w:t>
      </w:r>
      <w:r w:rsidR="00546D6F">
        <w:rPr>
          <w:rFonts w:cs="Times New Roman"/>
          <w:szCs w:val="24"/>
        </w:rPr>
        <w:t xml:space="preserve"> </w:t>
      </w:r>
      <w:r w:rsidR="00817B7E">
        <w:rPr>
          <w:rFonts w:cs="Times New Roman"/>
          <w:szCs w:val="24"/>
        </w:rPr>
        <w:t xml:space="preserve">the </w:t>
      </w:r>
      <w:r w:rsidR="00546D6F">
        <w:rPr>
          <w:rFonts w:cs="Times New Roman"/>
          <w:szCs w:val="24"/>
        </w:rPr>
        <w:t>result of efforts to clear out the backlog of old and abandoned appeals.</w:t>
      </w:r>
    </w:p>
    <w:tbl>
      <w:tblPr>
        <w:tblpPr w:leftFromText="180" w:rightFromText="180" w:vertAnchor="text" w:horzAnchor="margin" w:tblpY="386"/>
        <w:tblW w:w="5000" w:type="pct"/>
        <w:tblLook w:val="04A0" w:firstRow="1" w:lastRow="0" w:firstColumn="1" w:lastColumn="0" w:noHBand="0" w:noVBand="1"/>
      </w:tblPr>
      <w:tblGrid>
        <w:gridCol w:w="3969"/>
        <w:gridCol w:w="1077"/>
        <w:gridCol w:w="1077"/>
        <w:gridCol w:w="1077"/>
        <w:gridCol w:w="1077"/>
        <w:gridCol w:w="1073"/>
      </w:tblGrid>
      <w:tr w:rsidR="005013C4" w:rsidRPr="00471969" w14:paraId="4B5D77E1" w14:textId="77777777" w:rsidTr="005575B8">
        <w:trPr>
          <w:trHeight w:val="348"/>
        </w:trPr>
        <w:tc>
          <w:tcPr>
            <w:tcW w:w="5000" w:type="pct"/>
            <w:gridSpan w:val="6"/>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7352D25F" w14:textId="77777777" w:rsidR="005013C4" w:rsidRPr="00B46DD1" w:rsidRDefault="005013C4" w:rsidP="005013C4">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Average Age of Cleared Supreme Court Cases 2014-2018</w:t>
            </w:r>
          </w:p>
        </w:tc>
      </w:tr>
      <w:tr w:rsidR="005013C4" w:rsidRPr="00471969" w14:paraId="7CA3B4CB" w14:textId="77777777" w:rsidTr="005575B8">
        <w:trPr>
          <w:trHeight w:val="288"/>
        </w:trPr>
        <w:tc>
          <w:tcPr>
            <w:tcW w:w="2122" w:type="pct"/>
            <w:tcBorders>
              <w:top w:val="nil"/>
              <w:left w:val="single" w:sz="4" w:space="0" w:color="auto"/>
              <w:bottom w:val="single" w:sz="4" w:space="0" w:color="auto"/>
              <w:right w:val="single" w:sz="4" w:space="0" w:color="auto"/>
            </w:tcBorders>
            <w:shd w:val="clear" w:color="auto" w:fill="auto"/>
            <w:noWrap/>
            <w:vAlign w:val="center"/>
            <w:hideMark/>
          </w:tcPr>
          <w:p w14:paraId="5BCCC5D5" w14:textId="77777777" w:rsidR="005013C4" w:rsidRPr="00B46DD1" w:rsidRDefault="005013C4" w:rsidP="005013C4">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59CE6713" w14:textId="77777777" w:rsidR="005013C4" w:rsidRPr="00B46DD1" w:rsidRDefault="005013C4" w:rsidP="005013C4">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576" w:type="pct"/>
            <w:tcBorders>
              <w:top w:val="nil"/>
              <w:left w:val="nil"/>
              <w:bottom w:val="single" w:sz="4" w:space="0" w:color="auto"/>
              <w:right w:val="single" w:sz="4" w:space="0" w:color="auto"/>
            </w:tcBorders>
            <w:shd w:val="clear" w:color="auto" w:fill="auto"/>
            <w:noWrap/>
            <w:vAlign w:val="center"/>
            <w:hideMark/>
          </w:tcPr>
          <w:p w14:paraId="5E5536EA" w14:textId="77777777" w:rsidR="005013C4" w:rsidRPr="00B46DD1" w:rsidRDefault="005013C4" w:rsidP="005013C4">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576" w:type="pct"/>
            <w:tcBorders>
              <w:top w:val="nil"/>
              <w:left w:val="nil"/>
              <w:bottom w:val="single" w:sz="4" w:space="0" w:color="auto"/>
              <w:right w:val="single" w:sz="4" w:space="0" w:color="auto"/>
            </w:tcBorders>
            <w:shd w:val="clear" w:color="auto" w:fill="auto"/>
            <w:noWrap/>
            <w:vAlign w:val="center"/>
            <w:hideMark/>
          </w:tcPr>
          <w:p w14:paraId="0628A83F" w14:textId="77777777" w:rsidR="005013C4" w:rsidRPr="00B46DD1" w:rsidRDefault="005013C4" w:rsidP="005013C4">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576" w:type="pct"/>
            <w:tcBorders>
              <w:top w:val="nil"/>
              <w:left w:val="nil"/>
              <w:bottom w:val="single" w:sz="4" w:space="0" w:color="auto"/>
              <w:right w:val="single" w:sz="4" w:space="0" w:color="auto"/>
            </w:tcBorders>
            <w:shd w:val="clear" w:color="auto" w:fill="auto"/>
            <w:noWrap/>
            <w:vAlign w:val="center"/>
            <w:hideMark/>
          </w:tcPr>
          <w:p w14:paraId="60CB2851" w14:textId="77777777" w:rsidR="005013C4" w:rsidRPr="00B46DD1" w:rsidRDefault="005013C4" w:rsidP="005013C4">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574" w:type="pct"/>
            <w:tcBorders>
              <w:top w:val="nil"/>
              <w:left w:val="nil"/>
              <w:bottom w:val="single" w:sz="4" w:space="0" w:color="auto"/>
              <w:right w:val="single" w:sz="4" w:space="0" w:color="auto"/>
            </w:tcBorders>
            <w:shd w:val="clear" w:color="auto" w:fill="auto"/>
            <w:noWrap/>
            <w:vAlign w:val="center"/>
            <w:hideMark/>
          </w:tcPr>
          <w:p w14:paraId="6CD68470" w14:textId="77777777" w:rsidR="005013C4" w:rsidRPr="00B46DD1" w:rsidRDefault="005013C4" w:rsidP="005013C4">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r>
      <w:tr w:rsidR="005013C4" w:rsidRPr="00471969" w14:paraId="301FB7E2" w14:textId="77777777" w:rsidTr="005575B8">
        <w:trPr>
          <w:trHeight w:val="288"/>
        </w:trPr>
        <w:tc>
          <w:tcPr>
            <w:tcW w:w="2122" w:type="pct"/>
            <w:tcBorders>
              <w:top w:val="nil"/>
              <w:left w:val="single" w:sz="4" w:space="0" w:color="auto"/>
              <w:bottom w:val="single" w:sz="4" w:space="0" w:color="auto"/>
              <w:right w:val="single" w:sz="4" w:space="0" w:color="auto"/>
            </w:tcBorders>
            <w:shd w:val="clear" w:color="000000" w:fill="FFFFCC"/>
            <w:noWrap/>
            <w:vAlign w:val="center"/>
            <w:hideMark/>
          </w:tcPr>
          <w:p w14:paraId="2F5BD68B" w14:textId="77777777" w:rsidR="005013C4" w:rsidRPr="00B46DD1" w:rsidRDefault="005013C4" w:rsidP="005013C4">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Cleared</w:t>
            </w:r>
          </w:p>
        </w:tc>
        <w:tc>
          <w:tcPr>
            <w:tcW w:w="576" w:type="pct"/>
            <w:tcBorders>
              <w:top w:val="nil"/>
              <w:left w:val="nil"/>
              <w:bottom w:val="single" w:sz="4" w:space="0" w:color="auto"/>
              <w:right w:val="single" w:sz="4" w:space="0" w:color="auto"/>
            </w:tcBorders>
            <w:shd w:val="clear" w:color="000000" w:fill="FFFFCC"/>
            <w:noWrap/>
            <w:vAlign w:val="center"/>
            <w:hideMark/>
          </w:tcPr>
          <w:p w14:paraId="714263A4"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576" w:type="pct"/>
            <w:tcBorders>
              <w:top w:val="nil"/>
              <w:left w:val="nil"/>
              <w:bottom w:val="single" w:sz="4" w:space="0" w:color="auto"/>
              <w:right w:val="single" w:sz="4" w:space="0" w:color="auto"/>
            </w:tcBorders>
            <w:shd w:val="clear" w:color="000000" w:fill="FFFFCC"/>
            <w:noWrap/>
            <w:vAlign w:val="center"/>
            <w:hideMark/>
          </w:tcPr>
          <w:p w14:paraId="1AF57FEB"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576" w:type="pct"/>
            <w:tcBorders>
              <w:top w:val="nil"/>
              <w:left w:val="nil"/>
              <w:bottom w:val="single" w:sz="4" w:space="0" w:color="auto"/>
              <w:right w:val="single" w:sz="4" w:space="0" w:color="auto"/>
            </w:tcBorders>
            <w:shd w:val="clear" w:color="000000" w:fill="FFFFCC"/>
            <w:noWrap/>
            <w:vAlign w:val="center"/>
            <w:hideMark/>
          </w:tcPr>
          <w:p w14:paraId="57391F3B"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w:t>
            </w:r>
          </w:p>
        </w:tc>
        <w:tc>
          <w:tcPr>
            <w:tcW w:w="576" w:type="pct"/>
            <w:tcBorders>
              <w:top w:val="nil"/>
              <w:left w:val="nil"/>
              <w:bottom w:val="single" w:sz="4" w:space="0" w:color="auto"/>
              <w:right w:val="single" w:sz="4" w:space="0" w:color="auto"/>
            </w:tcBorders>
            <w:shd w:val="clear" w:color="000000" w:fill="FFFFCC"/>
            <w:noWrap/>
            <w:vAlign w:val="center"/>
            <w:hideMark/>
          </w:tcPr>
          <w:p w14:paraId="456FF180"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w:t>
            </w:r>
          </w:p>
        </w:tc>
        <w:tc>
          <w:tcPr>
            <w:tcW w:w="574" w:type="pct"/>
            <w:tcBorders>
              <w:top w:val="nil"/>
              <w:left w:val="nil"/>
              <w:bottom w:val="single" w:sz="4" w:space="0" w:color="auto"/>
              <w:right w:val="single" w:sz="4" w:space="0" w:color="auto"/>
            </w:tcBorders>
            <w:shd w:val="clear" w:color="000000" w:fill="FFFFCC"/>
            <w:noWrap/>
            <w:vAlign w:val="center"/>
            <w:hideMark/>
          </w:tcPr>
          <w:p w14:paraId="729097E2"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w:t>
            </w:r>
          </w:p>
        </w:tc>
      </w:tr>
      <w:tr w:rsidR="005013C4" w:rsidRPr="00471969" w14:paraId="298F9D44" w14:textId="77777777" w:rsidTr="005575B8">
        <w:trPr>
          <w:trHeight w:val="288"/>
        </w:trPr>
        <w:tc>
          <w:tcPr>
            <w:tcW w:w="2122" w:type="pct"/>
            <w:tcBorders>
              <w:top w:val="nil"/>
              <w:left w:val="single" w:sz="4" w:space="0" w:color="auto"/>
              <w:bottom w:val="single" w:sz="4" w:space="0" w:color="auto"/>
              <w:right w:val="single" w:sz="4" w:space="0" w:color="auto"/>
            </w:tcBorders>
            <w:shd w:val="clear" w:color="auto" w:fill="auto"/>
            <w:noWrap/>
            <w:vAlign w:val="center"/>
            <w:hideMark/>
          </w:tcPr>
          <w:p w14:paraId="4BDE1977" w14:textId="77777777" w:rsidR="005013C4" w:rsidRPr="00B46DD1" w:rsidRDefault="005013C4" w:rsidP="005013C4">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 Age of Cleared Cases</w:t>
            </w:r>
          </w:p>
        </w:tc>
        <w:tc>
          <w:tcPr>
            <w:tcW w:w="576" w:type="pct"/>
            <w:tcBorders>
              <w:top w:val="nil"/>
              <w:left w:val="nil"/>
              <w:bottom w:val="single" w:sz="4" w:space="0" w:color="auto"/>
              <w:right w:val="single" w:sz="4" w:space="0" w:color="auto"/>
            </w:tcBorders>
            <w:shd w:val="clear" w:color="auto" w:fill="auto"/>
            <w:noWrap/>
            <w:vAlign w:val="center"/>
            <w:hideMark/>
          </w:tcPr>
          <w:p w14:paraId="2283C532"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xml:space="preserve">895.00 </w:t>
            </w:r>
          </w:p>
        </w:tc>
        <w:tc>
          <w:tcPr>
            <w:tcW w:w="576" w:type="pct"/>
            <w:tcBorders>
              <w:top w:val="nil"/>
              <w:left w:val="nil"/>
              <w:bottom w:val="single" w:sz="4" w:space="0" w:color="auto"/>
              <w:right w:val="single" w:sz="4" w:space="0" w:color="auto"/>
            </w:tcBorders>
            <w:shd w:val="clear" w:color="auto" w:fill="auto"/>
            <w:noWrap/>
            <w:vAlign w:val="center"/>
            <w:hideMark/>
          </w:tcPr>
          <w:p w14:paraId="3430D646"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xml:space="preserve">687.00 </w:t>
            </w:r>
          </w:p>
        </w:tc>
        <w:tc>
          <w:tcPr>
            <w:tcW w:w="576" w:type="pct"/>
            <w:tcBorders>
              <w:top w:val="nil"/>
              <w:left w:val="nil"/>
              <w:bottom w:val="single" w:sz="4" w:space="0" w:color="auto"/>
              <w:right w:val="single" w:sz="4" w:space="0" w:color="auto"/>
            </w:tcBorders>
            <w:shd w:val="clear" w:color="auto" w:fill="auto"/>
            <w:noWrap/>
            <w:vAlign w:val="center"/>
            <w:hideMark/>
          </w:tcPr>
          <w:p w14:paraId="5098FD5E"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xml:space="preserve">828.50 </w:t>
            </w:r>
          </w:p>
        </w:tc>
        <w:tc>
          <w:tcPr>
            <w:tcW w:w="576" w:type="pct"/>
            <w:tcBorders>
              <w:top w:val="nil"/>
              <w:left w:val="nil"/>
              <w:bottom w:val="single" w:sz="4" w:space="0" w:color="auto"/>
              <w:right w:val="single" w:sz="4" w:space="0" w:color="auto"/>
            </w:tcBorders>
            <w:shd w:val="clear" w:color="auto" w:fill="auto"/>
            <w:noWrap/>
            <w:vAlign w:val="center"/>
            <w:hideMark/>
          </w:tcPr>
          <w:p w14:paraId="183CD2FF"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xml:space="preserve">387.20 </w:t>
            </w:r>
          </w:p>
        </w:tc>
        <w:tc>
          <w:tcPr>
            <w:tcW w:w="574" w:type="pct"/>
            <w:tcBorders>
              <w:top w:val="nil"/>
              <w:left w:val="nil"/>
              <w:bottom w:val="single" w:sz="4" w:space="0" w:color="auto"/>
              <w:right w:val="single" w:sz="4" w:space="0" w:color="auto"/>
            </w:tcBorders>
            <w:shd w:val="clear" w:color="auto" w:fill="auto"/>
            <w:noWrap/>
            <w:vAlign w:val="center"/>
            <w:hideMark/>
          </w:tcPr>
          <w:p w14:paraId="70773DED" w14:textId="77777777" w:rsidR="005013C4" w:rsidRPr="00B46DD1" w:rsidRDefault="005013C4" w:rsidP="005013C4">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xml:space="preserve">168.88 </w:t>
            </w:r>
          </w:p>
        </w:tc>
      </w:tr>
    </w:tbl>
    <w:p w14:paraId="45252C84" w14:textId="4E81DE3A" w:rsidR="005575B8" w:rsidRDefault="005575B8" w:rsidP="00F921E1">
      <w:pPr>
        <w:ind w:firstLine="0"/>
        <w:rPr>
          <w:rFonts w:cs="Times New Roman"/>
          <w:szCs w:val="24"/>
        </w:rPr>
      </w:pPr>
    </w:p>
    <w:p w14:paraId="673744EA" w14:textId="4BCBCA14" w:rsidR="005575B8" w:rsidRDefault="005575B8" w:rsidP="005575B8">
      <w:pPr>
        <w:jc w:val="center"/>
        <w:rPr>
          <w:rFonts w:cs="Times New Roman"/>
          <w:szCs w:val="24"/>
        </w:rPr>
      </w:pPr>
    </w:p>
    <w:p w14:paraId="64144C69" w14:textId="77777777" w:rsidR="00F921E1" w:rsidRDefault="00F921E1" w:rsidP="005575B8">
      <w:pPr>
        <w:jc w:val="center"/>
        <w:rPr>
          <w:rFonts w:cs="Times New Roman"/>
          <w:szCs w:val="24"/>
        </w:rPr>
      </w:pPr>
    </w:p>
    <w:p w14:paraId="4BDD51CE" w14:textId="099C1D85" w:rsidR="005013C4" w:rsidRDefault="005013C4" w:rsidP="005575B8">
      <w:pPr>
        <w:jc w:val="center"/>
        <w:rPr>
          <w:rFonts w:cs="Times New Roman"/>
          <w:szCs w:val="24"/>
        </w:rPr>
      </w:pPr>
      <w:r>
        <w:rPr>
          <w:noProof/>
        </w:rPr>
        <w:drawing>
          <wp:inline distT="0" distB="0" distL="0" distR="0" wp14:anchorId="4BCC4E0A" wp14:editId="15CA8AF1">
            <wp:extent cx="5838825" cy="2689225"/>
            <wp:effectExtent l="0" t="0" r="9525" b="15875"/>
            <wp:docPr id="23" name="Chart 2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981D36" w14:textId="77777777" w:rsidR="005013C4" w:rsidRDefault="005013C4" w:rsidP="005575B8">
      <w:pPr>
        <w:jc w:val="center"/>
        <w:rPr>
          <w:rFonts w:cs="Times New Roman"/>
          <w:szCs w:val="24"/>
        </w:rPr>
      </w:pPr>
    </w:p>
    <w:p w14:paraId="0FE8CC47" w14:textId="1179F711" w:rsidR="005013C4" w:rsidRDefault="005013C4" w:rsidP="005013C4">
      <w:pPr>
        <w:rPr>
          <w:rFonts w:cs="Times New Roman"/>
          <w:szCs w:val="24"/>
        </w:rPr>
      </w:pPr>
      <w:r>
        <w:rPr>
          <w:rFonts w:cs="Times New Roman"/>
          <w:szCs w:val="24"/>
        </w:rPr>
        <w:t xml:space="preserve">In addition to both the clearance rate and average age of cleared cases, to track the Supreme Court’s efficiency, the RMI Judiciary calculates the average age of pending cases.  The </w:t>
      </w:r>
      <w:r w:rsidRPr="00642280">
        <w:rPr>
          <w:rFonts w:cs="Times New Roman"/>
          <w:szCs w:val="24"/>
        </w:rPr>
        <w:t xml:space="preserve">average age of the </w:t>
      </w:r>
      <w:r w:rsidR="006A2ED8" w:rsidRPr="00F921E1">
        <w:rPr>
          <w:rFonts w:cs="Times New Roman"/>
          <w:szCs w:val="24"/>
        </w:rPr>
        <w:t>13</w:t>
      </w:r>
      <w:r w:rsidRPr="00F921E1">
        <w:rPr>
          <w:rFonts w:cs="Times New Roman"/>
          <w:szCs w:val="24"/>
        </w:rPr>
        <w:t xml:space="preserve"> cases pending at the end of 201</w:t>
      </w:r>
      <w:r w:rsidR="00C7743F" w:rsidRPr="00F921E1">
        <w:rPr>
          <w:rFonts w:cs="Times New Roman"/>
          <w:szCs w:val="24"/>
        </w:rPr>
        <w:t>8</w:t>
      </w:r>
      <w:r w:rsidRPr="00F921E1">
        <w:rPr>
          <w:rFonts w:cs="Times New Roman"/>
          <w:szCs w:val="24"/>
        </w:rPr>
        <w:t xml:space="preserve"> was 2</w:t>
      </w:r>
      <w:r w:rsidR="00DC6CA1">
        <w:rPr>
          <w:rFonts w:cs="Times New Roman"/>
          <w:szCs w:val="24"/>
        </w:rPr>
        <w:t>48.46</w:t>
      </w:r>
      <w:r>
        <w:rPr>
          <w:rFonts w:cs="Times New Roman"/>
          <w:szCs w:val="24"/>
        </w:rPr>
        <w:t xml:space="preserve"> days.   The five-year trend for the average age of pending Supreme Court cases is set forth below in the table and chart.  The reduced age of pending cases, from </w:t>
      </w:r>
      <w:r w:rsidR="002F63D8">
        <w:rPr>
          <w:rFonts w:cs="Times New Roman"/>
          <w:szCs w:val="24"/>
        </w:rPr>
        <w:t>486</w:t>
      </w:r>
      <w:r>
        <w:rPr>
          <w:rFonts w:cs="Times New Roman"/>
          <w:szCs w:val="24"/>
        </w:rPr>
        <w:t>.00 days in 201</w:t>
      </w:r>
      <w:r w:rsidR="002F63D8">
        <w:rPr>
          <w:rFonts w:cs="Times New Roman"/>
          <w:szCs w:val="24"/>
        </w:rPr>
        <w:t>4</w:t>
      </w:r>
      <w:r>
        <w:rPr>
          <w:rFonts w:cs="Times New Roman"/>
          <w:szCs w:val="24"/>
        </w:rPr>
        <w:t xml:space="preserve"> to 216.50 days in 2017, reflects the Supreme Court’s continuing efforts to resolve pending cases quickly.</w:t>
      </w:r>
    </w:p>
    <w:p w14:paraId="7A3ECB78" w14:textId="367E1713" w:rsidR="005013C4" w:rsidRDefault="005013C4" w:rsidP="00546D6F">
      <w:pPr>
        <w:rPr>
          <w:rFonts w:cs="Times New Roman"/>
          <w:szCs w:val="24"/>
        </w:rPr>
      </w:pPr>
    </w:p>
    <w:tbl>
      <w:tblPr>
        <w:tblW w:w="5000" w:type="pct"/>
        <w:tblLook w:val="04A0" w:firstRow="1" w:lastRow="0" w:firstColumn="1" w:lastColumn="0" w:noHBand="0" w:noVBand="1"/>
      </w:tblPr>
      <w:tblGrid>
        <w:gridCol w:w="4266"/>
        <w:gridCol w:w="1018"/>
        <w:gridCol w:w="1017"/>
        <w:gridCol w:w="1017"/>
        <w:gridCol w:w="1017"/>
        <w:gridCol w:w="1015"/>
      </w:tblGrid>
      <w:tr w:rsidR="00DC6CA1" w:rsidRPr="00DC6CA1" w14:paraId="516A91A2" w14:textId="77777777" w:rsidTr="00DC6CA1">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101A0626" w14:textId="77777777" w:rsidR="00DC6CA1" w:rsidRPr="00B46DD1" w:rsidRDefault="00DC6CA1" w:rsidP="00DC6CA1">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Average Age of Pending Supreme Court Cases 2014-2018</w:t>
            </w:r>
          </w:p>
        </w:tc>
      </w:tr>
      <w:tr w:rsidR="00DC6CA1" w:rsidRPr="00DC6CA1" w14:paraId="1D04C4F0" w14:textId="77777777" w:rsidTr="00DC6CA1">
        <w:trPr>
          <w:trHeight w:val="300"/>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14:paraId="0061C5AD" w14:textId="77777777" w:rsidR="00DC6CA1" w:rsidRPr="00B46DD1" w:rsidRDefault="00DC6CA1" w:rsidP="00DC6CA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 </w:t>
            </w:r>
          </w:p>
        </w:tc>
        <w:tc>
          <w:tcPr>
            <w:tcW w:w="544" w:type="pct"/>
            <w:tcBorders>
              <w:top w:val="nil"/>
              <w:left w:val="nil"/>
              <w:bottom w:val="single" w:sz="4" w:space="0" w:color="auto"/>
              <w:right w:val="single" w:sz="4" w:space="0" w:color="auto"/>
            </w:tcBorders>
            <w:shd w:val="clear" w:color="auto" w:fill="auto"/>
            <w:noWrap/>
            <w:vAlign w:val="center"/>
            <w:hideMark/>
          </w:tcPr>
          <w:p w14:paraId="41E93ED0" w14:textId="77777777" w:rsidR="00DC6CA1" w:rsidRPr="00B46DD1" w:rsidRDefault="00DC6CA1" w:rsidP="00DC6CA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544" w:type="pct"/>
            <w:tcBorders>
              <w:top w:val="nil"/>
              <w:left w:val="nil"/>
              <w:bottom w:val="single" w:sz="4" w:space="0" w:color="auto"/>
              <w:right w:val="single" w:sz="4" w:space="0" w:color="auto"/>
            </w:tcBorders>
            <w:shd w:val="clear" w:color="auto" w:fill="auto"/>
            <w:noWrap/>
            <w:vAlign w:val="center"/>
            <w:hideMark/>
          </w:tcPr>
          <w:p w14:paraId="2C1B778C" w14:textId="77777777" w:rsidR="00DC6CA1" w:rsidRPr="00B46DD1" w:rsidRDefault="00DC6CA1" w:rsidP="00DC6CA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544" w:type="pct"/>
            <w:tcBorders>
              <w:top w:val="nil"/>
              <w:left w:val="nil"/>
              <w:bottom w:val="single" w:sz="4" w:space="0" w:color="auto"/>
              <w:right w:val="single" w:sz="4" w:space="0" w:color="auto"/>
            </w:tcBorders>
            <w:shd w:val="clear" w:color="auto" w:fill="auto"/>
            <w:noWrap/>
            <w:vAlign w:val="center"/>
            <w:hideMark/>
          </w:tcPr>
          <w:p w14:paraId="34C610C0" w14:textId="77777777" w:rsidR="00DC6CA1" w:rsidRPr="00B46DD1" w:rsidRDefault="00DC6CA1" w:rsidP="00DC6CA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544" w:type="pct"/>
            <w:tcBorders>
              <w:top w:val="nil"/>
              <w:left w:val="nil"/>
              <w:bottom w:val="single" w:sz="4" w:space="0" w:color="auto"/>
              <w:right w:val="single" w:sz="4" w:space="0" w:color="auto"/>
            </w:tcBorders>
            <w:shd w:val="clear" w:color="auto" w:fill="auto"/>
            <w:noWrap/>
            <w:vAlign w:val="center"/>
            <w:hideMark/>
          </w:tcPr>
          <w:p w14:paraId="2D7D55E4" w14:textId="77777777" w:rsidR="00DC6CA1" w:rsidRPr="00B46DD1" w:rsidRDefault="00DC6CA1" w:rsidP="00DC6CA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544" w:type="pct"/>
            <w:tcBorders>
              <w:top w:val="nil"/>
              <w:left w:val="nil"/>
              <w:bottom w:val="single" w:sz="4" w:space="0" w:color="auto"/>
              <w:right w:val="single" w:sz="4" w:space="0" w:color="auto"/>
            </w:tcBorders>
            <w:shd w:val="clear" w:color="auto" w:fill="auto"/>
            <w:noWrap/>
            <w:vAlign w:val="center"/>
            <w:hideMark/>
          </w:tcPr>
          <w:p w14:paraId="3C54D1E3" w14:textId="77777777" w:rsidR="00DC6CA1" w:rsidRPr="00B46DD1" w:rsidRDefault="00DC6CA1" w:rsidP="00DC6CA1">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r>
      <w:tr w:rsidR="00DC6CA1" w:rsidRPr="00DC6CA1" w14:paraId="6EE06235" w14:textId="77777777" w:rsidTr="00DC6CA1">
        <w:trPr>
          <w:trHeight w:val="300"/>
        </w:trPr>
        <w:tc>
          <w:tcPr>
            <w:tcW w:w="2281" w:type="pct"/>
            <w:tcBorders>
              <w:top w:val="nil"/>
              <w:left w:val="single" w:sz="4" w:space="0" w:color="auto"/>
              <w:bottom w:val="single" w:sz="4" w:space="0" w:color="auto"/>
              <w:right w:val="single" w:sz="4" w:space="0" w:color="auto"/>
            </w:tcBorders>
            <w:shd w:val="clear" w:color="000000" w:fill="FFFFCC"/>
            <w:noWrap/>
            <w:vAlign w:val="center"/>
            <w:hideMark/>
          </w:tcPr>
          <w:p w14:paraId="5B03EC00" w14:textId="77777777" w:rsidR="00DC6CA1" w:rsidRPr="00B46DD1" w:rsidRDefault="00DC6CA1" w:rsidP="00DC6CA1">
            <w:pPr>
              <w:ind w:firstLine="0"/>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Pending Cases</w:t>
            </w:r>
          </w:p>
        </w:tc>
        <w:tc>
          <w:tcPr>
            <w:tcW w:w="544" w:type="pct"/>
            <w:tcBorders>
              <w:top w:val="nil"/>
              <w:left w:val="nil"/>
              <w:bottom w:val="single" w:sz="4" w:space="0" w:color="auto"/>
              <w:right w:val="single" w:sz="4" w:space="0" w:color="auto"/>
            </w:tcBorders>
            <w:shd w:val="clear" w:color="000000" w:fill="FFFFCC"/>
            <w:noWrap/>
            <w:vAlign w:val="bottom"/>
            <w:hideMark/>
          </w:tcPr>
          <w:p w14:paraId="40819A69"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544" w:type="pct"/>
            <w:tcBorders>
              <w:top w:val="nil"/>
              <w:left w:val="nil"/>
              <w:bottom w:val="single" w:sz="4" w:space="0" w:color="auto"/>
              <w:right w:val="single" w:sz="4" w:space="0" w:color="auto"/>
            </w:tcBorders>
            <w:shd w:val="clear" w:color="000000" w:fill="FFFFCC"/>
            <w:noWrap/>
            <w:vAlign w:val="bottom"/>
            <w:hideMark/>
          </w:tcPr>
          <w:p w14:paraId="470D82E3"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w:t>
            </w:r>
          </w:p>
        </w:tc>
        <w:tc>
          <w:tcPr>
            <w:tcW w:w="544" w:type="pct"/>
            <w:tcBorders>
              <w:top w:val="nil"/>
              <w:left w:val="nil"/>
              <w:bottom w:val="single" w:sz="4" w:space="0" w:color="auto"/>
              <w:right w:val="single" w:sz="4" w:space="0" w:color="auto"/>
            </w:tcBorders>
            <w:shd w:val="clear" w:color="000000" w:fill="FFFFCC"/>
            <w:noWrap/>
            <w:vAlign w:val="bottom"/>
            <w:hideMark/>
          </w:tcPr>
          <w:p w14:paraId="6C632903"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w:t>
            </w:r>
          </w:p>
        </w:tc>
        <w:tc>
          <w:tcPr>
            <w:tcW w:w="544" w:type="pct"/>
            <w:tcBorders>
              <w:top w:val="nil"/>
              <w:left w:val="nil"/>
              <w:bottom w:val="single" w:sz="4" w:space="0" w:color="auto"/>
              <w:right w:val="single" w:sz="4" w:space="0" w:color="auto"/>
            </w:tcBorders>
            <w:shd w:val="clear" w:color="000000" w:fill="FFFFCC"/>
            <w:noWrap/>
            <w:vAlign w:val="bottom"/>
            <w:hideMark/>
          </w:tcPr>
          <w:p w14:paraId="33293D2B"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544" w:type="pct"/>
            <w:tcBorders>
              <w:top w:val="nil"/>
              <w:left w:val="nil"/>
              <w:bottom w:val="single" w:sz="4" w:space="0" w:color="auto"/>
              <w:right w:val="single" w:sz="4" w:space="0" w:color="auto"/>
            </w:tcBorders>
            <w:shd w:val="clear" w:color="000000" w:fill="FFFFCC"/>
            <w:noWrap/>
            <w:vAlign w:val="bottom"/>
            <w:hideMark/>
          </w:tcPr>
          <w:p w14:paraId="501C75CF"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13</w:t>
            </w:r>
          </w:p>
        </w:tc>
      </w:tr>
      <w:tr w:rsidR="00DC6CA1" w:rsidRPr="00DC6CA1" w14:paraId="1827FDE8" w14:textId="77777777" w:rsidTr="00DC6CA1">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31248D8E" w14:textId="77777777" w:rsidR="00DC6CA1" w:rsidRPr="00B46DD1" w:rsidRDefault="00DC6CA1" w:rsidP="00DC6CA1">
            <w:pPr>
              <w:ind w:firstLine="0"/>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Average Age of Pending Cases</w:t>
            </w:r>
          </w:p>
        </w:tc>
        <w:tc>
          <w:tcPr>
            <w:tcW w:w="544" w:type="pct"/>
            <w:tcBorders>
              <w:top w:val="nil"/>
              <w:left w:val="nil"/>
              <w:bottom w:val="single" w:sz="4" w:space="0" w:color="auto"/>
              <w:right w:val="single" w:sz="4" w:space="0" w:color="auto"/>
            </w:tcBorders>
            <w:shd w:val="clear" w:color="auto" w:fill="auto"/>
            <w:noWrap/>
            <w:vAlign w:val="bottom"/>
            <w:hideMark/>
          </w:tcPr>
          <w:p w14:paraId="625755A1"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486.00</w:t>
            </w:r>
          </w:p>
        </w:tc>
        <w:tc>
          <w:tcPr>
            <w:tcW w:w="544" w:type="pct"/>
            <w:tcBorders>
              <w:top w:val="nil"/>
              <w:left w:val="nil"/>
              <w:bottom w:val="single" w:sz="4" w:space="0" w:color="auto"/>
              <w:right w:val="single" w:sz="4" w:space="0" w:color="auto"/>
            </w:tcBorders>
            <w:shd w:val="clear" w:color="auto" w:fill="auto"/>
            <w:noWrap/>
            <w:vAlign w:val="bottom"/>
            <w:hideMark/>
          </w:tcPr>
          <w:p w14:paraId="4B7CE18C"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379.25</w:t>
            </w:r>
          </w:p>
        </w:tc>
        <w:tc>
          <w:tcPr>
            <w:tcW w:w="544" w:type="pct"/>
            <w:tcBorders>
              <w:top w:val="nil"/>
              <w:left w:val="nil"/>
              <w:bottom w:val="single" w:sz="4" w:space="0" w:color="auto"/>
              <w:right w:val="single" w:sz="4" w:space="0" w:color="auto"/>
            </w:tcBorders>
            <w:shd w:val="clear" w:color="auto" w:fill="auto"/>
            <w:noWrap/>
            <w:vAlign w:val="bottom"/>
            <w:hideMark/>
          </w:tcPr>
          <w:p w14:paraId="10E58C75"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288.60</w:t>
            </w:r>
          </w:p>
        </w:tc>
        <w:tc>
          <w:tcPr>
            <w:tcW w:w="544" w:type="pct"/>
            <w:tcBorders>
              <w:top w:val="nil"/>
              <w:left w:val="nil"/>
              <w:bottom w:val="single" w:sz="4" w:space="0" w:color="auto"/>
              <w:right w:val="single" w:sz="4" w:space="0" w:color="auto"/>
            </w:tcBorders>
            <w:shd w:val="clear" w:color="auto" w:fill="auto"/>
            <w:noWrap/>
            <w:vAlign w:val="bottom"/>
            <w:hideMark/>
          </w:tcPr>
          <w:p w14:paraId="514A1AC0"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216.50</w:t>
            </w:r>
          </w:p>
        </w:tc>
        <w:tc>
          <w:tcPr>
            <w:tcW w:w="544" w:type="pct"/>
            <w:tcBorders>
              <w:top w:val="nil"/>
              <w:left w:val="nil"/>
              <w:bottom w:val="single" w:sz="4" w:space="0" w:color="auto"/>
              <w:right w:val="single" w:sz="4" w:space="0" w:color="auto"/>
            </w:tcBorders>
            <w:shd w:val="clear" w:color="auto" w:fill="auto"/>
            <w:noWrap/>
            <w:vAlign w:val="bottom"/>
            <w:hideMark/>
          </w:tcPr>
          <w:p w14:paraId="22F12513" w14:textId="77777777" w:rsidR="00DC6CA1" w:rsidRPr="00B46DD1" w:rsidRDefault="00DC6CA1" w:rsidP="00DC6CA1">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248.46</w:t>
            </w:r>
          </w:p>
        </w:tc>
      </w:tr>
    </w:tbl>
    <w:p w14:paraId="1E47F997" w14:textId="06F227EB" w:rsidR="005575B8" w:rsidRDefault="005575B8" w:rsidP="005575B8">
      <w:pPr>
        <w:jc w:val="center"/>
        <w:rPr>
          <w:rFonts w:cs="Times New Roman"/>
          <w:szCs w:val="24"/>
        </w:rPr>
      </w:pPr>
    </w:p>
    <w:p w14:paraId="12F2157A" w14:textId="77777777" w:rsidR="00DC6CA1" w:rsidRDefault="00DC6CA1" w:rsidP="005575B8">
      <w:pPr>
        <w:jc w:val="center"/>
        <w:rPr>
          <w:rFonts w:cs="Times New Roman"/>
          <w:szCs w:val="24"/>
        </w:rPr>
      </w:pPr>
    </w:p>
    <w:p w14:paraId="6D579362" w14:textId="20DC467D" w:rsidR="004430C6" w:rsidRDefault="00DC6CA1" w:rsidP="00714CA3">
      <w:pPr>
        <w:ind w:firstLine="0"/>
        <w:jc w:val="center"/>
        <w:rPr>
          <w:rFonts w:cs="Times New Roman"/>
          <w:szCs w:val="24"/>
        </w:rPr>
      </w:pPr>
      <w:r>
        <w:rPr>
          <w:noProof/>
        </w:rPr>
        <w:drawing>
          <wp:inline distT="0" distB="0" distL="0" distR="0" wp14:anchorId="3D88E80D" wp14:editId="483B0EDE">
            <wp:extent cx="4889350" cy="2857500"/>
            <wp:effectExtent l="0" t="0" r="6985" b="0"/>
            <wp:docPr id="53" name="Chart 5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BE0E90" w14:textId="77777777" w:rsidR="00374A35" w:rsidRDefault="00374A35" w:rsidP="00714CA3">
      <w:pPr>
        <w:ind w:firstLine="0"/>
        <w:jc w:val="center"/>
        <w:rPr>
          <w:rFonts w:cs="Times New Roman"/>
          <w:szCs w:val="24"/>
        </w:rPr>
      </w:pPr>
    </w:p>
    <w:p w14:paraId="3D417CCF" w14:textId="77777777" w:rsidR="00642280" w:rsidRDefault="00642280" w:rsidP="007A787E">
      <w:pPr>
        <w:rPr>
          <w:rFonts w:cs="Times New Roman"/>
          <w:szCs w:val="24"/>
        </w:rPr>
      </w:pPr>
      <w:r>
        <w:rPr>
          <w:rFonts w:cs="Times New Roman"/>
          <w:szCs w:val="24"/>
        </w:rPr>
        <w:t xml:space="preserve">Beyond being efficient, the RMI Judiciary seeks to be accessible.  </w:t>
      </w:r>
      <w:r w:rsidR="00393E4D">
        <w:rPr>
          <w:rFonts w:cs="Times New Roman"/>
          <w:szCs w:val="24"/>
        </w:rPr>
        <w:t>W</w:t>
      </w:r>
      <w:r w:rsidR="001E0A95">
        <w:rPr>
          <w:rFonts w:cs="Times New Roman"/>
          <w:szCs w:val="24"/>
        </w:rPr>
        <w:t>ith respect to the Supreme Court</w:t>
      </w:r>
      <w:r w:rsidR="00C853AE">
        <w:rPr>
          <w:rFonts w:cs="Times New Roman"/>
          <w:szCs w:val="24"/>
        </w:rPr>
        <w:t>’s accessibility</w:t>
      </w:r>
      <w:r w:rsidR="001E0A95">
        <w:rPr>
          <w:rFonts w:cs="Times New Roman"/>
          <w:szCs w:val="24"/>
        </w:rPr>
        <w:t xml:space="preserve">, the RMI Judiciary has received </w:t>
      </w:r>
      <w:r w:rsidR="00C853AE">
        <w:rPr>
          <w:rFonts w:cs="Times New Roman"/>
          <w:szCs w:val="24"/>
        </w:rPr>
        <w:t xml:space="preserve">no </w:t>
      </w:r>
      <w:r w:rsidR="001E0A95">
        <w:rPr>
          <w:rFonts w:cs="Times New Roman"/>
          <w:szCs w:val="24"/>
        </w:rPr>
        <w:t>complaint</w:t>
      </w:r>
      <w:r w:rsidR="00C7572D">
        <w:rPr>
          <w:rFonts w:cs="Times New Roman"/>
          <w:szCs w:val="24"/>
        </w:rPr>
        <w:t>s</w:t>
      </w:r>
      <w:r w:rsidR="001E0A95">
        <w:rPr>
          <w:rFonts w:cs="Times New Roman"/>
          <w:szCs w:val="24"/>
        </w:rPr>
        <w:t>.</w:t>
      </w:r>
    </w:p>
    <w:p w14:paraId="145DEA84" w14:textId="77777777" w:rsidR="00374A35" w:rsidRDefault="00374A35" w:rsidP="007A787E">
      <w:pPr>
        <w:rPr>
          <w:rFonts w:cs="Times New Roman"/>
          <w:szCs w:val="24"/>
        </w:rPr>
      </w:pPr>
    </w:p>
    <w:p w14:paraId="71FA9135" w14:textId="37533479" w:rsidR="007E758B" w:rsidRDefault="007E758B" w:rsidP="00642280">
      <w:pPr>
        <w:pStyle w:val="ListParagraph"/>
        <w:numPr>
          <w:ilvl w:val="0"/>
          <w:numId w:val="20"/>
        </w:numPr>
        <w:rPr>
          <w:rFonts w:cs="Times New Roman"/>
          <w:szCs w:val="24"/>
        </w:rPr>
      </w:pPr>
      <w:r w:rsidRPr="00642280">
        <w:rPr>
          <w:rFonts w:cs="Times New Roman"/>
          <w:szCs w:val="24"/>
        </w:rPr>
        <w:t xml:space="preserve">In none of the cases pending in </w:t>
      </w:r>
      <w:r w:rsidR="00BA0BFA" w:rsidRPr="00642280">
        <w:rPr>
          <w:rFonts w:cs="Times New Roman"/>
          <w:szCs w:val="24"/>
        </w:rPr>
        <w:t>201</w:t>
      </w:r>
      <w:r w:rsidR="005575B8">
        <w:rPr>
          <w:rFonts w:cs="Times New Roman"/>
          <w:szCs w:val="24"/>
        </w:rPr>
        <w:t>8</w:t>
      </w:r>
      <w:r w:rsidRPr="00642280">
        <w:rPr>
          <w:rFonts w:cs="Times New Roman"/>
          <w:szCs w:val="24"/>
        </w:rPr>
        <w:t xml:space="preserve"> did the parties seek a fee waiver or legal aid.  The filing fee for appeals is </w:t>
      </w:r>
      <w:r w:rsidR="001E0A95" w:rsidRPr="00642280">
        <w:rPr>
          <w:rFonts w:cs="Times New Roman"/>
          <w:szCs w:val="24"/>
        </w:rPr>
        <w:t xml:space="preserve">only </w:t>
      </w:r>
      <w:r w:rsidRPr="00642280">
        <w:rPr>
          <w:rFonts w:cs="Times New Roman"/>
          <w:szCs w:val="24"/>
        </w:rPr>
        <w:t>$50</w:t>
      </w:r>
      <w:r w:rsidR="00AE0F2D">
        <w:rPr>
          <w:rFonts w:cs="Times New Roman"/>
          <w:szCs w:val="24"/>
        </w:rPr>
        <w:t xml:space="preserve">, and </w:t>
      </w:r>
      <w:r w:rsidR="008562D4">
        <w:rPr>
          <w:rFonts w:cs="Times New Roman"/>
          <w:szCs w:val="24"/>
        </w:rPr>
        <w:t xml:space="preserve">the availability of </w:t>
      </w:r>
      <w:r w:rsidR="00AE0F2D">
        <w:rPr>
          <w:rFonts w:cs="Times New Roman"/>
          <w:szCs w:val="24"/>
        </w:rPr>
        <w:t>fee waiver</w:t>
      </w:r>
      <w:r w:rsidR="00472DE2">
        <w:rPr>
          <w:rFonts w:cs="Times New Roman"/>
          <w:szCs w:val="24"/>
        </w:rPr>
        <w:t>s</w:t>
      </w:r>
      <w:r w:rsidR="00AE0F2D">
        <w:rPr>
          <w:rFonts w:cs="Times New Roman"/>
          <w:szCs w:val="24"/>
        </w:rPr>
        <w:t xml:space="preserve"> was widely publicized</w:t>
      </w:r>
      <w:r w:rsidRPr="00642280">
        <w:rPr>
          <w:rFonts w:cs="Times New Roman"/>
          <w:szCs w:val="24"/>
        </w:rPr>
        <w:t>.</w:t>
      </w:r>
    </w:p>
    <w:p w14:paraId="34A1947E" w14:textId="77777777" w:rsidR="00CA67FC" w:rsidRDefault="00CA67FC" w:rsidP="00CA67FC">
      <w:pPr>
        <w:pStyle w:val="ListParagraph"/>
        <w:ind w:left="1200" w:firstLine="0"/>
        <w:rPr>
          <w:rFonts w:cs="Times New Roman"/>
          <w:szCs w:val="24"/>
        </w:rPr>
      </w:pPr>
    </w:p>
    <w:p w14:paraId="35CA7187" w14:textId="483C3988" w:rsidR="00AB34B0" w:rsidRDefault="005D76EF" w:rsidP="00642280">
      <w:pPr>
        <w:pStyle w:val="ListParagraph"/>
        <w:numPr>
          <w:ilvl w:val="0"/>
          <w:numId w:val="20"/>
        </w:numPr>
        <w:rPr>
          <w:rFonts w:cs="Times New Roman"/>
          <w:szCs w:val="24"/>
        </w:rPr>
      </w:pPr>
      <w:r>
        <w:rPr>
          <w:rFonts w:cs="Times New Roman"/>
          <w:szCs w:val="24"/>
        </w:rPr>
        <w:t xml:space="preserve">In </w:t>
      </w:r>
      <w:r w:rsidR="00CA67FC">
        <w:rPr>
          <w:rFonts w:cs="Times New Roman"/>
          <w:szCs w:val="24"/>
        </w:rPr>
        <w:t>201</w:t>
      </w:r>
      <w:r w:rsidR="005575B8">
        <w:rPr>
          <w:rFonts w:cs="Times New Roman"/>
          <w:szCs w:val="24"/>
        </w:rPr>
        <w:t>8</w:t>
      </w:r>
      <w:r w:rsidR="00CA67FC">
        <w:rPr>
          <w:rFonts w:cs="Times New Roman"/>
          <w:szCs w:val="24"/>
        </w:rPr>
        <w:t>, the Supreme Court track</w:t>
      </w:r>
      <w:r>
        <w:rPr>
          <w:rFonts w:cs="Times New Roman"/>
          <w:szCs w:val="24"/>
        </w:rPr>
        <w:t>ed</w:t>
      </w:r>
      <w:r w:rsidR="00CA67FC">
        <w:rPr>
          <w:rFonts w:cs="Times New Roman"/>
          <w:szCs w:val="24"/>
        </w:rPr>
        <w:t xml:space="preserve"> the gender of appellees and appellants.  </w:t>
      </w:r>
      <w:r w:rsidR="008562D4">
        <w:rPr>
          <w:rFonts w:cs="Times New Roman"/>
          <w:szCs w:val="24"/>
        </w:rPr>
        <w:t xml:space="preserve">Most </w:t>
      </w:r>
      <w:r w:rsidR="005575B8">
        <w:rPr>
          <w:rFonts w:cs="Times New Roman"/>
          <w:szCs w:val="24"/>
        </w:rPr>
        <w:t>of the appellants and appellees were</w:t>
      </w:r>
      <w:r w:rsidR="008562D4">
        <w:rPr>
          <w:rFonts w:cs="Times New Roman"/>
          <w:szCs w:val="24"/>
        </w:rPr>
        <w:t xml:space="preserve"> males and business</w:t>
      </w:r>
      <w:r w:rsidR="005575B8">
        <w:rPr>
          <w:rFonts w:cs="Times New Roman"/>
          <w:szCs w:val="24"/>
        </w:rPr>
        <w:t xml:space="preserve"> </w:t>
      </w:r>
      <w:r w:rsidR="008562D4">
        <w:rPr>
          <w:rFonts w:cs="Times New Roman"/>
          <w:szCs w:val="24"/>
        </w:rPr>
        <w:t>entities</w:t>
      </w:r>
      <w:r w:rsidR="005575B8">
        <w:rPr>
          <w:rFonts w:cs="Times New Roman"/>
          <w:szCs w:val="24"/>
        </w:rPr>
        <w:t>.  Four were women.  The</w:t>
      </w:r>
      <w:r w:rsidR="008562D4">
        <w:rPr>
          <w:rFonts w:cs="Times New Roman"/>
          <w:szCs w:val="24"/>
        </w:rPr>
        <w:t xml:space="preserve"> gender </w:t>
      </w:r>
      <w:r w:rsidR="00CA67FC">
        <w:rPr>
          <w:rFonts w:cs="Times New Roman"/>
          <w:szCs w:val="24"/>
        </w:rPr>
        <w:t>disaggregat</w:t>
      </w:r>
      <w:r w:rsidR="008562D4">
        <w:rPr>
          <w:rFonts w:cs="Times New Roman"/>
          <w:szCs w:val="24"/>
        </w:rPr>
        <w:t xml:space="preserve">ion </w:t>
      </w:r>
      <w:r w:rsidR="00CA67FC">
        <w:rPr>
          <w:rFonts w:cs="Times New Roman"/>
          <w:szCs w:val="24"/>
        </w:rPr>
        <w:t>do</w:t>
      </w:r>
      <w:r w:rsidR="008562D4">
        <w:rPr>
          <w:rFonts w:cs="Times New Roman"/>
          <w:szCs w:val="24"/>
        </w:rPr>
        <w:t>es</w:t>
      </w:r>
      <w:r w:rsidR="00CA67FC">
        <w:rPr>
          <w:rFonts w:cs="Times New Roman"/>
          <w:szCs w:val="24"/>
        </w:rPr>
        <w:t xml:space="preserve"> not reveal any particular pattern or trend</w:t>
      </w:r>
      <w:r w:rsidR="005575B8">
        <w:rPr>
          <w:rFonts w:cs="Times New Roman"/>
          <w:szCs w:val="24"/>
        </w:rPr>
        <w:t>, other than to confirm that women have equal access to the courts.</w:t>
      </w:r>
    </w:p>
    <w:p w14:paraId="32721405" w14:textId="77777777" w:rsidR="00CA67FC" w:rsidRPr="00CA67FC" w:rsidRDefault="00CA67FC" w:rsidP="00CA67FC">
      <w:pPr>
        <w:pStyle w:val="ListParagraph"/>
        <w:rPr>
          <w:rFonts w:cs="Times New Roman"/>
          <w:szCs w:val="24"/>
        </w:rPr>
      </w:pPr>
    </w:p>
    <w:p w14:paraId="5D76E4B2" w14:textId="26C97540" w:rsidR="00CA67FC" w:rsidRDefault="005D76EF" w:rsidP="00642280">
      <w:pPr>
        <w:pStyle w:val="ListParagraph"/>
        <w:numPr>
          <w:ilvl w:val="0"/>
          <w:numId w:val="20"/>
        </w:numPr>
        <w:rPr>
          <w:rFonts w:cs="Times New Roman"/>
          <w:szCs w:val="24"/>
        </w:rPr>
      </w:pPr>
      <w:r>
        <w:rPr>
          <w:rFonts w:cs="Times New Roman"/>
          <w:szCs w:val="24"/>
        </w:rPr>
        <w:lastRenderedPageBreak/>
        <w:t xml:space="preserve">In </w:t>
      </w:r>
      <w:r w:rsidR="00CA67FC">
        <w:rPr>
          <w:rFonts w:cs="Times New Roman"/>
          <w:szCs w:val="24"/>
        </w:rPr>
        <w:t>201</w:t>
      </w:r>
      <w:r>
        <w:rPr>
          <w:rFonts w:cs="Times New Roman"/>
          <w:szCs w:val="24"/>
        </w:rPr>
        <w:t>8</w:t>
      </w:r>
      <w:r w:rsidR="00CA67FC">
        <w:rPr>
          <w:rFonts w:cs="Times New Roman"/>
          <w:szCs w:val="24"/>
        </w:rPr>
        <w:t>, the Supreme Court track</w:t>
      </w:r>
      <w:r>
        <w:rPr>
          <w:rFonts w:cs="Times New Roman"/>
          <w:szCs w:val="24"/>
        </w:rPr>
        <w:t>ed the disability status of</w:t>
      </w:r>
      <w:r w:rsidR="00CA67FC">
        <w:rPr>
          <w:rFonts w:cs="Times New Roman"/>
          <w:szCs w:val="24"/>
        </w:rPr>
        <w:t xml:space="preserve"> litigants.  </w:t>
      </w:r>
      <w:r w:rsidR="0097189B">
        <w:rPr>
          <w:rFonts w:cs="Times New Roman"/>
          <w:szCs w:val="24"/>
        </w:rPr>
        <w:t xml:space="preserve">In two </w:t>
      </w:r>
      <w:r w:rsidR="00CA67FC">
        <w:rPr>
          <w:rFonts w:cs="Times New Roman"/>
          <w:szCs w:val="24"/>
        </w:rPr>
        <w:t>appeal</w:t>
      </w:r>
      <w:r w:rsidR="0097189B">
        <w:rPr>
          <w:rFonts w:cs="Times New Roman"/>
          <w:szCs w:val="24"/>
        </w:rPr>
        <w:t>s</w:t>
      </w:r>
      <w:r w:rsidR="00CA67FC">
        <w:rPr>
          <w:rFonts w:cs="Times New Roman"/>
          <w:szCs w:val="24"/>
        </w:rPr>
        <w:t xml:space="preserve"> </w:t>
      </w:r>
      <w:r w:rsidR="0097189B">
        <w:rPr>
          <w:rFonts w:cs="Times New Roman"/>
          <w:szCs w:val="24"/>
        </w:rPr>
        <w:t xml:space="preserve">the </w:t>
      </w:r>
      <w:r w:rsidR="00CA67FC">
        <w:rPr>
          <w:rFonts w:cs="Times New Roman"/>
          <w:szCs w:val="24"/>
        </w:rPr>
        <w:t>litigant</w:t>
      </w:r>
      <w:r w:rsidR="0097189B">
        <w:rPr>
          <w:rFonts w:cs="Times New Roman"/>
          <w:szCs w:val="24"/>
        </w:rPr>
        <w:t xml:space="preserve">s, </w:t>
      </w:r>
      <w:r>
        <w:rPr>
          <w:rFonts w:cs="Times New Roman"/>
          <w:szCs w:val="24"/>
        </w:rPr>
        <w:t>elderly women</w:t>
      </w:r>
      <w:r w:rsidR="0097189B">
        <w:rPr>
          <w:rFonts w:cs="Times New Roman"/>
          <w:szCs w:val="24"/>
        </w:rPr>
        <w:t>,</w:t>
      </w:r>
      <w:r w:rsidR="00CA67FC">
        <w:rPr>
          <w:rFonts w:cs="Times New Roman"/>
          <w:szCs w:val="24"/>
        </w:rPr>
        <w:t xml:space="preserve"> </w:t>
      </w:r>
      <w:r w:rsidR="0097189B">
        <w:rPr>
          <w:rFonts w:cs="Times New Roman"/>
          <w:szCs w:val="24"/>
        </w:rPr>
        <w:t xml:space="preserve">were </w:t>
      </w:r>
      <w:r w:rsidR="008562D4">
        <w:rPr>
          <w:rFonts w:cs="Times New Roman"/>
          <w:szCs w:val="24"/>
        </w:rPr>
        <w:t>disab</w:t>
      </w:r>
      <w:r w:rsidR="0097189B">
        <w:rPr>
          <w:rFonts w:cs="Times New Roman"/>
          <w:szCs w:val="24"/>
        </w:rPr>
        <w:t>led</w:t>
      </w:r>
      <w:r w:rsidR="00CA67FC">
        <w:rPr>
          <w:rFonts w:cs="Times New Roman"/>
          <w:szCs w:val="24"/>
        </w:rPr>
        <w:t>.</w:t>
      </w:r>
      <w:r>
        <w:rPr>
          <w:rFonts w:cs="Times New Roman"/>
          <w:szCs w:val="24"/>
        </w:rPr>
        <w:t xml:space="preserve">  However, no hearings were held in the cases.</w:t>
      </w:r>
    </w:p>
    <w:p w14:paraId="35307B8C" w14:textId="3319D4E7" w:rsidR="00374A35" w:rsidRDefault="00374A35" w:rsidP="00072C1D">
      <w:pPr>
        <w:pStyle w:val="ListParagraph"/>
        <w:ind w:left="1200" w:firstLine="0"/>
        <w:rPr>
          <w:rFonts w:cs="Times New Roman"/>
          <w:szCs w:val="24"/>
        </w:rPr>
      </w:pPr>
    </w:p>
    <w:p w14:paraId="20007F81" w14:textId="01097684" w:rsidR="007E758B" w:rsidRPr="00393E4D" w:rsidRDefault="00407737" w:rsidP="00393E4D">
      <w:pPr>
        <w:pStyle w:val="ListParagraph"/>
        <w:numPr>
          <w:ilvl w:val="0"/>
          <w:numId w:val="20"/>
        </w:numPr>
        <w:rPr>
          <w:rFonts w:cs="Times New Roman"/>
          <w:szCs w:val="24"/>
        </w:rPr>
      </w:pPr>
      <w:r>
        <w:rPr>
          <w:rFonts w:cs="Times New Roman"/>
          <w:noProof/>
          <w:szCs w:val="24"/>
        </w:rPr>
        <w:drawing>
          <wp:anchor distT="0" distB="0" distL="114300" distR="114300" simplePos="0" relativeHeight="251670016" behindDoc="0" locked="0" layoutInCell="1" allowOverlap="1" wp14:anchorId="312F9DF5" wp14:editId="51E6684C">
            <wp:simplePos x="0" y="0"/>
            <wp:positionH relativeFrom="column">
              <wp:posOffset>43444</wp:posOffset>
            </wp:positionH>
            <wp:positionV relativeFrom="paragraph">
              <wp:posOffset>80645</wp:posOffset>
            </wp:positionV>
            <wp:extent cx="2697480" cy="2020824"/>
            <wp:effectExtent l="76200" t="76200" r="83820" b="74930"/>
            <wp:wrapSquare wrapText="bothSides"/>
            <wp:docPr id="44" name="Picture 44" descr="C:\Users\ingrid.kabua\Desktop\2018 Notes &amp; Photos\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ngrid.kabua\Desktop\2018 Notes &amp; Photos\IMG_18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480" cy="2020824"/>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AE0F2D">
        <w:rPr>
          <w:rFonts w:cs="Times New Roman"/>
          <w:szCs w:val="24"/>
        </w:rPr>
        <w:t>A</w:t>
      </w:r>
      <w:r w:rsidR="00393E4D">
        <w:rPr>
          <w:rFonts w:cs="Times New Roman"/>
          <w:szCs w:val="24"/>
        </w:rPr>
        <w:t>ll t</w:t>
      </w:r>
      <w:r w:rsidR="007E758B" w:rsidRPr="00393E4D">
        <w:rPr>
          <w:rFonts w:cs="Times New Roman"/>
          <w:szCs w:val="24"/>
        </w:rPr>
        <w:t xml:space="preserve">he Supreme Court’s decisions can be found on the </w:t>
      </w:r>
      <w:r w:rsidR="00BC3587" w:rsidRPr="00393E4D">
        <w:rPr>
          <w:rFonts w:cs="Times New Roman"/>
          <w:szCs w:val="24"/>
        </w:rPr>
        <w:t>RMI Judiciary</w:t>
      </w:r>
      <w:r w:rsidR="007E758B" w:rsidRPr="00393E4D">
        <w:rPr>
          <w:rFonts w:cs="Times New Roman"/>
          <w:szCs w:val="24"/>
        </w:rPr>
        <w:t xml:space="preserve">’s website, </w:t>
      </w:r>
      <w:hyperlink r:id="rId26" w:history="1">
        <w:r w:rsidR="007E758B" w:rsidRPr="00393E4D">
          <w:rPr>
            <w:rFonts w:cs="Times New Roman"/>
            <w:color w:val="0000FF"/>
            <w:szCs w:val="24"/>
            <w:u w:val="single"/>
          </w:rPr>
          <w:t>http://rmicourts.org/</w:t>
        </w:r>
      </w:hyperlink>
      <w:r w:rsidR="007E758B" w:rsidRPr="00393E4D">
        <w:rPr>
          <w:rFonts w:cs="Times New Roman"/>
          <w:szCs w:val="24"/>
        </w:rPr>
        <w:t>, under the heading Court Decisions and Digests.</w:t>
      </w:r>
    </w:p>
    <w:p w14:paraId="4E2842F1" w14:textId="77777777" w:rsidR="007E758B" w:rsidRPr="004601C2" w:rsidRDefault="007E758B" w:rsidP="007E758B">
      <w:pPr>
        <w:rPr>
          <w:rFonts w:cs="Times New Roman"/>
          <w:szCs w:val="24"/>
        </w:rPr>
      </w:pPr>
    </w:p>
    <w:p w14:paraId="799CF189" w14:textId="4454AD79" w:rsidR="008B4604" w:rsidRDefault="007E758B" w:rsidP="007A787E">
      <w:pPr>
        <w:rPr>
          <w:rFonts w:cs="Times New Roman"/>
          <w:szCs w:val="24"/>
        </w:rPr>
      </w:pPr>
      <w:r w:rsidRPr="004601C2">
        <w:rPr>
          <w:rFonts w:cs="Times New Roman"/>
          <w:szCs w:val="24"/>
        </w:rPr>
        <w:t xml:space="preserve">Aside from the Supreme Court’s regular docket, in </w:t>
      </w:r>
      <w:r w:rsidR="00BA0BFA" w:rsidRPr="004601C2">
        <w:rPr>
          <w:rFonts w:cs="Times New Roman"/>
          <w:szCs w:val="24"/>
        </w:rPr>
        <w:t>201</w:t>
      </w:r>
      <w:r w:rsidR="005D76EF">
        <w:rPr>
          <w:rFonts w:cs="Times New Roman"/>
          <w:szCs w:val="24"/>
        </w:rPr>
        <w:t>8</w:t>
      </w:r>
      <w:r w:rsidRPr="004601C2">
        <w:rPr>
          <w:rFonts w:cs="Times New Roman"/>
          <w:szCs w:val="24"/>
        </w:rPr>
        <w:t>, Supreme Court Chief Justice Cadra, together with High Court Chief J</w:t>
      </w:r>
      <w:r w:rsidR="00C325BE">
        <w:rPr>
          <w:rFonts w:cs="Times New Roman"/>
          <w:szCs w:val="24"/>
        </w:rPr>
        <w:t>ustice Carl B. Ingram, admitted</w:t>
      </w:r>
      <w:r w:rsidR="00452F39">
        <w:rPr>
          <w:rFonts w:cs="Times New Roman"/>
          <w:szCs w:val="24"/>
        </w:rPr>
        <w:t xml:space="preserve"> </w:t>
      </w:r>
      <w:r w:rsidR="005D76EF">
        <w:rPr>
          <w:rFonts w:cs="Times New Roman"/>
          <w:szCs w:val="24"/>
        </w:rPr>
        <w:t>nine</w:t>
      </w:r>
      <w:r w:rsidR="000932FD">
        <w:rPr>
          <w:rFonts w:cs="Times New Roman"/>
          <w:szCs w:val="24"/>
        </w:rPr>
        <w:t xml:space="preserve"> </w:t>
      </w:r>
      <w:r w:rsidRPr="004601C2">
        <w:rPr>
          <w:rFonts w:cs="Times New Roman"/>
          <w:szCs w:val="24"/>
        </w:rPr>
        <w:t>attorney</w:t>
      </w:r>
      <w:r w:rsidR="004430C6">
        <w:rPr>
          <w:rFonts w:cs="Times New Roman"/>
          <w:szCs w:val="24"/>
        </w:rPr>
        <w:t>s</w:t>
      </w:r>
      <w:r w:rsidRPr="004601C2">
        <w:rPr>
          <w:rFonts w:cs="Times New Roman"/>
          <w:szCs w:val="24"/>
        </w:rPr>
        <w:t xml:space="preserve"> to the p</w:t>
      </w:r>
      <w:r w:rsidR="00991533">
        <w:rPr>
          <w:rFonts w:cs="Times New Roman"/>
          <w:szCs w:val="24"/>
        </w:rPr>
        <w:t>ractice of law in the Republic</w:t>
      </w:r>
      <w:r w:rsidR="00452F39">
        <w:rPr>
          <w:rFonts w:cs="Times New Roman"/>
          <w:szCs w:val="24"/>
        </w:rPr>
        <w:t xml:space="preserve">: </w:t>
      </w:r>
      <w:r w:rsidR="000932FD">
        <w:rPr>
          <w:rFonts w:cs="Times New Roman"/>
          <w:szCs w:val="24"/>
        </w:rPr>
        <w:t xml:space="preserve">one </w:t>
      </w:r>
      <w:r w:rsidR="00C927D5">
        <w:rPr>
          <w:rFonts w:cs="Times New Roman"/>
          <w:szCs w:val="24"/>
        </w:rPr>
        <w:t xml:space="preserve">Marshallese working for </w:t>
      </w:r>
      <w:r w:rsidR="00452F39">
        <w:rPr>
          <w:rFonts w:cs="Times New Roman"/>
          <w:szCs w:val="24"/>
        </w:rPr>
        <w:t xml:space="preserve">the Office of the </w:t>
      </w:r>
      <w:r w:rsidR="000932FD">
        <w:rPr>
          <w:rFonts w:cs="Times New Roman"/>
          <w:szCs w:val="24"/>
        </w:rPr>
        <w:t>Legislative Counsel</w:t>
      </w:r>
      <w:r w:rsidR="005C35D2">
        <w:rPr>
          <w:rFonts w:cs="Times New Roman"/>
          <w:szCs w:val="24"/>
        </w:rPr>
        <w:t>;</w:t>
      </w:r>
      <w:r w:rsidR="00C927D5">
        <w:rPr>
          <w:rFonts w:cs="Times New Roman"/>
          <w:szCs w:val="24"/>
        </w:rPr>
        <w:t xml:space="preserve"> and </w:t>
      </w:r>
      <w:r w:rsidR="005D76EF">
        <w:rPr>
          <w:rFonts w:cs="Times New Roman"/>
          <w:szCs w:val="24"/>
        </w:rPr>
        <w:t xml:space="preserve">eight </w:t>
      </w:r>
      <w:r w:rsidR="00C927D5">
        <w:rPr>
          <w:rFonts w:cs="Times New Roman"/>
          <w:szCs w:val="24"/>
        </w:rPr>
        <w:t>private attorneys.</w:t>
      </w:r>
      <w:r w:rsidR="00407737">
        <w:rPr>
          <w:rFonts w:cs="Times New Roman"/>
          <w:szCs w:val="24"/>
        </w:rPr>
        <w:t xml:space="preserve">  The Marshall Islands annual bar examination was administered in July to 10 non-resident attorneys.</w:t>
      </w:r>
    </w:p>
    <w:p w14:paraId="14EB1ABF" w14:textId="44C53E58" w:rsidR="007E758B" w:rsidRPr="00380241" w:rsidRDefault="007E758B" w:rsidP="00380241">
      <w:pPr>
        <w:pStyle w:val="Heading2"/>
      </w:pPr>
      <w:bookmarkStart w:id="21" w:name="_1__5_"/>
      <w:bookmarkStart w:id="22" w:name="_Toc12430894"/>
      <w:bookmarkEnd w:id="21"/>
      <w:r w:rsidRPr="00380241">
        <w:t>B.  High Court</w:t>
      </w:r>
      <w:bookmarkEnd w:id="22"/>
    </w:p>
    <w:p w14:paraId="1A6DBC2C" w14:textId="72766D25" w:rsidR="007E758B" w:rsidRPr="004601C2" w:rsidRDefault="007150FE" w:rsidP="0097189B">
      <w:pPr>
        <w:keepNext/>
        <w:keepLines/>
        <w:rPr>
          <w:rFonts w:cs="Times New Roman"/>
          <w:szCs w:val="24"/>
        </w:rPr>
      </w:pPr>
      <w:r>
        <w:rPr>
          <w:rFonts w:cs="Times New Roman"/>
          <w:noProof/>
          <w:szCs w:val="24"/>
        </w:rPr>
        <w:drawing>
          <wp:anchor distT="0" distB="0" distL="114300" distR="114300" simplePos="0" relativeHeight="251650560" behindDoc="1" locked="0" layoutInCell="1" allowOverlap="1" wp14:anchorId="6FA499D9" wp14:editId="2499D5BB">
            <wp:simplePos x="0" y="0"/>
            <wp:positionH relativeFrom="column">
              <wp:posOffset>66675</wp:posOffset>
            </wp:positionH>
            <wp:positionV relativeFrom="paragraph">
              <wp:posOffset>1038489</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64" name="Picture 64" descr="C:\Users\carl.ingram\Desktop\Pictures\High Court\crw2016nov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ingram\Desktop\Pictures\High Court\crw2016novemails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D23609">
        <w:rPr>
          <w:rFonts w:cs="Times New Roman"/>
          <w:noProof/>
          <w:szCs w:val="24"/>
        </w:rPr>
        <w:drawing>
          <wp:anchor distT="0" distB="0" distL="114300" distR="114300" simplePos="0" relativeHeight="251647488" behindDoc="1" locked="0" layoutInCell="1" allowOverlap="1" wp14:anchorId="37DBB00B" wp14:editId="59BCA60D">
            <wp:simplePos x="0" y="0"/>
            <wp:positionH relativeFrom="column">
              <wp:posOffset>4271645</wp:posOffset>
            </wp:positionH>
            <wp:positionV relativeFrom="paragraph">
              <wp:posOffset>107579</wp:posOffset>
            </wp:positionV>
            <wp:extent cx="1617980" cy="1463040"/>
            <wp:effectExtent l="76200" t="76200" r="77470" b="80010"/>
            <wp:wrapTight wrapText="bothSides">
              <wp:wrapPolygon edited="0">
                <wp:start x="-1017" y="-1125"/>
                <wp:lineTo x="-1017" y="22500"/>
                <wp:lineTo x="22380" y="22500"/>
                <wp:lineTo x="22380" y="-1125"/>
                <wp:lineTo x="-1017" y="-1125"/>
              </wp:wrapPolygon>
            </wp:wrapTight>
            <wp:docPr id="63" name="Picture 63" descr="C:\Users\carl.ingram\Desktop\Pictures\High Court\cbi2016Ann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ingram\Desktop\Pictures\High Court\cbi2016AnnRp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7980" cy="146304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The</w:t>
      </w:r>
      <w:r w:rsidR="00CA016E">
        <w:rPr>
          <w:rFonts w:cs="Times New Roman"/>
          <w:szCs w:val="24"/>
        </w:rPr>
        <w:t xml:space="preserve"> High Court is</w:t>
      </w:r>
      <w:r w:rsidR="007E758B" w:rsidRPr="004601C2">
        <w:rPr>
          <w:rFonts w:cs="Times New Roman"/>
          <w:szCs w:val="24"/>
        </w:rPr>
        <w:t xml:space="preserve"> </w:t>
      </w:r>
      <w:r w:rsidR="00CA016E">
        <w:rPr>
          <w:rFonts w:cs="Times New Roman"/>
          <w:szCs w:val="24"/>
        </w:rPr>
        <w:t xml:space="preserve">the </w:t>
      </w:r>
      <w:r w:rsidR="007E758B" w:rsidRPr="004601C2">
        <w:rPr>
          <w:rFonts w:cs="Times New Roman"/>
          <w:szCs w:val="24"/>
        </w:rPr>
        <w:t xml:space="preserve">highest court at the trial level.  </w:t>
      </w:r>
      <w:r w:rsidR="008562D4">
        <w:rPr>
          <w:rFonts w:cs="Times New Roman"/>
          <w:szCs w:val="24"/>
        </w:rPr>
        <w:t>It</w:t>
      </w:r>
      <w:r w:rsidR="007E758B" w:rsidRPr="004601C2">
        <w:rPr>
          <w:rFonts w:cs="Times New Roman"/>
          <w:szCs w:val="24"/>
        </w:rPr>
        <w:t xml:space="preserve"> is a superior court of record having general jurisdiction over controversies of law and fact in the Marshall Islands.  The High Court has original jurisdiction over all cases properly filed with it, appellate jurisdiction over cases originally filed in subordinate courts, and, unless otherwise provided by law, jurisdiction to review the legality of any final decision of a government agency.</w:t>
      </w:r>
    </w:p>
    <w:p w14:paraId="7ED8B2F5" w14:textId="076CC2B6" w:rsidR="007E758B" w:rsidRPr="004601C2" w:rsidRDefault="007E758B" w:rsidP="00006406">
      <w:pPr>
        <w:ind w:firstLine="0"/>
        <w:rPr>
          <w:rFonts w:cs="Times New Roman"/>
          <w:szCs w:val="24"/>
        </w:rPr>
      </w:pPr>
    </w:p>
    <w:p w14:paraId="5A564C13" w14:textId="19062C94" w:rsidR="007E758B" w:rsidRPr="004601C2" w:rsidRDefault="00015242" w:rsidP="00006406">
      <w:pPr>
        <w:rPr>
          <w:rFonts w:cs="Times New Roman"/>
          <w:szCs w:val="24"/>
        </w:rPr>
      </w:pPr>
      <w:r>
        <w:rPr>
          <w:rFonts w:cs="Times New Roman"/>
          <w:noProof/>
          <w:szCs w:val="24"/>
        </w:rPr>
        <w:drawing>
          <wp:anchor distT="0" distB="0" distL="114300" distR="114300" simplePos="0" relativeHeight="251653632" behindDoc="0" locked="0" layoutInCell="1" allowOverlap="1" wp14:anchorId="2B80F943" wp14:editId="48CCAFE6">
            <wp:simplePos x="0" y="0"/>
            <wp:positionH relativeFrom="column">
              <wp:posOffset>2128520</wp:posOffset>
            </wp:positionH>
            <wp:positionV relativeFrom="paragraph">
              <wp:posOffset>769249</wp:posOffset>
            </wp:positionV>
            <wp:extent cx="2039112" cy="1691640"/>
            <wp:effectExtent l="76200" t="76200" r="75565" b="80010"/>
            <wp:wrapSquare wrapText="bothSides"/>
            <wp:docPr id="49" name="Picture 49" descr="C:\Users\ingrid.kabua\Desktop\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ngrid.kabua\Desktop\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9112" cy="169164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E34023">
        <w:rPr>
          <w:rFonts w:cs="Times New Roman"/>
          <w:szCs w:val="24"/>
        </w:rPr>
        <w:t>T</w:t>
      </w:r>
      <w:r w:rsidR="007E758B" w:rsidRPr="004601C2">
        <w:rPr>
          <w:rFonts w:cs="Times New Roman"/>
          <w:szCs w:val="24"/>
        </w:rPr>
        <w:t>he High Court currently consist</w:t>
      </w:r>
      <w:r w:rsidR="00E34023">
        <w:rPr>
          <w:rFonts w:cs="Times New Roman"/>
          <w:szCs w:val="24"/>
        </w:rPr>
        <w:t>s</w:t>
      </w:r>
      <w:r w:rsidR="007E758B" w:rsidRPr="004601C2">
        <w:rPr>
          <w:rFonts w:cs="Times New Roman"/>
          <w:szCs w:val="24"/>
        </w:rPr>
        <w:t xml:space="preserve"> of a chief justice and one associate justice </w:t>
      </w:r>
      <w:r w:rsidR="00E34023">
        <w:rPr>
          <w:rFonts w:cs="Times New Roman"/>
          <w:szCs w:val="24"/>
        </w:rPr>
        <w:t>in 201</w:t>
      </w:r>
      <w:r w:rsidR="00AF1EF6">
        <w:rPr>
          <w:rFonts w:cs="Times New Roman"/>
          <w:szCs w:val="24"/>
        </w:rPr>
        <w:t>8:</w:t>
      </w:r>
      <w:r w:rsidR="00E34023">
        <w:rPr>
          <w:rFonts w:cs="Times New Roman"/>
          <w:szCs w:val="24"/>
        </w:rPr>
        <w:t xml:space="preserve"> </w:t>
      </w:r>
      <w:r w:rsidR="007E758B" w:rsidRPr="004601C2">
        <w:rPr>
          <w:rFonts w:cs="Times New Roman"/>
          <w:szCs w:val="24"/>
        </w:rPr>
        <w:t>Chief Justice Carl B. Ingram</w:t>
      </w:r>
      <w:r w:rsidR="00AF1EF6">
        <w:rPr>
          <w:rFonts w:cs="Times New Roman"/>
          <w:szCs w:val="24"/>
        </w:rPr>
        <w:t xml:space="preserve">; through October, </w:t>
      </w:r>
      <w:r w:rsidR="007E758B" w:rsidRPr="004601C2">
        <w:rPr>
          <w:rFonts w:cs="Times New Roman"/>
          <w:szCs w:val="24"/>
        </w:rPr>
        <w:t xml:space="preserve">Associate Justice </w:t>
      </w:r>
      <w:r w:rsidR="00452034">
        <w:rPr>
          <w:rFonts w:cs="Times New Roman"/>
          <w:szCs w:val="24"/>
        </w:rPr>
        <w:t xml:space="preserve">Colin </w:t>
      </w:r>
      <w:r w:rsidR="00AF1EF6">
        <w:rPr>
          <w:rFonts w:cs="Times New Roman"/>
          <w:szCs w:val="24"/>
        </w:rPr>
        <w:t xml:space="preserve">R. </w:t>
      </w:r>
      <w:r w:rsidR="00452034">
        <w:rPr>
          <w:rFonts w:cs="Times New Roman"/>
          <w:szCs w:val="24"/>
        </w:rPr>
        <w:t>Winchester</w:t>
      </w:r>
      <w:r w:rsidR="00AF1EF6">
        <w:rPr>
          <w:rFonts w:cs="Times New Roman"/>
          <w:szCs w:val="24"/>
        </w:rPr>
        <w:t>; and in November and December Associate Justice Witten T. Philippo</w:t>
      </w:r>
      <w:r w:rsidR="007E758B" w:rsidRPr="004601C2">
        <w:rPr>
          <w:rFonts w:cs="Times New Roman"/>
          <w:szCs w:val="24"/>
        </w:rPr>
        <w:t>.</w:t>
      </w:r>
      <w:r w:rsidR="00072C1D">
        <w:rPr>
          <w:rFonts w:cs="Times New Roman"/>
          <w:szCs w:val="24"/>
        </w:rPr>
        <w:t xml:space="preserve">  </w:t>
      </w:r>
      <w:r w:rsidR="00AF1EF6">
        <w:rPr>
          <w:rFonts w:cs="Times New Roman"/>
          <w:szCs w:val="24"/>
        </w:rPr>
        <w:t xml:space="preserve">All </w:t>
      </w:r>
      <w:r w:rsidR="007E758B" w:rsidRPr="004601C2">
        <w:rPr>
          <w:rFonts w:cs="Times New Roman"/>
          <w:szCs w:val="24"/>
        </w:rPr>
        <w:t>are law-trained attorneys, as have been all prior High Court judges, and attend at least one professional development seminar</w:t>
      </w:r>
      <w:r w:rsidR="00D204DA">
        <w:rPr>
          <w:rFonts w:cs="Times New Roman"/>
          <w:szCs w:val="24"/>
        </w:rPr>
        <w:t xml:space="preserve"> or workshop</w:t>
      </w:r>
      <w:r w:rsidR="007E758B" w:rsidRPr="004601C2">
        <w:rPr>
          <w:rFonts w:cs="Times New Roman"/>
          <w:szCs w:val="24"/>
        </w:rPr>
        <w:t xml:space="preserve"> each year.  </w:t>
      </w:r>
      <w:r w:rsidR="007E758B" w:rsidRPr="00991533">
        <w:rPr>
          <w:rFonts w:cs="Times New Roman"/>
          <w:szCs w:val="24"/>
        </w:rPr>
        <w:t xml:space="preserve">Chief Justice Ingram was appointed to a </w:t>
      </w:r>
      <w:r w:rsidR="00BD36AB" w:rsidRPr="00991533">
        <w:rPr>
          <w:rFonts w:cs="Times New Roman"/>
          <w:szCs w:val="24"/>
        </w:rPr>
        <w:t>second ten-year term commenc</w:t>
      </w:r>
      <w:r w:rsidR="00006406" w:rsidRPr="00991533">
        <w:rPr>
          <w:rFonts w:cs="Times New Roman"/>
          <w:szCs w:val="24"/>
        </w:rPr>
        <w:t>ing in October 201</w:t>
      </w:r>
      <w:r w:rsidR="007E758B" w:rsidRPr="00991533">
        <w:rPr>
          <w:rFonts w:cs="Times New Roman"/>
          <w:szCs w:val="24"/>
        </w:rPr>
        <w:t>3.</w:t>
      </w:r>
      <w:r w:rsidR="0065755B">
        <w:rPr>
          <w:rFonts w:cs="Times New Roman"/>
          <w:szCs w:val="24"/>
        </w:rPr>
        <w:t xml:space="preserve"> </w:t>
      </w:r>
      <w:r w:rsidR="007E758B" w:rsidRPr="00991533">
        <w:rPr>
          <w:rFonts w:cs="Times New Roman"/>
          <w:szCs w:val="24"/>
        </w:rPr>
        <w:t xml:space="preserve"> Associate Justice</w:t>
      </w:r>
      <w:r w:rsidR="00AF1EF6">
        <w:rPr>
          <w:rFonts w:cs="Times New Roman"/>
          <w:szCs w:val="24"/>
        </w:rPr>
        <w:t xml:space="preserve"> </w:t>
      </w:r>
      <w:r w:rsidR="00452034">
        <w:rPr>
          <w:rFonts w:cs="Times New Roman"/>
          <w:szCs w:val="24"/>
        </w:rPr>
        <w:t>Winchester</w:t>
      </w:r>
      <w:r w:rsidR="003E664B">
        <w:rPr>
          <w:rFonts w:cs="Times New Roman"/>
          <w:szCs w:val="24"/>
        </w:rPr>
        <w:t xml:space="preserve"> </w:t>
      </w:r>
      <w:r w:rsidR="007E758B" w:rsidRPr="00991533">
        <w:rPr>
          <w:rFonts w:cs="Times New Roman"/>
          <w:szCs w:val="24"/>
        </w:rPr>
        <w:t xml:space="preserve">was </w:t>
      </w:r>
      <w:r w:rsidR="008D1A01">
        <w:rPr>
          <w:rFonts w:cs="Times New Roman"/>
          <w:szCs w:val="24"/>
        </w:rPr>
        <w:t>appointed to a two</w:t>
      </w:r>
      <w:r w:rsidR="007E758B" w:rsidRPr="00991533">
        <w:rPr>
          <w:rFonts w:cs="Times New Roman"/>
          <w:szCs w:val="24"/>
        </w:rPr>
        <w:t xml:space="preserve">-year term commencing in </w:t>
      </w:r>
      <w:r w:rsidR="00452034">
        <w:rPr>
          <w:rFonts w:cs="Times New Roman"/>
          <w:szCs w:val="24"/>
        </w:rPr>
        <w:t xml:space="preserve">November </w:t>
      </w:r>
      <w:r w:rsidR="0045695D">
        <w:rPr>
          <w:rFonts w:cs="Times New Roman"/>
          <w:szCs w:val="24"/>
        </w:rPr>
        <w:t>201</w:t>
      </w:r>
      <w:r w:rsidR="00452034">
        <w:rPr>
          <w:rFonts w:cs="Times New Roman"/>
          <w:szCs w:val="24"/>
        </w:rPr>
        <w:t>6</w:t>
      </w:r>
      <w:r w:rsidR="00AF1EF6">
        <w:rPr>
          <w:rFonts w:cs="Times New Roman"/>
          <w:szCs w:val="24"/>
        </w:rPr>
        <w:t>.  Associate Justice Philippo, as a citizen of the Republic was appointed until age 72</w:t>
      </w:r>
      <w:r w:rsidR="00A652E0">
        <w:rPr>
          <w:rFonts w:cs="Times New Roman"/>
          <w:szCs w:val="24"/>
        </w:rPr>
        <w:t xml:space="preserve"> (January 31, 2030)</w:t>
      </w:r>
      <w:r w:rsidR="00AF1EF6">
        <w:rPr>
          <w:rFonts w:cs="Times New Roman"/>
          <w:szCs w:val="24"/>
        </w:rPr>
        <w:t>.</w:t>
      </w:r>
      <w:r w:rsidR="00072C1D" w:rsidRPr="00991533">
        <w:rPr>
          <w:rFonts w:cs="Times New Roman"/>
          <w:szCs w:val="24"/>
        </w:rPr>
        <w:t xml:space="preserve"> </w:t>
      </w:r>
      <w:r w:rsidR="007E758B" w:rsidRPr="004601C2">
        <w:rPr>
          <w:rFonts w:cs="Times New Roman"/>
          <w:szCs w:val="24"/>
        </w:rPr>
        <w:t xml:space="preserve"> </w:t>
      </w:r>
      <w:r w:rsidR="003E0D97">
        <w:rPr>
          <w:rFonts w:cs="Times New Roman"/>
          <w:szCs w:val="24"/>
        </w:rPr>
        <w:t xml:space="preserve">Although </w:t>
      </w:r>
      <w:r w:rsidR="00A113DF">
        <w:rPr>
          <w:rFonts w:cs="Times New Roman"/>
          <w:szCs w:val="24"/>
        </w:rPr>
        <w:t xml:space="preserve">Chief Justice Ingram is a </w:t>
      </w:r>
      <w:r w:rsidR="007E758B" w:rsidRPr="004601C2">
        <w:rPr>
          <w:rFonts w:cs="Times New Roman"/>
          <w:szCs w:val="24"/>
        </w:rPr>
        <w:lastRenderedPageBreak/>
        <w:t xml:space="preserve">United States </w:t>
      </w:r>
      <w:r w:rsidR="003E0D97">
        <w:rPr>
          <w:rFonts w:cs="Times New Roman"/>
          <w:szCs w:val="24"/>
        </w:rPr>
        <w:t xml:space="preserve">citizen, </w:t>
      </w:r>
      <w:r w:rsidR="00A113DF">
        <w:rPr>
          <w:rFonts w:cs="Times New Roman"/>
          <w:szCs w:val="24"/>
        </w:rPr>
        <w:t xml:space="preserve">he </w:t>
      </w:r>
      <w:r w:rsidR="0045695D">
        <w:rPr>
          <w:rFonts w:cs="Times New Roman"/>
          <w:szCs w:val="24"/>
        </w:rPr>
        <w:t xml:space="preserve">has lived and worked in the </w:t>
      </w:r>
      <w:r w:rsidR="007E758B" w:rsidRPr="004601C2">
        <w:rPr>
          <w:rFonts w:cs="Times New Roman"/>
          <w:szCs w:val="24"/>
        </w:rPr>
        <w:t>Marshall Islands</w:t>
      </w:r>
      <w:r w:rsidR="0045695D">
        <w:rPr>
          <w:rFonts w:cs="Times New Roman"/>
          <w:szCs w:val="24"/>
        </w:rPr>
        <w:t xml:space="preserve"> </w:t>
      </w:r>
      <w:r w:rsidR="003E0D97">
        <w:rPr>
          <w:rFonts w:cs="Times New Roman"/>
          <w:szCs w:val="24"/>
        </w:rPr>
        <w:t>since 1979</w:t>
      </w:r>
      <w:r w:rsidR="00D204DA">
        <w:rPr>
          <w:rFonts w:cs="Times New Roman"/>
          <w:szCs w:val="24"/>
        </w:rPr>
        <w:t>.</w:t>
      </w:r>
      <w:r w:rsidRPr="0001524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B16479" w14:textId="395AF9D7" w:rsidR="007E758B" w:rsidRPr="004601C2" w:rsidRDefault="007E758B" w:rsidP="00D204DA">
      <w:pPr>
        <w:ind w:firstLine="0"/>
        <w:rPr>
          <w:rFonts w:cs="Times New Roman"/>
          <w:szCs w:val="24"/>
        </w:rPr>
      </w:pPr>
    </w:p>
    <w:p w14:paraId="1135101E" w14:textId="7CA50A70" w:rsidR="002B5FAC" w:rsidRDefault="007E758B" w:rsidP="00CA016E">
      <w:pPr>
        <w:rPr>
          <w:rFonts w:cs="Times New Roman"/>
          <w:szCs w:val="24"/>
        </w:rPr>
      </w:pPr>
      <w:r w:rsidRPr="004601C2">
        <w:rPr>
          <w:rFonts w:cs="Times New Roman"/>
          <w:szCs w:val="24"/>
        </w:rPr>
        <w:t xml:space="preserve">In addition to the two justices, the </w:t>
      </w:r>
      <w:r w:rsidR="003E0D97">
        <w:rPr>
          <w:rFonts w:cs="Times New Roman"/>
          <w:szCs w:val="24"/>
        </w:rPr>
        <w:t xml:space="preserve">High Court is served by a </w:t>
      </w:r>
      <w:r w:rsidR="00EA200E" w:rsidRPr="004601C2">
        <w:rPr>
          <w:rFonts w:cs="Times New Roman"/>
          <w:szCs w:val="24"/>
        </w:rPr>
        <w:t>chief clerk of the courts</w:t>
      </w:r>
      <w:r w:rsidR="00EA200E">
        <w:rPr>
          <w:rFonts w:cs="Times New Roman"/>
          <w:szCs w:val="24"/>
        </w:rPr>
        <w:t>, a deputy chief clerk of the courts,</w:t>
      </w:r>
      <w:r w:rsidRPr="004601C2">
        <w:rPr>
          <w:rFonts w:cs="Times New Roman"/>
          <w:szCs w:val="24"/>
        </w:rPr>
        <w:t xml:space="preserve"> and </w:t>
      </w:r>
      <w:r w:rsidR="008D1A01">
        <w:rPr>
          <w:rFonts w:cs="Times New Roman"/>
          <w:szCs w:val="24"/>
        </w:rPr>
        <w:t>t</w:t>
      </w:r>
      <w:r w:rsidR="000932FD">
        <w:rPr>
          <w:rFonts w:cs="Times New Roman"/>
          <w:szCs w:val="24"/>
        </w:rPr>
        <w:t>wo</w:t>
      </w:r>
      <w:r w:rsidR="00687BB9">
        <w:rPr>
          <w:rFonts w:cs="Times New Roman"/>
          <w:szCs w:val="24"/>
        </w:rPr>
        <w:t xml:space="preserve"> </w:t>
      </w:r>
      <w:r w:rsidRPr="004601C2">
        <w:rPr>
          <w:rFonts w:cs="Times New Roman"/>
          <w:szCs w:val="24"/>
        </w:rPr>
        <w:t xml:space="preserve">assistant clerks.  The High Court’s </w:t>
      </w:r>
      <w:r w:rsidR="00BA0BFA" w:rsidRPr="004601C2">
        <w:rPr>
          <w:rFonts w:cs="Times New Roman"/>
          <w:szCs w:val="24"/>
        </w:rPr>
        <w:t>201</w:t>
      </w:r>
      <w:r w:rsidR="00A113DF">
        <w:rPr>
          <w:rFonts w:cs="Times New Roman"/>
          <w:szCs w:val="24"/>
        </w:rPr>
        <w:t>8</w:t>
      </w:r>
      <w:r w:rsidRPr="004601C2">
        <w:rPr>
          <w:rFonts w:cs="Times New Roman"/>
          <w:szCs w:val="24"/>
        </w:rPr>
        <w:t xml:space="preserve"> </w:t>
      </w:r>
      <w:r w:rsidR="00EA200E">
        <w:rPr>
          <w:rFonts w:cs="Times New Roman"/>
          <w:szCs w:val="24"/>
        </w:rPr>
        <w:t xml:space="preserve">case </w:t>
      </w:r>
      <w:r w:rsidRPr="004601C2">
        <w:rPr>
          <w:rFonts w:cs="Times New Roman"/>
          <w:szCs w:val="24"/>
        </w:rPr>
        <w:t>statistics for civil cases, probate cases, criminal cases, juvenile cases, and caseloads are set forth below.</w:t>
      </w:r>
      <w:bookmarkStart w:id="23" w:name="_1__6_"/>
      <w:bookmarkEnd w:id="23"/>
    </w:p>
    <w:p w14:paraId="3BB802F9" w14:textId="77777777" w:rsidR="007E758B" w:rsidRPr="002B5FAC" w:rsidRDefault="007E758B" w:rsidP="002B5FAC">
      <w:pPr>
        <w:pStyle w:val="Heading3"/>
        <w:rPr>
          <w:rFonts w:cs="Times New Roman"/>
          <w:szCs w:val="24"/>
        </w:rPr>
      </w:pPr>
      <w:bookmarkStart w:id="24" w:name="_Toc12430895"/>
      <w:r w:rsidRPr="005D7EB6">
        <w:t>1.  Civil Cases (other than Probate Cases)</w:t>
      </w:r>
      <w:bookmarkEnd w:id="24"/>
    </w:p>
    <w:p w14:paraId="1D56ED84" w14:textId="77777777" w:rsidR="007E758B" w:rsidRPr="00083E02" w:rsidRDefault="007E758B" w:rsidP="007E758B">
      <w:pPr>
        <w:keepNext/>
        <w:keepLines/>
        <w:rPr>
          <w:rFonts w:cs="Times New Roman"/>
          <w:szCs w:val="24"/>
        </w:rPr>
      </w:pPr>
    </w:p>
    <w:p w14:paraId="2AE29960" w14:textId="23E0C2DE" w:rsidR="007E758B" w:rsidRDefault="007E758B" w:rsidP="00006406">
      <w:pPr>
        <w:rPr>
          <w:rFonts w:cs="Times New Roman"/>
          <w:szCs w:val="24"/>
        </w:rPr>
      </w:pPr>
      <w:r w:rsidRPr="004601C2">
        <w:rPr>
          <w:rFonts w:cs="Times New Roman"/>
          <w:szCs w:val="24"/>
        </w:rPr>
        <w:t xml:space="preserve">The High Court’s </w:t>
      </w:r>
      <w:r w:rsidR="00BA0BFA" w:rsidRPr="004601C2">
        <w:rPr>
          <w:rFonts w:cs="Times New Roman"/>
          <w:szCs w:val="24"/>
        </w:rPr>
        <w:t>201</w:t>
      </w:r>
      <w:r w:rsidR="00284EDE">
        <w:rPr>
          <w:rFonts w:cs="Times New Roman"/>
          <w:szCs w:val="24"/>
        </w:rPr>
        <w:t>8</w:t>
      </w:r>
      <w:r w:rsidRPr="004601C2">
        <w:rPr>
          <w:rFonts w:cs="Times New Roman"/>
          <w:szCs w:val="24"/>
        </w:rPr>
        <w:t xml:space="preserve"> statistics for civil cases (other than probate cases) cover the following:</w:t>
      </w:r>
    </w:p>
    <w:p w14:paraId="5222C919" w14:textId="77777777" w:rsidR="00B14DD8" w:rsidRPr="004601C2" w:rsidRDefault="00B14DD8" w:rsidP="00006406">
      <w:pPr>
        <w:rPr>
          <w:rFonts w:cs="Times New Roman"/>
          <w:szCs w:val="24"/>
        </w:rPr>
      </w:pPr>
    </w:p>
    <w:p w14:paraId="1B899A07" w14:textId="77777777" w:rsidR="007E758B" w:rsidRDefault="007E758B" w:rsidP="00AB2B46">
      <w:pPr>
        <w:pStyle w:val="Level1"/>
        <w:numPr>
          <w:ilvl w:val="0"/>
          <w:numId w:val="1"/>
        </w:numPr>
        <w:tabs>
          <w:tab w:val="left" w:pos="720"/>
        </w:tabs>
      </w:pPr>
      <w:r w:rsidRPr="004601C2">
        <w:t>the number and nature of cases filed;</w:t>
      </w:r>
    </w:p>
    <w:p w14:paraId="08E6BF23" w14:textId="77777777" w:rsidR="00B14DD8" w:rsidRPr="004601C2" w:rsidRDefault="00B14DD8" w:rsidP="00B14DD8">
      <w:pPr>
        <w:pStyle w:val="Level1"/>
        <w:tabs>
          <w:tab w:val="left" w:pos="720"/>
        </w:tabs>
        <w:ind w:left="720"/>
      </w:pPr>
    </w:p>
    <w:p w14:paraId="173F44DC" w14:textId="77777777" w:rsidR="00AE0F2D" w:rsidRDefault="007E758B" w:rsidP="00AB2B46">
      <w:pPr>
        <w:pStyle w:val="Level1"/>
        <w:numPr>
          <w:ilvl w:val="0"/>
          <w:numId w:val="1"/>
        </w:numPr>
        <w:tabs>
          <w:tab w:val="left" w:pos="720"/>
        </w:tabs>
      </w:pPr>
      <w:r w:rsidRPr="004601C2">
        <w:t xml:space="preserve">the </w:t>
      </w:r>
      <w:r w:rsidR="00687BB9">
        <w:t xml:space="preserve">annual </w:t>
      </w:r>
      <w:r w:rsidRPr="004601C2">
        <w:t>clearance rate</w:t>
      </w:r>
      <w:r w:rsidR="00C23B45">
        <w:t xml:space="preserve"> and the five-year trend</w:t>
      </w:r>
      <w:r w:rsidR="00AE0F2D">
        <w:t>;</w:t>
      </w:r>
    </w:p>
    <w:p w14:paraId="714166AA" w14:textId="77777777" w:rsidR="00AE0F2D" w:rsidRDefault="00AE0F2D" w:rsidP="00AE0F2D">
      <w:pPr>
        <w:pStyle w:val="ListParagraph"/>
      </w:pPr>
    </w:p>
    <w:p w14:paraId="750C712E" w14:textId="130277A9" w:rsidR="007E758B" w:rsidRDefault="00045BF2" w:rsidP="00AB2B46">
      <w:pPr>
        <w:pStyle w:val="Level1"/>
        <w:numPr>
          <w:ilvl w:val="0"/>
          <w:numId w:val="1"/>
        </w:numPr>
        <w:tabs>
          <w:tab w:val="left" w:pos="720"/>
        </w:tabs>
      </w:pPr>
      <w:r>
        <w:t xml:space="preserve">the percentage of </w:t>
      </w:r>
      <w:r w:rsidR="00A94858">
        <w:t xml:space="preserve">cleared </w:t>
      </w:r>
      <w:r>
        <w:t xml:space="preserve">cases cleared within 120 days and </w:t>
      </w:r>
      <w:r w:rsidR="00824101">
        <w:t xml:space="preserve">within </w:t>
      </w:r>
      <w:r>
        <w:t>24 months</w:t>
      </w:r>
      <w:r w:rsidR="00D747ED">
        <w:t xml:space="preserve"> in 201</w:t>
      </w:r>
      <w:r w:rsidR="00284EDE">
        <w:t>8</w:t>
      </w:r>
      <w:r w:rsidR="007E758B" w:rsidRPr="004601C2">
        <w:t>;</w:t>
      </w:r>
    </w:p>
    <w:p w14:paraId="795EE16D" w14:textId="77777777" w:rsidR="00B14DD8" w:rsidRPr="004601C2" w:rsidRDefault="00B14DD8" w:rsidP="00B14DD8">
      <w:pPr>
        <w:pStyle w:val="Level1"/>
        <w:tabs>
          <w:tab w:val="left" w:pos="720"/>
        </w:tabs>
        <w:ind w:left="720"/>
      </w:pPr>
    </w:p>
    <w:p w14:paraId="47FB0C35" w14:textId="77777777" w:rsidR="00942474" w:rsidRPr="004601C2" w:rsidRDefault="00942474" w:rsidP="00AB2B46">
      <w:pPr>
        <w:pStyle w:val="Level1"/>
        <w:numPr>
          <w:ilvl w:val="0"/>
          <w:numId w:val="1"/>
        </w:numPr>
        <w:tabs>
          <w:tab w:val="left" w:pos="720"/>
        </w:tabs>
      </w:pPr>
      <w:r w:rsidRPr="004601C2">
        <w:t xml:space="preserve">the </w:t>
      </w:r>
      <w:r w:rsidR="00D472B9">
        <w:t xml:space="preserve">average </w:t>
      </w:r>
      <w:r w:rsidRPr="004601C2">
        <w:t xml:space="preserve">age of cleared cases </w:t>
      </w:r>
      <w:r w:rsidR="00A94858">
        <w:t xml:space="preserve">at the end of the year </w:t>
      </w:r>
      <w:r w:rsidR="00C23B45">
        <w:t>and the five-year trend</w:t>
      </w:r>
      <w:r w:rsidRPr="004601C2">
        <w:t>;</w:t>
      </w:r>
    </w:p>
    <w:p w14:paraId="05101F9B" w14:textId="77777777" w:rsidR="00B14DD8" w:rsidRDefault="00B14DD8" w:rsidP="00B14DD8">
      <w:pPr>
        <w:pStyle w:val="Level1"/>
        <w:tabs>
          <w:tab w:val="left" w:pos="720"/>
        </w:tabs>
        <w:ind w:left="720"/>
      </w:pPr>
    </w:p>
    <w:p w14:paraId="56992252" w14:textId="77777777" w:rsidR="007E758B" w:rsidRPr="004601C2" w:rsidRDefault="00942474" w:rsidP="00AB2B46">
      <w:pPr>
        <w:pStyle w:val="Level1"/>
        <w:numPr>
          <w:ilvl w:val="0"/>
          <w:numId w:val="1"/>
        </w:numPr>
        <w:tabs>
          <w:tab w:val="left" w:pos="720"/>
        </w:tabs>
      </w:pPr>
      <w:r w:rsidRPr="004601C2">
        <w:t xml:space="preserve">the </w:t>
      </w:r>
      <w:r w:rsidR="00D472B9">
        <w:t xml:space="preserve">average </w:t>
      </w:r>
      <w:r w:rsidRPr="004601C2">
        <w:t>age of pending cases</w:t>
      </w:r>
      <w:r w:rsidR="00A94858">
        <w:t xml:space="preserve"> at the end of the year</w:t>
      </w:r>
      <w:r w:rsidR="00C23B45">
        <w:t xml:space="preserve"> and the five-year trend</w:t>
      </w:r>
      <w:r w:rsidRPr="004601C2">
        <w:t>;</w:t>
      </w:r>
    </w:p>
    <w:p w14:paraId="4BC699A7" w14:textId="77777777" w:rsidR="00B14DD8" w:rsidRDefault="00B14DD8" w:rsidP="00B14DD8">
      <w:pPr>
        <w:pStyle w:val="Level1"/>
        <w:tabs>
          <w:tab w:val="left" w:pos="720"/>
        </w:tabs>
        <w:ind w:left="720"/>
      </w:pPr>
    </w:p>
    <w:p w14:paraId="1D016ACB" w14:textId="77777777" w:rsidR="007E758B" w:rsidRPr="004601C2" w:rsidRDefault="007E758B" w:rsidP="00AB2B46">
      <w:pPr>
        <w:pStyle w:val="Level1"/>
        <w:numPr>
          <w:ilvl w:val="0"/>
          <w:numId w:val="1"/>
        </w:numPr>
        <w:tabs>
          <w:tab w:val="left" w:pos="720"/>
        </w:tabs>
      </w:pPr>
      <w:r w:rsidRPr="004601C2">
        <w:t xml:space="preserve">the percentage of </w:t>
      </w:r>
      <w:r w:rsidR="0097404E">
        <w:t xml:space="preserve">cleared </w:t>
      </w:r>
      <w:r w:rsidRPr="004601C2">
        <w:t>cases appealed and the percentage of</w:t>
      </w:r>
      <w:r w:rsidR="00687BB9">
        <w:t xml:space="preserve"> </w:t>
      </w:r>
      <w:r w:rsidRPr="004601C2">
        <w:t>cases overturned on appeal; and</w:t>
      </w:r>
    </w:p>
    <w:p w14:paraId="5A6AC064" w14:textId="77777777" w:rsidR="00B14DD8" w:rsidRDefault="00B14DD8" w:rsidP="00B14DD8">
      <w:pPr>
        <w:pStyle w:val="Level1"/>
        <w:tabs>
          <w:tab w:val="left" w:pos="720"/>
        </w:tabs>
        <w:ind w:left="720"/>
      </w:pPr>
    </w:p>
    <w:p w14:paraId="4C63A394" w14:textId="0738397F" w:rsidR="007E758B" w:rsidRPr="004601C2" w:rsidRDefault="00EA200E" w:rsidP="00AB2B46">
      <w:pPr>
        <w:pStyle w:val="Level1"/>
        <w:numPr>
          <w:ilvl w:val="0"/>
          <w:numId w:val="1"/>
        </w:numPr>
        <w:tabs>
          <w:tab w:val="left" w:pos="720"/>
        </w:tabs>
      </w:pPr>
      <w:r>
        <w:t xml:space="preserve">affordability and </w:t>
      </w:r>
      <w:r w:rsidR="007E758B" w:rsidRPr="004601C2">
        <w:t>accessibility</w:t>
      </w:r>
      <w:r w:rsidR="00B9391A">
        <w:t xml:space="preserve"> </w:t>
      </w:r>
      <w:r w:rsidR="007E758B" w:rsidRPr="004601C2">
        <w:t>in terms of fee waiver</w:t>
      </w:r>
      <w:r w:rsidR="00472DE2">
        <w:t>s</w:t>
      </w:r>
      <w:r w:rsidR="007E758B" w:rsidRPr="004601C2">
        <w:t xml:space="preserve">, </w:t>
      </w:r>
      <w:r w:rsidR="00881639">
        <w:t xml:space="preserve">low fees for </w:t>
      </w:r>
      <w:r w:rsidR="00045BF2">
        <w:t>vulnerable parties</w:t>
      </w:r>
      <w:r w:rsidR="00881639">
        <w:t xml:space="preserve">, </w:t>
      </w:r>
      <w:r w:rsidR="007E758B" w:rsidRPr="004601C2">
        <w:t>cases heard on circuit, legal aid, forms</w:t>
      </w:r>
      <w:r w:rsidR="00284EDE">
        <w:t>, and access for women and those with disabilities</w:t>
      </w:r>
      <w:r w:rsidR="007E758B" w:rsidRPr="004601C2">
        <w:t xml:space="preserve">. </w:t>
      </w:r>
    </w:p>
    <w:p w14:paraId="25874A25" w14:textId="77777777" w:rsidR="007E758B" w:rsidRPr="004601C2" w:rsidRDefault="007E758B" w:rsidP="007E758B">
      <w:pPr>
        <w:numPr>
          <w:ilvl w:val="12"/>
          <w:numId w:val="0"/>
        </w:numPr>
        <w:ind w:firstLine="720"/>
        <w:rPr>
          <w:rFonts w:cs="Times New Roman"/>
          <w:szCs w:val="24"/>
        </w:rPr>
      </w:pPr>
    </w:p>
    <w:p w14:paraId="52343E10" w14:textId="77777777" w:rsidR="007E758B" w:rsidRPr="00A62240" w:rsidRDefault="007E758B" w:rsidP="00AB2B46">
      <w:pPr>
        <w:pStyle w:val="ListParagraph"/>
        <w:numPr>
          <w:ilvl w:val="0"/>
          <w:numId w:val="9"/>
        </w:numPr>
        <w:rPr>
          <w:b/>
        </w:rPr>
      </w:pPr>
      <w:r w:rsidRPr="00A62240">
        <w:rPr>
          <w:b/>
        </w:rPr>
        <w:t>Number and Nature of Cases Filed</w:t>
      </w:r>
    </w:p>
    <w:p w14:paraId="393DD6BC" w14:textId="77777777" w:rsidR="00A62240" w:rsidRPr="00A62240" w:rsidRDefault="00A62240" w:rsidP="00A62240">
      <w:pPr>
        <w:pStyle w:val="ListParagraph"/>
        <w:ind w:left="1440" w:firstLine="0"/>
        <w:rPr>
          <w:b/>
        </w:rPr>
      </w:pPr>
    </w:p>
    <w:p w14:paraId="1463CBDB" w14:textId="0F247C05" w:rsidR="007E758B" w:rsidRPr="004601C2" w:rsidRDefault="007E758B" w:rsidP="00942474">
      <w:pPr>
        <w:numPr>
          <w:ilvl w:val="12"/>
          <w:numId w:val="0"/>
        </w:numPr>
        <w:ind w:firstLine="360"/>
        <w:rPr>
          <w:rFonts w:cs="Times New Roman"/>
          <w:szCs w:val="24"/>
        </w:rPr>
      </w:pPr>
      <w:r w:rsidRPr="004601C2">
        <w:rPr>
          <w:rFonts w:cs="Times New Roman"/>
          <w:szCs w:val="24"/>
        </w:rPr>
        <w:t xml:space="preserve">In </w:t>
      </w:r>
      <w:r w:rsidR="00BA0BFA" w:rsidRPr="004601C2">
        <w:rPr>
          <w:rFonts w:cs="Times New Roman"/>
          <w:szCs w:val="24"/>
        </w:rPr>
        <w:t>201</w:t>
      </w:r>
      <w:r w:rsidR="00F643BA">
        <w:rPr>
          <w:rFonts w:cs="Times New Roman"/>
          <w:szCs w:val="24"/>
        </w:rPr>
        <w:t>8</w:t>
      </w:r>
      <w:r w:rsidRPr="004601C2">
        <w:rPr>
          <w:rFonts w:cs="Times New Roman"/>
          <w:szCs w:val="24"/>
        </w:rPr>
        <w:t>, plaintiffs and peti</w:t>
      </w:r>
      <w:r w:rsidR="00716ACB">
        <w:rPr>
          <w:rFonts w:cs="Times New Roman"/>
          <w:szCs w:val="24"/>
        </w:rPr>
        <w:t>tio</w:t>
      </w:r>
      <w:r w:rsidR="008A5291">
        <w:rPr>
          <w:rFonts w:cs="Times New Roman"/>
          <w:szCs w:val="24"/>
        </w:rPr>
        <w:t xml:space="preserve">ners filed </w:t>
      </w:r>
      <w:r w:rsidR="00C01767">
        <w:rPr>
          <w:rFonts w:cs="Times New Roman"/>
          <w:szCs w:val="24"/>
        </w:rPr>
        <w:t>3</w:t>
      </w:r>
      <w:r w:rsidR="009E0AAD">
        <w:rPr>
          <w:rFonts w:cs="Times New Roman"/>
          <w:szCs w:val="24"/>
        </w:rPr>
        <w:t>51</w:t>
      </w:r>
      <w:r w:rsidRPr="004601C2">
        <w:rPr>
          <w:rFonts w:cs="Times New Roman"/>
          <w:szCs w:val="24"/>
        </w:rPr>
        <w:t xml:space="preserve"> new civil cases (other than probate cases)</w:t>
      </w:r>
      <w:r w:rsidR="00CA016E">
        <w:rPr>
          <w:rFonts w:cs="Times New Roman"/>
          <w:szCs w:val="24"/>
        </w:rPr>
        <w:t xml:space="preserve"> in the High Court</w:t>
      </w:r>
      <w:r w:rsidRPr="004601C2">
        <w:rPr>
          <w:rFonts w:cs="Times New Roman"/>
          <w:szCs w:val="24"/>
        </w:rPr>
        <w:t xml:space="preserve">: </w:t>
      </w:r>
      <w:r w:rsidR="009E0AAD">
        <w:rPr>
          <w:rFonts w:cs="Times New Roman"/>
          <w:szCs w:val="24"/>
        </w:rPr>
        <w:t xml:space="preserve">324 </w:t>
      </w:r>
      <w:r w:rsidR="000117D0">
        <w:rPr>
          <w:rFonts w:cs="Times New Roman"/>
          <w:szCs w:val="24"/>
        </w:rPr>
        <w:t>in Majuro and</w:t>
      </w:r>
      <w:r w:rsidR="008A5291">
        <w:rPr>
          <w:rFonts w:cs="Times New Roman"/>
          <w:szCs w:val="24"/>
        </w:rPr>
        <w:t xml:space="preserve"> </w:t>
      </w:r>
      <w:r w:rsidR="009E0AAD">
        <w:rPr>
          <w:rFonts w:cs="Times New Roman"/>
          <w:szCs w:val="24"/>
        </w:rPr>
        <w:t>27</w:t>
      </w:r>
      <w:r w:rsidR="008A5291">
        <w:rPr>
          <w:rFonts w:cs="Times New Roman"/>
          <w:szCs w:val="24"/>
        </w:rPr>
        <w:t xml:space="preserve"> </w:t>
      </w:r>
      <w:r w:rsidRPr="004601C2">
        <w:rPr>
          <w:rFonts w:cs="Times New Roman"/>
          <w:szCs w:val="24"/>
        </w:rPr>
        <w:t>in Ebeye.</w:t>
      </w:r>
      <w:r w:rsidR="005E7771">
        <w:rPr>
          <w:rFonts w:cs="Times New Roman"/>
          <w:szCs w:val="24"/>
        </w:rPr>
        <w:t xml:space="preserve">  This is </w:t>
      </w:r>
      <w:r w:rsidR="009E0AAD">
        <w:rPr>
          <w:rFonts w:cs="Times New Roman"/>
          <w:szCs w:val="24"/>
        </w:rPr>
        <w:t>14</w:t>
      </w:r>
      <w:r w:rsidR="005E7771">
        <w:rPr>
          <w:rFonts w:cs="Times New Roman"/>
          <w:szCs w:val="24"/>
        </w:rPr>
        <w:t xml:space="preserve"> more cases than were filed in 201</w:t>
      </w:r>
      <w:r w:rsidR="009E0AAD">
        <w:rPr>
          <w:rFonts w:cs="Times New Roman"/>
          <w:szCs w:val="24"/>
        </w:rPr>
        <w:t>7, and 71 more than in 2016</w:t>
      </w:r>
      <w:r w:rsidR="005E7771">
        <w:rPr>
          <w:rFonts w:cs="Times New Roman"/>
          <w:szCs w:val="24"/>
        </w:rPr>
        <w:t>.</w:t>
      </w:r>
    </w:p>
    <w:p w14:paraId="53905711" w14:textId="77777777" w:rsidR="007E758B" w:rsidRPr="004601C2" w:rsidRDefault="007E758B" w:rsidP="007E758B">
      <w:pPr>
        <w:numPr>
          <w:ilvl w:val="12"/>
          <w:numId w:val="0"/>
        </w:numPr>
        <w:ind w:firstLine="720"/>
        <w:rPr>
          <w:rFonts w:cs="Times New Roman"/>
          <w:szCs w:val="24"/>
        </w:rPr>
      </w:pPr>
    </w:p>
    <w:p w14:paraId="6368FE17" w14:textId="45B39675" w:rsidR="007E758B" w:rsidRDefault="00E050F5" w:rsidP="004C3668">
      <w:pPr>
        <w:rPr>
          <w:rFonts w:cs="Times New Roman"/>
          <w:szCs w:val="24"/>
        </w:rPr>
      </w:pPr>
      <w:r>
        <w:rPr>
          <w:rFonts w:cs="Times New Roman"/>
          <w:szCs w:val="24"/>
        </w:rPr>
        <w:t xml:space="preserve">The </w:t>
      </w:r>
      <w:r w:rsidR="009E0AAD">
        <w:rPr>
          <w:rFonts w:cs="Times New Roman"/>
          <w:szCs w:val="24"/>
        </w:rPr>
        <w:t>324</w:t>
      </w:r>
      <w:r w:rsidR="007E758B" w:rsidRPr="004601C2">
        <w:rPr>
          <w:rFonts w:cs="Times New Roman"/>
          <w:szCs w:val="24"/>
        </w:rPr>
        <w:t xml:space="preserve"> civil cases filed in Majuro in </w:t>
      </w:r>
      <w:r w:rsidR="00BA0BFA" w:rsidRPr="004601C2">
        <w:rPr>
          <w:rFonts w:cs="Times New Roman"/>
          <w:szCs w:val="24"/>
        </w:rPr>
        <w:t>201</w:t>
      </w:r>
      <w:r w:rsidR="000C140C">
        <w:rPr>
          <w:rFonts w:cs="Times New Roman"/>
          <w:szCs w:val="24"/>
        </w:rPr>
        <w:t>8</w:t>
      </w:r>
      <w:r w:rsidR="007E758B" w:rsidRPr="004601C2">
        <w:rPr>
          <w:rFonts w:cs="Times New Roman"/>
          <w:szCs w:val="24"/>
        </w:rPr>
        <w:t xml:space="preserve"> breakdown as follows:</w:t>
      </w:r>
      <w:r w:rsidR="004C3668" w:rsidRPr="004601C2">
        <w:rPr>
          <w:rFonts w:cs="Times New Roman"/>
          <w:szCs w:val="24"/>
        </w:rPr>
        <w:t xml:space="preserve"> </w:t>
      </w:r>
    </w:p>
    <w:p w14:paraId="4DE8AD2B" w14:textId="77777777" w:rsidR="00655B28" w:rsidRPr="004601C2" w:rsidRDefault="00655B28" w:rsidP="004C3668">
      <w:pPr>
        <w:rPr>
          <w:rFonts w:cs="Times New Roman"/>
          <w:szCs w:val="24"/>
        </w:rPr>
      </w:pPr>
    </w:p>
    <w:p w14:paraId="72482B47" w14:textId="31D8BCDB" w:rsidR="007E758B" w:rsidRDefault="002F48CC" w:rsidP="00E8463A">
      <w:pPr>
        <w:pStyle w:val="Level1"/>
        <w:numPr>
          <w:ilvl w:val="0"/>
          <w:numId w:val="1"/>
        </w:numPr>
        <w:tabs>
          <w:tab w:val="left" w:pos="720"/>
        </w:tabs>
      </w:pPr>
      <w:r>
        <w:t xml:space="preserve">Almost </w:t>
      </w:r>
      <w:r w:rsidR="00C64002">
        <w:t>7</w:t>
      </w:r>
      <w:r w:rsidR="00862319">
        <w:t>7</w:t>
      </w:r>
      <w:r w:rsidR="00E8463A">
        <w:t>.</w:t>
      </w:r>
      <w:r w:rsidR="00862319">
        <w:t>78</w:t>
      </w:r>
      <w:r>
        <w:t>%</w:t>
      </w:r>
      <w:r w:rsidR="007E758B" w:rsidRPr="004601C2">
        <w:t xml:space="preserve">, </w:t>
      </w:r>
      <w:r w:rsidR="00862319">
        <w:t>252</w:t>
      </w:r>
      <w:r w:rsidR="007E758B" w:rsidRPr="004601C2">
        <w:t>, invol</w:t>
      </w:r>
      <w:r w:rsidR="00E050F5">
        <w:t xml:space="preserve">ved </w:t>
      </w:r>
      <w:r w:rsidR="00393244">
        <w:t xml:space="preserve">family and personal status </w:t>
      </w:r>
      <w:r w:rsidR="00E050F5">
        <w:t xml:space="preserve">matters (including </w:t>
      </w:r>
      <w:r w:rsidR="00C01767">
        <w:t>1</w:t>
      </w:r>
      <w:r w:rsidR="00E8463A">
        <w:t>1</w:t>
      </w:r>
      <w:r w:rsidR="00D53708">
        <w:t>0</w:t>
      </w:r>
      <w:r w:rsidR="007E758B" w:rsidRPr="004601C2">
        <w:t xml:space="preserve"> customary adoptions, </w:t>
      </w:r>
      <w:r w:rsidR="00D53708">
        <w:t>60</w:t>
      </w:r>
      <w:r w:rsidR="00E050F5">
        <w:t xml:space="preserve"> guard</w:t>
      </w:r>
      <w:r w:rsidR="00E860D9">
        <w:t>ianships</w:t>
      </w:r>
      <w:r w:rsidR="00387CA7">
        <w:t xml:space="preserve">, </w:t>
      </w:r>
      <w:r w:rsidR="00D53708">
        <w:t>4</w:t>
      </w:r>
      <w:r w:rsidR="00C01767">
        <w:t>0</w:t>
      </w:r>
      <w:r w:rsidR="00387CA7" w:rsidRPr="004601C2">
        <w:t xml:space="preserve"> citizenship cases</w:t>
      </w:r>
      <w:r w:rsidR="00387CA7">
        <w:t>,</w:t>
      </w:r>
      <w:r w:rsidR="00E8463A">
        <w:t xml:space="preserve"> </w:t>
      </w:r>
      <w:r w:rsidR="00D53708">
        <w:t>13</w:t>
      </w:r>
      <w:r w:rsidR="00E8463A">
        <w:t xml:space="preserve"> divorce/</w:t>
      </w:r>
      <w:r w:rsidR="00E8463A" w:rsidRPr="004601C2">
        <w:t>child cu</w:t>
      </w:r>
      <w:r w:rsidR="00E8463A">
        <w:t>stody and support cases</w:t>
      </w:r>
      <w:r w:rsidR="00387CA7">
        <w:t>, 1</w:t>
      </w:r>
      <w:r w:rsidR="00D53708">
        <w:t>2</w:t>
      </w:r>
      <w:r w:rsidR="00387CA7" w:rsidRPr="004601C2">
        <w:t xml:space="preserve"> domestic violence cases</w:t>
      </w:r>
      <w:r w:rsidR="008F3F03">
        <w:t xml:space="preserve"> seeking protection orders</w:t>
      </w:r>
      <w:r w:rsidR="00E8463A">
        <w:t>, 1</w:t>
      </w:r>
      <w:r w:rsidR="00D53708">
        <w:t>0</w:t>
      </w:r>
      <w:r w:rsidR="00E8463A">
        <w:t xml:space="preserve"> legal adoptions</w:t>
      </w:r>
      <w:r w:rsidR="00E050F5">
        <w:t xml:space="preserve">, </w:t>
      </w:r>
      <w:r w:rsidR="00862319">
        <w:t xml:space="preserve">six name-change cases, </w:t>
      </w:r>
      <w:r w:rsidR="00D53708">
        <w:t>one civil confinement case</w:t>
      </w:r>
      <w:r w:rsidR="00862319">
        <w:t xml:space="preserve"> (involving a m</w:t>
      </w:r>
      <w:r w:rsidR="000C140C">
        <w:t>a</w:t>
      </w:r>
      <w:r w:rsidR="00862319">
        <w:t>n suffering from a mental disorder and TB)</w:t>
      </w:r>
      <w:r w:rsidR="00D53708">
        <w:t xml:space="preserve">, </w:t>
      </w:r>
      <w:r w:rsidR="00C01767">
        <w:t xml:space="preserve">and </w:t>
      </w:r>
      <w:r w:rsidR="00D53708">
        <w:t>no</w:t>
      </w:r>
      <w:r w:rsidR="00393244">
        <w:t xml:space="preserve"> removal/deportation case</w:t>
      </w:r>
      <w:r w:rsidR="00BD515F">
        <w:t>s</w:t>
      </w:r>
      <w:r w:rsidR="007E758B" w:rsidRPr="004601C2">
        <w:t>);</w:t>
      </w:r>
    </w:p>
    <w:p w14:paraId="55B128C5" w14:textId="77777777" w:rsidR="00655B28" w:rsidRPr="004601C2" w:rsidRDefault="00655B28" w:rsidP="00655B28">
      <w:pPr>
        <w:pStyle w:val="Level1"/>
        <w:tabs>
          <w:tab w:val="left" w:pos="720"/>
        </w:tabs>
        <w:ind w:left="720"/>
      </w:pPr>
    </w:p>
    <w:p w14:paraId="0875EFA7" w14:textId="4F80D57B" w:rsidR="007E758B" w:rsidRDefault="00D53708" w:rsidP="00AB2B46">
      <w:pPr>
        <w:pStyle w:val="Level1"/>
        <w:numPr>
          <w:ilvl w:val="0"/>
          <w:numId w:val="1"/>
        </w:numPr>
        <w:tabs>
          <w:tab w:val="left" w:pos="720"/>
        </w:tabs>
      </w:pPr>
      <w:r>
        <w:t>48</w:t>
      </w:r>
      <w:r w:rsidR="00C64002">
        <w:t xml:space="preserve"> </w:t>
      </w:r>
      <w:r w:rsidR="004D1636">
        <w:t>commercial cases (</w:t>
      </w:r>
      <w:r>
        <w:t>42</w:t>
      </w:r>
      <w:r w:rsidR="00FD4DF1">
        <w:t xml:space="preserve"> </w:t>
      </w:r>
      <w:r w:rsidR="007E758B" w:rsidRPr="004601C2">
        <w:t>collection</w:t>
      </w:r>
      <w:r w:rsidR="00C64002">
        <w:t>,</w:t>
      </w:r>
      <w:r w:rsidR="00FD4DF1">
        <w:t xml:space="preserve"> </w:t>
      </w:r>
      <w:r>
        <w:t xml:space="preserve">no </w:t>
      </w:r>
      <w:r w:rsidR="00FD4DF1">
        <w:t>corporate cases,</w:t>
      </w:r>
      <w:r w:rsidR="00C64002">
        <w:t xml:space="preserve"> </w:t>
      </w:r>
      <w:r>
        <w:t>four</w:t>
      </w:r>
      <w:r w:rsidR="00FD4DF1">
        <w:t xml:space="preserve"> </w:t>
      </w:r>
      <w:r w:rsidR="004D1636">
        <w:t>contract</w:t>
      </w:r>
      <w:r>
        <w:t>s</w:t>
      </w:r>
      <w:r w:rsidR="00C64002">
        <w:t xml:space="preserve">, </w:t>
      </w:r>
      <w:r w:rsidR="00FD4DF1">
        <w:t xml:space="preserve">and </w:t>
      </w:r>
      <w:r>
        <w:t>two</w:t>
      </w:r>
      <w:r w:rsidR="00FD4DF1">
        <w:t xml:space="preserve"> </w:t>
      </w:r>
      <w:r w:rsidR="00C64002">
        <w:t>enforcement of foreign judgment</w:t>
      </w:r>
      <w:r>
        <w:t xml:space="preserve"> cases</w:t>
      </w:r>
      <w:r w:rsidR="004D1636">
        <w:t>)</w:t>
      </w:r>
      <w:r w:rsidR="007E758B" w:rsidRPr="004601C2">
        <w:t>;</w:t>
      </w:r>
    </w:p>
    <w:p w14:paraId="2F77843B" w14:textId="77777777" w:rsidR="00655B28" w:rsidRDefault="00655B28" w:rsidP="00655B28">
      <w:pPr>
        <w:pStyle w:val="Level1"/>
        <w:tabs>
          <w:tab w:val="left" w:pos="720"/>
        </w:tabs>
        <w:ind w:left="720"/>
      </w:pPr>
    </w:p>
    <w:p w14:paraId="17188581" w14:textId="22815CCF" w:rsidR="00833931" w:rsidRDefault="00D53708" w:rsidP="00AB2B46">
      <w:pPr>
        <w:pStyle w:val="Level1"/>
        <w:numPr>
          <w:ilvl w:val="0"/>
          <w:numId w:val="1"/>
        </w:numPr>
        <w:tabs>
          <w:tab w:val="left" w:pos="720"/>
        </w:tabs>
      </w:pPr>
      <w:r>
        <w:lastRenderedPageBreak/>
        <w:t>14</w:t>
      </w:r>
      <w:r w:rsidR="00C64002">
        <w:t xml:space="preserve"> </w:t>
      </w:r>
      <w:r w:rsidR="00FD4DF1">
        <w:t>land cases (1</w:t>
      </w:r>
      <w:r>
        <w:t>3</w:t>
      </w:r>
      <w:r w:rsidR="00FD4DF1">
        <w:t xml:space="preserve"> </w:t>
      </w:r>
      <w:r w:rsidR="00833931" w:rsidRPr="004601C2">
        <w:t>land</w:t>
      </w:r>
      <w:r w:rsidR="00833931">
        <w:t xml:space="preserve"> rights</w:t>
      </w:r>
      <w:r w:rsidR="00FD4DF1">
        <w:t xml:space="preserve"> cases</w:t>
      </w:r>
      <w:r w:rsidR="00833931">
        <w:t xml:space="preserve"> </w:t>
      </w:r>
      <w:r w:rsidR="00FD4DF1">
        <w:t>and</w:t>
      </w:r>
      <w:r w:rsidR="00833931">
        <w:t xml:space="preserve"> </w:t>
      </w:r>
      <w:r>
        <w:t>one</w:t>
      </w:r>
      <w:r w:rsidR="00FD4DF1">
        <w:t xml:space="preserve"> land rights and building </w:t>
      </w:r>
      <w:r w:rsidR="00833931">
        <w:t>case</w:t>
      </w:r>
      <w:r w:rsidR="00FD4DF1">
        <w:t>)</w:t>
      </w:r>
      <w:r w:rsidR="00833931">
        <w:t>;</w:t>
      </w:r>
    </w:p>
    <w:p w14:paraId="22C676F0" w14:textId="77777777" w:rsidR="00655B28" w:rsidRDefault="00655B28" w:rsidP="00655B28">
      <w:pPr>
        <w:pStyle w:val="Level1"/>
        <w:tabs>
          <w:tab w:val="left" w:pos="720"/>
        </w:tabs>
        <w:ind w:left="720"/>
      </w:pPr>
    </w:p>
    <w:p w14:paraId="32CD9D32" w14:textId="349C2999" w:rsidR="003028DB" w:rsidRDefault="00D53708" w:rsidP="00655B28">
      <w:pPr>
        <w:pStyle w:val="Level1"/>
        <w:numPr>
          <w:ilvl w:val="0"/>
          <w:numId w:val="1"/>
        </w:numPr>
        <w:tabs>
          <w:tab w:val="left" w:pos="720"/>
        </w:tabs>
      </w:pPr>
      <w:r>
        <w:t>1</w:t>
      </w:r>
      <w:r w:rsidR="00C64002">
        <w:t xml:space="preserve"> </w:t>
      </w:r>
      <w:r w:rsidR="008723A4">
        <w:t>admiralty/</w:t>
      </w:r>
      <w:r w:rsidR="00280F5C">
        <w:t>maritime</w:t>
      </w:r>
      <w:r w:rsidR="002021F6">
        <w:t xml:space="preserve"> </w:t>
      </w:r>
      <w:r w:rsidR="00280F5C">
        <w:t>cases;</w:t>
      </w:r>
      <w:r w:rsidR="009D080A">
        <w:t xml:space="preserve"> </w:t>
      </w:r>
      <w:r w:rsidR="00833931">
        <w:t>a</w:t>
      </w:r>
      <w:r w:rsidR="00716ACB">
        <w:t>nd</w:t>
      </w:r>
    </w:p>
    <w:p w14:paraId="15144FFF" w14:textId="77777777" w:rsidR="00655B28" w:rsidRDefault="00655B28" w:rsidP="00655B28">
      <w:pPr>
        <w:pStyle w:val="Level1"/>
        <w:tabs>
          <w:tab w:val="left" w:pos="720"/>
        </w:tabs>
        <w:ind w:left="720"/>
      </w:pPr>
    </w:p>
    <w:p w14:paraId="474DB264" w14:textId="50345A9C" w:rsidR="007E758B" w:rsidRPr="004601C2" w:rsidRDefault="00862319" w:rsidP="00AB2B46">
      <w:pPr>
        <w:pStyle w:val="Level1"/>
        <w:numPr>
          <w:ilvl w:val="0"/>
          <w:numId w:val="1"/>
        </w:numPr>
        <w:tabs>
          <w:tab w:val="left" w:pos="720"/>
        </w:tabs>
      </w:pPr>
      <w:r>
        <w:t>9</w:t>
      </w:r>
      <w:r w:rsidR="007E758B" w:rsidRPr="004601C2">
        <w:t xml:space="preserve"> </w:t>
      </w:r>
      <w:r w:rsidR="004A669E">
        <w:t>other cases (</w:t>
      </w:r>
      <w:r>
        <w:t>four</w:t>
      </w:r>
      <w:r w:rsidR="00FD4DF1">
        <w:t xml:space="preserve"> tort cases, </w:t>
      </w:r>
      <w:r>
        <w:t>one</w:t>
      </w:r>
      <w:r w:rsidR="00FD4DF1">
        <w:t xml:space="preserve"> mandamus</w:t>
      </w:r>
      <w:r w:rsidR="00C64002">
        <w:t xml:space="preserve"> case</w:t>
      </w:r>
      <w:r w:rsidR="00FD4DF1">
        <w:t>,</w:t>
      </w:r>
      <w:r>
        <w:t xml:space="preserve"> one declaratory relief case, one injunctive relieve case,</w:t>
      </w:r>
      <w:r w:rsidR="00BD515F">
        <w:t xml:space="preserve"> and</w:t>
      </w:r>
      <w:r w:rsidR="00FD4DF1">
        <w:t xml:space="preserve"> </w:t>
      </w:r>
      <w:r>
        <w:t>one wrongful death case)</w:t>
      </w:r>
      <w:r w:rsidR="007E758B" w:rsidRPr="004601C2">
        <w:t>.</w:t>
      </w:r>
    </w:p>
    <w:p w14:paraId="0AC18E7B" w14:textId="77777777" w:rsidR="007E758B" w:rsidRPr="004601C2" w:rsidRDefault="007E758B" w:rsidP="007E758B">
      <w:pPr>
        <w:numPr>
          <w:ilvl w:val="12"/>
          <w:numId w:val="0"/>
        </w:numPr>
        <w:ind w:firstLine="720"/>
        <w:rPr>
          <w:rFonts w:cs="Times New Roman"/>
          <w:szCs w:val="24"/>
        </w:rPr>
      </w:pPr>
    </w:p>
    <w:p w14:paraId="3E83CA98" w14:textId="1827E9CF" w:rsidR="007E758B" w:rsidRPr="004601C2" w:rsidRDefault="007E758B" w:rsidP="00942474">
      <w:pPr>
        <w:numPr>
          <w:ilvl w:val="12"/>
          <w:numId w:val="0"/>
        </w:numPr>
        <w:ind w:firstLine="360"/>
        <w:rPr>
          <w:rFonts w:cs="Times New Roman"/>
          <w:szCs w:val="24"/>
        </w:rPr>
      </w:pPr>
      <w:r w:rsidRPr="004601C2">
        <w:rPr>
          <w:rFonts w:cs="Times New Roman"/>
          <w:szCs w:val="24"/>
        </w:rPr>
        <w:t xml:space="preserve">Of the </w:t>
      </w:r>
      <w:r w:rsidR="00862319">
        <w:rPr>
          <w:rFonts w:cs="Times New Roman"/>
          <w:szCs w:val="24"/>
        </w:rPr>
        <w:t>324</w:t>
      </w:r>
      <w:r w:rsidRPr="004601C2">
        <w:rPr>
          <w:rFonts w:cs="Times New Roman"/>
          <w:szCs w:val="24"/>
        </w:rPr>
        <w:t xml:space="preserve"> civil cases filed in Majuro in </w:t>
      </w:r>
      <w:r w:rsidR="00BA0BFA" w:rsidRPr="004601C2">
        <w:rPr>
          <w:rFonts w:cs="Times New Roman"/>
          <w:szCs w:val="24"/>
        </w:rPr>
        <w:t>201</w:t>
      </w:r>
      <w:r w:rsidR="00862319">
        <w:rPr>
          <w:rFonts w:cs="Times New Roman"/>
          <w:szCs w:val="24"/>
        </w:rPr>
        <w:t>8</w:t>
      </w:r>
      <w:r w:rsidRPr="004601C2">
        <w:rPr>
          <w:rFonts w:cs="Times New Roman"/>
          <w:szCs w:val="24"/>
        </w:rPr>
        <w:t xml:space="preserve">, </w:t>
      </w:r>
      <w:r w:rsidR="00881639">
        <w:rPr>
          <w:rFonts w:cs="Times New Roman"/>
          <w:szCs w:val="24"/>
        </w:rPr>
        <w:t>2</w:t>
      </w:r>
      <w:r w:rsidR="00862319">
        <w:rPr>
          <w:rFonts w:cs="Times New Roman"/>
          <w:szCs w:val="24"/>
        </w:rPr>
        <w:t>64</w:t>
      </w:r>
      <w:r w:rsidRPr="004601C2">
        <w:rPr>
          <w:rFonts w:cs="Times New Roman"/>
          <w:szCs w:val="24"/>
        </w:rPr>
        <w:t xml:space="preserve"> were cleared in </w:t>
      </w:r>
      <w:r w:rsidR="00BA0BFA" w:rsidRPr="004601C2">
        <w:rPr>
          <w:rFonts w:cs="Times New Roman"/>
          <w:szCs w:val="24"/>
        </w:rPr>
        <w:t>201</w:t>
      </w:r>
      <w:r w:rsidR="00862319">
        <w:rPr>
          <w:rFonts w:cs="Times New Roman"/>
          <w:szCs w:val="24"/>
        </w:rPr>
        <w:t>8</w:t>
      </w:r>
      <w:r w:rsidR="005F4379">
        <w:rPr>
          <w:rFonts w:cs="Times New Roman"/>
          <w:szCs w:val="24"/>
        </w:rPr>
        <w:t xml:space="preserve">, leaving </w:t>
      </w:r>
      <w:r w:rsidR="00881639">
        <w:rPr>
          <w:rFonts w:cs="Times New Roman"/>
          <w:szCs w:val="24"/>
        </w:rPr>
        <w:t>6</w:t>
      </w:r>
      <w:r w:rsidR="00376D42">
        <w:rPr>
          <w:rFonts w:cs="Times New Roman"/>
          <w:szCs w:val="24"/>
        </w:rPr>
        <w:t>0</w:t>
      </w:r>
      <w:r w:rsidR="0045695D">
        <w:rPr>
          <w:rFonts w:cs="Times New Roman"/>
          <w:szCs w:val="24"/>
        </w:rPr>
        <w:t xml:space="preserve"> </w:t>
      </w:r>
      <w:r w:rsidRPr="004601C2">
        <w:rPr>
          <w:rFonts w:cs="Times New Roman"/>
          <w:szCs w:val="24"/>
        </w:rPr>
        <w:t>pending at</w:t>
      </w:r>
      <w:r w:rsidR="000E3F68">
        <w:rPr>
          <w:rFonts w:cs="Times New Roman"/>
          <w:szCs w:val="24"/>
        </w:rPr>
        <w:t xml:space="preserve"> the end of the year.  The three</w:t>
      </w:r>
      <w:r w:rsidRPr="004601C2">
        <w:rPr>
          <w:rFonts w:cs="Times New Roman"/>
          <w:szCs w:val="24"/>
        </w:rPr>
        <w:t xml:space="preserve"> largest categories of pending cases were as follows:</w:t>
      </w:r>
      <w:r w:rsidR="00D7415E">
        <w:rPr>
          <w:rFonts w:cs="Times New Roman"/>
          <w:szCs w:val="24"/>
        </w:rPr>
        <w:t xml:space="preserve"> </w:t>
      </w:r>
      <w:r w:rsidR="00376D42">
        <w:rPr>
          <w:rFonts w:cs="Times New Roman"/>
          <w:szCs w:val="24"/>
        </w:rPr>
        <w:t xml:space="preserve">22 collection, </w:t>
      </w:r>
      <w:r w:rsidR="004419E7">
        <w:rPr>
          <w:rFonts w:cs="Times New Roman"/>
          <w:szCs w:val="24"/>
        </w:rPr>
        <w:t>1</w:t>
      </w:r>
      <w:r w:rsidR="00376D42">
        <w:rPr>
          <w:rFonts w:cs="Times New Roman"/>
          <w:szCs w:val="24"/>
        </w:rPr>
        <w:t>2</w:t>
      </w:r>
      <w:r w:rsidR="00D7415E">
        <w:rPr>
          <w:rFonts w:cs="Times New Roman"/>
          <w:szCs w:val="24"/>
        </w:rPr>
        <w:t xml:space="preserve"> land or lease cases;</w:t>
      </w:r>
      <w:r w:rsidRPr="004601C2">
        <w:rPr>
          <w:rFonts w:cs="Times New Roman"/>
          <w:szCs w:val="24"/>
        </w:rPr>
        <w:t xml:space="preserve"> </w:t>
      </w:r>
      <w:r w:rsidR="001B656C">
        <w:rPr>
          <w:rFonts w:cs="Times New Roman"/>
          <w:szCs w:val="24"/>
        </w:rPr>
        <w:t>1</w:t>
      </w:r>
      <w:r w:rsidR="00376D42">
        <w:rPr>
          <w:rFonts w:cs="Times New Roman"/>
          <w:szCs w:val="24"/>
        </w:rPr>
        <w:t>1 citizenship</w:t>
      </w:r>
      <w:r w:rsidR="000E3F68">
        <w:rPr>
          <w:rFonts w:cs="Times New Roman"/>
          <w:szCs w:val="24"/>
        </w:rPr>
        <w:t xml:space="preserve"> </w:t>
      </w:r>
      <w:r w:rsidR="00FD0E67">
        <w:rPr>
          <w:rFonts w:cs="Times New Roman"/>
          <w:szCs w:val="24"/>
        </w:rPr>
        <w:t>cases.</w:t>
      </w:r>
    </w:p>
    <w:p w14:paraId="60FFEEC0" w14:textId="77777777" w:rsidR="004C3668" w:rsidRPr="004601C2" w:rsidRDefault="004C3668" w:rsidP="007E758B">
      <w:pPr>
        <w:numPr>
          <w:ilvl w:val="12"/>
          <w:numId w:val="0"/>
        </w:numPr>
        <w:ind w:firstLine="720"/>
        <w:rPr>
          <w:rFonts w:cs="Times New Roman"/>
          <w:szCs w:val="24"/>
        </w:rPr>
      </w:pPr>
    </w:p>
    <w:p w14:paraId="55772B2B" w14:textId="72B30E51" w:rsidR="004C3668" w:rsidRDefault="00810967" w:rsidP="00942474">
      <w:pPr>
        <w:rPr>
          <w:rFonts w:cs="Times New Roman"/>
          <w:szCs w:val="24"/>
        </w:rPr>
      </w:pPr>
      <w:r w:rsidRPr="004601C2">
        <w:rPr>
          <w:rFonts w:cs="Times New Roman"/>
          <w:szCs w:val="24"/>
          <w:lang w:val="en-CA"/>
        </w:rPr>
        <w:fldChar w:fldCharType="begin"/>
      </w:r>
      <w:r w:rsidR="004C3668" w:rsidRPr="004601C2">
        <w:rPr>
          <w:rFonts w:cs="Times New Roman"/>
          <w:szCs w:val="24"/>
          <w:lang w:val="en-CA"/>
        </w:rPr>
        <w:instrText xml:space="preserve"> SEQ CHAPTER \h \r 1</w:instrText>
      </w:r>
      <w:r w:rsidRPr="004601C2">
        <w:rPr>
          <w:rFonts w:cs="Times New Roman"/>
          <w:szCs w:val="24"/>
          <w:lang w:val="en-CA"/>
        </w:rPr>
        <w:fldChar w:fldCharType="end"/>
      </w:r>
      <w:r w:rsidR="007C6A98">
        <w:rPr>
          <w:rFonts w:cs="Times New Roman"/>
          <w:szCs w:val="24"/>
        </w:rPr>
        <w:t xml:space="preserve">Of the </w:t>
      </w:r>
      <w:r w:rsidR="00376D42">
        <w:rPr>
          <w:rFonts w:cs="Times New Roman"/>
          <w:szCs w:val="24"/>
        </w:rPr>
        <w:t>27</w:t>
      </w:r>
      <w:r w:rsidR="004C3668" w:rsidRPr="004601C2">
        <w:rPr>
          <w:rFonts w:cs="Times New Roman"/>
          <w:szCs w:val="24"/>
        </w:rPr>
        <w:t xml:space="preserve"> civil cases filed in Ebeye in </w:t>
      </w:r>
      <w:r w:rsidR="00BA0BFA" w:rsidRPr="004601C2">
        <w:rPr>
          <w:rFonts w:cs="Times New Roman"/>
          <w:szCs w:val="24"/>
        </w:rPr>
        <w:t>201</w:t>
      </w:r>
      <w:r w:rsidR="00376D42">
        <w:rPr>
          <w:rFonts w:cs="Times New Roman"/>
          <w:szCs w:val="24"/>
        </w:rPr>
        <w:t>8</w:t>
      </w:r>
      <w:r w:rsidR="001B701B">
        <w:rPr>
          <w:rFonts w:cs="Times New Roman"/>
          <w:szCs w:val="24"/>
        </w:rPr>
        <w:t>,</w:t>
      </w:r>
      <w:r w:rsidR="00655B28">
        <w:rPr>
          <w:rFonts w:cs="Times New Roman"/>
          <w:szCs w:val="24"/>
        </w:rPr>
        <w:t xml:space="preserve"> </w:t>
      </w:r>
      <w:r w:rsidR="00306977">
        <w:rPr>
          <w:rFonts w:cs="Times New Roman"/>
          <w:szCs w:val="24"/>
        </w:rPr>
        <w:t>15</w:t>
      </w:r>
      <w:r w:rsidR="00655B28">
        <w:rPr>
          <w:rFonts w:cs="Times New Roman"/>
          <w:szCs w:val="24"/>
        </w:rPr>
        <w:t xml:space="preserve"> were</w:t>
      </w:r>
      <w:r w:rsidR="00650A5B">
        <w:rPr>
          <w:rFonts w:cs="Times New Roman"/>
          <w:szCs w:val="24"/>
        </w:rPr>
        <w:t xml:space="preserve"> customary adoptions, </w:t>
      </w:r>
      <w:r w:rsidR="00306977">
        <w:rPr>
          <w:rFonts w:cs="Times New Roman"/>
          <w:szCs w:val="24"/>
        </w:rPr>
        <w:t>four were divorce cases, three were child support cases, three were collection cases, one was a domestic violence, and one was a guardianship case</w:t>
      </w:r>
      <w:r w:rsidR="00881639">
        <w:rPr>
          <w:rFonts w:cs="Times New Roman"/>
          <w:szCs w:val="24"/>
        </w:rPr>
        <w:t xml:space="preserve">.  Of the </w:t>
      </w:r>
      <w:r w:rsidR="00306977">
        <w:rPr>
          <w:rFonts w:cs="Times New Roman"/>
          <w:szCs w:val="24"/>
        </w:rPr>
        <w:t>27</w:t>
      </w:r>
      <w:r w:rsidR="00650A5B">
        <w:rPr>
          <w:rFonts w:cs="Times New Roman"/>
          <w:szCs w:val="24"/>
        </w:rPr>
        <w:t xml:space="preserve"> cases filed, </w:t>
      </w:r>
      <w:r w:rsidR="00306977">
        <w:rPr>
          <w:rFonts w:cs="Times New Roman"/>
          <w:szCs w:val="24"/>
        </w:rPr>
        <w:t>19</w:t>
      </w:r>
      <w:r w:rsidR="00650A5B">
        <w:rPr>
          <w:rFonts w:cs="Times New Roman"/>
          <w:szCs w:val="24"/>
        </w:rPr>
        <w:t xml:space="preserve"> were</w:t>
      </w:r>
      <w:r w:rsidR="00655B28">
        <w:rPr>
          <w:rFonts w:cs="Times New Roman"/>
          <w:szCs w:val="24"/>
        </w:rPr>
        <w:t xml:space="preserve"> cleared in 201</w:t>
      </w:r>
      <w:r w:rsidR="00306977">
        <w:rPr>
          <w:rFonts w:cs="Times New Roman"/>
          <w:szCs w:val="24"/>
        </w:rPr>
        <w:t>8</w:t>
      </w:r>
      <w:r w:rsidR="00655B28">
        <w:rPr>
          <w:rFonts w:cs="Times New Roman"/>
          <w:szCs w:val="24"/>
        </w:rPr>
        <w:t xml:space="preserve">, leaving </w:t>
      </w:r>
      <w:r w:rsidR="00667ECB">
        <w:rPr>
          <w:rFonts w:cs="Times New Roman"/>
          <w:szCs w:val="24"/>
        </w:rPr>
        <w:t>eight</w:t>
      </w:r>
      <w:r w:rsidR="00650A5B">
        <w:rPr>
          <w:rFonts w:cs="Times New Roman"/>
          <w:szCs w:val="24"/>
        </w:rPr>
        <w:t xml:space="preserve"> </w:t>
      </w:r>
      <w:r w:rsidR="00655B28">
        <w:rPr>
          <w:rFonts w:cs="Times New Roman"/>
          <w:szCs w:val="24"/>
        </w:rPr>
        <w:t xml:space="preserve">pending at the end of the year: </w:t>
      </w:r>
      <w:r w:rsidR="00667ECB">
        <w:rPr>
          <w:rFonts w:cs="Times New Roman"/>
          <w:szCs w:val="24"/>
        </w:rPr>
        <w:t xml:space="preserve">three child support cases, three divorce cases, and one </w:t>
      </w:r>
      <w:r w:rsidR="00D23766">
        <w:rPr>
          <w:rFonts w:cs="Times New Roman"/>
          <w:szCs w:val="24"/>
        </w:rPr>
        <w:t>collection cases</w:t>
      </w:r>
      <w:r w:rsidR="000E3F68">
        <w:rPr>
          <w:rFonts w:cs="Times New Roman"/>
          <w:szCs w:val="24"/>
        </w:rPr>
        <w:t>.</w:t>
      </w:r>
    </w:p>
    <w:p w14:paraId="57BFEE48" w14:textId="77777777" w:rsidR="007B6E56" w:rsidRDefault="007B6E56" w:rsidP="00942474">
      <w:pPr>
        <w:rPr>
          <w:rFonts w:cs="Times New Roman"/>
          <w:szCs w:val="24"/>
        </w:rPr>
      </w:pPr>
    </w:p>
    <w:p w14:paraId="79251BF1" w14:textId="77777777" w:rsidR="007B6E56" w:rsidRDefault="007B6E56" w:rsidP="00942474">
      <w:pPr>
        <w:rPr>
          <w:rFonts w:cs="Times New Roman"/>
          <w:szCs w:val="24"/>
        </w:rPr>
      </w:pPr>
      <w:r>
        <w:rPr>
          <w:rFonts w:cs="Times New Roman"/>
          <w:szCs w:val="24"/>
        </w:rPr>
        <w:t xml:space="preserve">The High Court tracks the gender of plaintiffs and defendants.  However, other than confirming that almost all child support cases and protection order cases are filed by women against men, the case numbers disaggregated by gender do not reveal </w:t>
      </w:r>
      <w:r w:rsidR="0035500C">
        <w:rPr>
          <w:rFonts w:cs="Times New Roman"/>
          <w:szCs w:val="24"/>
        </w:rPr>
        <w:t>any particular pattern or trend</w:t>
      </w:r>
      <w:r>
        <w:rPr>
          <w:rFonts w:cs="Times New Roman"/>
          <w:szCs w:val="24"/>
        </w:rPr>
        <w:t>.</w:t>
      </w:r>
    </w:p>
    <w:p w14:paraId="1FADD9F3" w14:textId="77777777" w:rsidR="00CD5444" w:rsidRDefault="00CD5444" w:rsidP="00942474">
      <w:pPr>
        <w:rPr>
          <w:rFonts w:cs="Times New Roman"/>
          <w:szCs w:val="24"/>
        </w:rPr>
      </w:pPr>
    </w:p>
    <w:p w14:paraId="6B8EFA3E" w14:textId="6242F2E7" w:rsidR="00CD5444" w:rsidRPr="004601C2" w:rsidRDefault="00CD5444" w:rsidP="00942474">
      <w:pPr>
        <w:rPr>
          <w:rFonts w:cs="Times New Roman"/>
          <w:szCs w:val="24"/>
        </w:rPr>
      </w:pPr>
      <w:r>
        <w:rPr>
          <w:rFonts w:cs="Times New Roman"/>
          <w:szCs w:val="24"/>
        </w:rPr>
        <w:t xml:space="preserve">The High Court also tracks the disability status of litigants.  As noted above, </w:t>
      </w:r>
      <w:r w:rsidR="00667ECB">
        <w:rPr>
          <w:rFonts w:cs="Times New Roman"/>
          <w:szCs w:val="24"/>
        </w:rPr>
        <w:t xml:space="preserve">only one man </w:t>
      </w:r>
      <w:r>
        <w:rPr>
          <w:rFonts w:cs="Times New Roman"/>
          <w:szCs w:val="24"/>
        </w:rPr>
        <w:t>with mental dis</w:t>
      </w:r>
      <w:r w:rsidR="00667ECB">
        <w:rPr>
          <w:rFonts w:cs="Times New Roman"/>
          <w:szCs w:val="24"/>
        </w:rPr>
        <w:t>orders and TB was</w:t>
      </w:r>
      <w:r>
        <w:rPr>
          <w:rFonts w:cs="Times New Roman"/>
          <w:szCs w:val="24"/>
        </w:rPr>
        <w:t xml:space="preserve"> the subject of </w:t>
      </w:r>
      <w:r w:rsidR="00667ECB">
        <w:rPr>
          <w:rFonts w:cs="Times New Roman"/>
          <w:szCs w:val="24"/>
        </w:rPr>
        <w:t xml:space="preserve">an </w:t>
      </w:r>
      <w:r>
        <w:rPr>
          <w:rFonts w:cs="Times New Roman"/>
          <w:szCs w:val="24"/>
        </w:rPr>
        <w:t xml:space="preserve">action by the Government for civil confinement.  </w:t>
      </w:r>
      <w:r w:rsidR="00667ECB">
        <w:rPr>
          <w:rFonts w:cs="Times New Roman"/>
          <w:szCs w:val="24"/>
        </w:rPr>
        <w:t>The man is represented by the Office of the Public Defender.</w:t>
      </w:r>
      <w:r>
        <w:rPr>
          <w:rFonts w:cs="Times New Roman"/>
          <w:szCs w:val="24"/>
        </w:rPr>
        <w:t xml:space="preserve">  </w:t>
      </w:r>
      <w:r w:rsidR="00113628">
        <w:rPr>
          <w:rFonts w:cs="Times New Roman"/>
          <w:szCs w:val="24"/>
        </w:rPr>
        <w:t>The most common disability is difficulty walking.</w:t>
      </w:r>
      <w:r w:rsidR="00361DB4">
        <w:rPr>
          <w:rFonts w:cs="Times New Roman"/>
          <w:szCs w:val="24"/>
        </w:rPr>
        <w:t xml:space="preserve">  Less </w:t>
      </w:r>
      <w:r w:rsidR="00361DB4" w:rsidRPr="00361DB4">
        <w:rPr>
          <w:rFonts w:cs="Times New Roman"/>
          <w:szCs w:val="24"/>
        </w:rPr>
        <w:t>than</w:t>
      </w:r>
      <w:r w:rsidR="00361DB4">
        <w:rPr>
          <w:rFonts w:cs="Times New Roman"/>
          <w:szCs w:val="24"/>
        </w:rPr>
        <w:t xml:space="preserve"> 5</w:t>
      </w:r>
      <w:r w:rsidR="00361DB4" w:rsidRPr="00361DB4">
        <w:rPr>
          <w:rFonts w:cs="Times New Roman"/>
          <w:szCs w:val="24"/>
        </w:rPr>
        <w:t xml:space="preserve"> </w:t>
      </w:r>
      <w:r w:rsidR="00667ECB" w:rsidRPr="00361DB4">
        <w:rPr>
          <w:rFonts w:cs="Times New Roman"/>
          <w:szCs w:val="24"/>
        </w:rPr>
        <w:t>litigants</w:t>
      </w:r>
      <w:r w:rsidR="00667ECB">
        <w:rPr>
          <w:rFonts w:cs="Times New Roman"/>
          <w:szCs w:val="24"/>
        </w:rPr>
        <w:t xml:space="preserve">, witnesses, and attorneys fell into this category in 2018.  </w:t>
      </w:r>
      <w:r w:rsidR="00113628">
        <w:rPr>
          <w:rFonts w:cs="Times New Roman"/>
          <w:szCs w:val="24"/>
        </w:rPr>
        <w:t xml:space="preserve"> </w:t>
      </w:r>
      <w:r>
        <w:rPr>
          <w:rFonts w:cs="Times New Roman"/>
          <w:szCs w:val="24"/>
        </w:rPr>
        <w:t>When litigants</w:t>
      </w:r>
      <w:r w:rsidR="00667ECB">
        <w:rPr>
          <w:rFonts w:cs="Times New Roman"/>
          <w:szCs w:val="24"/>
        </w:rPr>
        <w:t>, attorneys,</w:t>
      </w:r>
      <w:r>
        <w:rPr>
          <w:rFonts w:cs="Times New Roman"/>
          <w:szCs w:val="24"/>
        </w:rPr>
        <w:t xml:space="preserve"> or witnesses cannot easily climb stairs, their cases are heard in a ground floor courtroom</w:t>
      </w:r>
      <w:r w:rsidR="00113628">
        <w:rPr>
          <w:rFonts w:cs="Times New Roman"/>
          <w:szCs w:val="24"/>
        </w:rPr>
        <w:t xml:space="preserve">, and land rights cases, which involve older litigants and witnesses, are </w:t>
      </w:r>
      <w:r w:rsidR="004C5E5F">
        <w:rPr>
          <w:rFonts w:cs="Times New Roman"/>
          <w:szCs w:val="24"/>
        </w:rPr>
        <w:t>as a rule heard in a ground floor courtroom.</w:t>
      </w:r>
      <w:r w:rsidR="00667ECB">
        <w:rPr>
          <w:rFonts w:cs="Times New Roman"/>
          <w:szCs w:val="24"/>
        </w:rPr>
        <w:t xml:space="preserve">  Also, witness depositions are used, particularly if the witness is home or hospital bound.  </w:t>
      </w:r>
      <w:r w:rsidR="00113628">
        <w:rPr>
          <w:rFonts w:cs="Times New Roman"/>
          <w:szCs w:val="24"/>
        </w:rPr>
        <w:t xml:space="preserve"> </w:t>
      </w:r>
      <w:r w:rsidR="0048568D">
        <w:rPr>
          <w:rFonts w:cs="Times New Roman"/>
          <w:szCs w:val="24"/>
        </w:rPr>
        <w:t>Ex</w:t>
      </w:r>
      <w:r w:rsidR="004C5E5F">
        <w:rPr>
          <w:rFonts w:cs="Times New Roman"/>
          <w:szCs w:val="24"/>
        </w:rPr>
        <w:t>cept as noted, d</w:t>
      </w:r>
      <w:r w:rsidR="00113628">
        <w:rPr>
          <w:rFonts w:cs="Times New Roman"/>
          <w:szCs w:val="24"/>
        </w:rPr>
        <w:t>isaggregation by disability status does not reveal any particular pattern.</w:t>
      </w:r>
    </w:p>
    <w:p w14:paraId="67231ADA" w14:textId="77777777" w:rsidR="00734880" w:rsidRPr="004601C2" w:rsidRDefault="00734880" w:rsidP="00734880">
      <w:pPr>
        <w:keepNext/>
        <w:rPr>
          <w:rFonts w:cs="Times New Roman"/>
          <w:szCs w:val="24"/>
        </w:rPr>
      </w:pPr>
    </w:p>
    <w:p w14:paraId="48CA00A0" w14:textId="77777777" w:rsidR="004C3668" w:rsidRDefault="00281131" w:rsidP="0027270D">
      <w:pPr>
        <w:rPr>
          <w:rFonts w:cs="Times New Roman"/>
          <w:szCs w:val="24"/>
        </w:rPr>
      </w:pPr>
      <w:r>
        <w:rPr>
          <w:rFonts w:cs="Times New Roman"/>
          <w:szCs w:val="24"/>
        </w:rPr>
        <w:t>Based upon this civil caseload, t</w:t>
      </w:r>
      <w:r w:rsidR="00734880" w:rsidRPr="004601C2">
        <w:rPr>
          <w:rFonts w:cs="Times New Roman"/>
          <w:szCs w:val="24"/>
        </w:rPr>
        <w:t>he High Court</w:t>
      </w:r>
      <w:r w:rsidR="00641798">
        <w:rPr>
          <w:rFonts w:cs="Times New Roman"/>
          <w:szCs w:val="24"/>
        </w:rPr>
        <w:t xml:space="preserve"> measures it</w:t>
      </w:r>
      <w:r w:rsidR="00734880" w:rsidRPr="004601C2">
        <w:rPr>
          <w:rFonts w:cs="Times New Roman"/>
          <w:szCs w:val="24"/>
        </w:rPr>
        <w:t>s efficiency in terms of</w:t>
      </w:r>
      <w:r w:rsidR="001B7592">
        <w:rPr>
          <w:rFonts w:cs="Times New Roman"/>
          <w:szCs w:val="24"/>
        </w:rPr>
        <w:t xml:space="preserve"> the</w:t>
      </w:r>
      <w:r w:rsidR="00734880" w:rsidRPr="004601C2">
        <w:rPr>
          <w:rFonts w:cs="Times New Roman"/>
          <w:szCs w:val="24"/>
        </w:rPr>
        <w:t xml:space="preserve"> annual clearance rates, </w:t>
      </w:r>
      <w:r w:rsidR="00AE0F2D">
        <w:rPr>
          <w:rFonts w:cs="Times New Roman"/>
          <w:szCs w:val="24"/>
        </w:rPr>
        <w:t xml:space="preserve">time standards, </w:t>
      </w:r>
      <w:r w:rsidR="00734880" w:rsidRPr="004601C2">
        <w:rPr>
          <w:rFonts w:cs="Times New Roman"/>
          <w:szCs w:val="24"/>
        </w:rPr>
        <w:t>the age o</w:t>
      </w:r>
      <w:r w:rsidR="00734880">
        <w:rPr>
          <w:rFonts w:cs="Times New Roman"/>
          <w:szCs w:val="24"/>
        </w:rPr>
        <w:t>f cleared cases, and the age</w:t>
      </w:r>
      <w:r w:rsidR="00734880" w:rsidRPr="004601C2">
        <w:rPr>
          <w:rFonts w:cs="Times New Roman"/>
          <w:szCs w:val="24"/>
        </w:rPr>
        <w:t xml:space="preserve"> of pending cases. </w:t>
      </w:r>
    </w:p>
    <w:p w14:paraId="0886D564" w14:textId="77777777" w:rsidR="006442CC" w:rsidRPr="004601C2" w:rsidRDefault="006442CC" w:rsidP="0027270D">
      <w:pPr>
        <w:rPr>
          <w:rFonts w:cs="Times New Roman"/>
          <w:szCs w:val="24"/>
        </w:rPr>
      </w:pPr>
    </w:p>
    <w:p w14:paraId="37B519F2" w14:textId="77777777" w:rsidR="004C3668" w:rsidRPr="00C23B45" w:rsidRDefault="004C3668" w:rsidP="00B9391A">
      <w:pPr>
        <w:pStyle w:val="ListParagraph"/>
        <w:numPr>
          <w:ilvl w:val="0"/>
          <w:numId w:val="9"/>
        </w:numPr>
        <w:rPr>
          <w:b/>
        </w:rPr>
      </w:pPr>
      <w:r w:rsidRPr="00C23B45">
        <w:rPr>
          <w:b/>
        </w:rPr>
        <w:t>Annual Clearance Rate</w:t>
      </w:r>
      <w:r w:rsidR="00C23B45">
        <w:rPr>
          <w:b/>
        </w:rPr>
        <w:t xml:space="preserve"> </w:t>
      </w:r>
      <w:r w:rsidR="00C23B45" w:rsidRPr="00C23B45">
        <w:rPr>
          <w:b/>
        </w:rPr>
        <w:t xml:space="preserve">and </w:t>
      </w:r>
      <w:r w:rsidR="00C23B45">
        <w:rPr>
          <w:b/>
        </w:rPr>
        <w:t>t</w:t>
      </w:r>
      <w:r w:rsidR="00C23B45" w:rsidRPr="00C23B45">
        <w:rPr>
          <w:b/>
        </w:rPr>
        <w:t>he Five-Year Trend</w:t>
      </w:r>
    </w:p>
    <w:p w14:paraId="39B130BB" w14:textId="77777777" w:rsidR="005221E1" w:rsidRDefault="005221E1" w:rsidP="00564DF2">
      <w:pPr>
        <w:rPr>
          <w:rFonts w:cs="Times New Roman"/>
          <w:szCs w:val="24"/>
        </w:rPr>
      </w:pPr>
    </w:p>
    <w:p w14:paraId="5DA74B47" w14:textId="24563807" w:rsidR="00DF76FF" w:rsidRDefault="005E7771" w:rsidP="00564DF2">
      <w:pPr>
        <w:rPr>
          <w:rFonts w:cs="Times New Roman"/>
          <w:szCs w:val="24"/>
        </w:rPr>
      </w:pPr>
      <w:r>
        <w:rPr>
          <w:rFonts w:cs="Times New Roman"/>
          <w:szCs w:val="24"/>
        </w:rPr>
        <w:t>T</w:t>
      </w:r>
      <w:r w:rsidR="00BB740A">
        <w:rPr>
          <w:rFonts w:cs="Times New Roman"/>
          <w:szCs w:val="24"/>
        </w:rPr>
        <w:t xml:space="preserve">he High Court’s clearance goal </w:t>
      </w:r>
      <w:r w:rsidR="0035500C">
        <w:rPr>
          <w:rFonts w:cs="Times New Roman"/>
          <w:szCs w:val="24"/>
        </w:rPr>
        <w:t>is</w:t>
      </w:r>
      <w:r w:rsidR="00BB740A">
        <w:rPr>
          <w:rFonts w:cs="Times New Roman"/>
          <w:szCs w:val="24"/>
        </w:rPr>
        <w:t xml:space="preserve"> to achieve an annual clearance rate of 100%, or better</w:t>
      </w:r>
      <w:r w:rsidR="00DF76FF">
        <w:rPr>
          <w:rFonts w:cs="Times New Roman"/>
          <w:szCs w:val="24"/>
        </w:rPr>
        <w:t xml:space="preserve">.  </w:t>
      </w:r>
      <w:r w:rsidR="000629A6">
        <w:rPr>
          <w:rFonts w:cs="Times New Roman"/>
          <w:szCs w:val="24"/>
        </w:rPr>
        <w:t>In 201</w:t>
      </w:r>
      <w:r w:rsidR="000C140C">
        <w:rPr>
          <w:rFonts w:cs="Times New Roman"/>
          <w:szCs w:val="24"/>
        </w:rPr>
        <w:t>8</w:t>
      </w:r>
      <w:r w:rsidR="00602898" w:rsidRPr="004601C2">
        <w:rPr>
          <w:rFonts w:cs="Times New Roman"/>
          <w:szCs w:val="24"/>
        </w:rPr>
        <w:t xml:space="preserve">, </w:t>
      </w:r>
      <w:r w:rsidR="005221E1">
        <w:rPr>
          <w:rFonts w:cs="Times New Roman"/>
          <w:szCs w:val="24"/>
        </w:rPr>
        <w:t>the High Court</w:t>
      </w:r>
      <w:r w:rsidR="006E24E3">
        <w:rPr>
          <w:rFonts w:cs="Times New Roman"/>
          <w:szCs w:val="24"/>
        </w:rPr>
        <w:t xml:space="preserve"> </w:t>
      </w:r>
      <w:r w:rsidR="000C140C">
        <w:rPr>
          <w:rFonts w:cs="Times New Roman"/>
          <w:szCs w:val="24"/>
        </w:rPr>
        <w:t>just met</w:t>
      </w:r>
      <w:r w:rsidR="00AD6CF3">
        <w:rPr>
          <w:rFonts w:cs="Times New Roman"/>
          <w:szCs w:val="24"/>
        </w:rPr>
        <w:t xml:space="preserve"> the</w:t>
      </w:r>
      <w:r w:rsidR="000C140C">
        <w:rPr>
          <w:rFonts w:cs="Times New Roman"/>
          <w:szCs w:val="24"/>
        </w:rPr>
        <w:t xml:space="preserve"> </w:t>
      </w:r>
      <w:r w:rsidR="00DF76FF">
        <w:rPr>
          <w:rFonts w:cs="Times New Roman"/>
          <w:szCs w:val="24"/>
        </w:rPr>
        <w:t>goal</w:t>
      </w:r>
      <w:r>
        <w:rPr>
          <w:rFonts w:cs="Times New Roman"/>
          <w:szCs w:val="24"/>
        </w:rPr>
        <w:t>.</w:t>
      </w:r>
      <w:r w:rsidR="00DF76FF">
        <w:rPr>
          <w:rFonts w:cs="Times New Roman"/>
          <w:szCs w:val="24"/>
        </w:rPr>
        <w:t xml:space="preserve">  </w:t>
      </w:r>
      <w:r w:rsidR="008F22BE">
        <w:rPr>
          <w:rFonts w:cs="Times New Roman"/>
          <w:szCs w:val="24"/>
        </w:rPr>
        <w:t xml:space="preserve">The </w:t>
      </w:r>
      <w:r w:rsidR="005221E1">
        <w:rPr>
          <w:rFonts w:cs="Times New Roman"/>
          <w:szCs w:val="24"/>
        </w:rPr>
        <w:t xml:space="preserve">clearance rate for civil cases was </w:t>
      </w:r>
      <w:r w:rsidR="006E24E3">
        <w:rPr>
          <w:rFonts w:cs="Times New Roman"/>
          <w:szCs w:val="24"/>
        </w:rPr>
        <w:t xml:space="preserve">only </w:t>
      </w:r>
      <w:r w:rsidR="000C140C">
        <w:rPr>
          <w:rFonts w:cs="Times New Roman"/>
          <w:szCs w:val="24"/>
        </w:rPr>
        <w:t>100</w:t>
      </w:r>
      <w:r w:rsidR="005221E1">
        <w:rPr>
          <w:rFonts w:cs="Times New Roman"/>
          <w:szCs w:val="24"/>
        </w:rPr>
        <w:t xml:space="preserve">%: </w:t>
      </w:r>
      <w:r w:rsidR="006E24E3">
        <w:rPr>
          <w:rFonts w:cs="Times New Roman"/>
          <w:szCs w:val="24"/>
        </w:rPr>
        <w:t>3</w:t>
      </w:r>
      <w:r w:rsidR="000C140C">
        <w:rPr>
          <w:rFonts w:cs="Times New Roman"/>
          <w:szCs w:val="24"/>
        </w:rPr>
        <w:t>5</w:t>
      </w:r>
      <w:r w:rsidR="006E24E3">
        <w:rPr>
          <w:rFonts w:cs="Times New Roman"/>
          <w:szCs w:val="24"/>
        </w:rPr>
        <w:t>1</w:t>
      </w:r>
      <w:r w:rsidR="00602898" w:rsidRPr="004601C2">
        <w:rPr>
          <w:rFonts w:cs="Times New Roman"/>
          <w:szCs w:val="24"/>
        </w:rPr>
        <w:t xml:space="preserve"> cases were cleared and </w:t>
      </w:r>
      <w:r w:rsidR="006E24E3">
        <w:rPr>
          <w:rFonts w:cs="Times New Roman"/>
          <w:szCs w:val="24"/>
        </w:rPr>
        <w:t>3</w:t>
      </w:r>
      <w:r w:rsidR="000C140C">
        <w:rPr>
          <w:rFonts w:cs="Times New Roman"/>
          <w:szCs w:val="24"/>
        </w:rPr>
        <w:t>51</w:t>
      </w:r>
      <w:r w:rsidR="00602898" w:rsidRPr="004601C2">
        <w:rPr>
          <w:rFonts w:cs="Times New Roman"/>
          <w:szCs w:val="24"/>
        </w:rPr>
        <w:t xml:space="preserve"> were filed</w:t>
      </w:r>
      <w:r w:rsidR="005221E1" w:rsidRPr="004601C2">
        <w:rPr>
          <w:rFonts w:cs="Times New Roman"/>
          <w:szCs w:val="24"/>
        </w:rPr>
        <w:t xml:space="preserve">. </w:t>
      </w:r>
      <w:r w:rsidR="008A0D89">
        <w:rPr>
          <w:rFonts w:cs="Times New Roman"/>
          <w:szCs w:val="24"/>
        </w:rPr>
        <w:t xml:space="preserve"> </w:t>
      </w:r>
    </w:p>
    <w:p w14:paraId="75FFB85C" w14:textId="77777777" w:rsidR="00DF76FF" w:rsidRDefault="00DF76FF" w:rsidP="00564DF2">
      <w:pPr>
        <w:rPr>
          <w:rFonts w:cs="Times New Roman"/>
          <w:szCs w:val="24"/>
        </w:rPr>
      </w:pPr>
    </w:p>
    <w:p w14:paraId="6E508BE4" w14:textId="59BA38E3" w:rsidR="00BA001C" w:rsidRDefault="00ED0DC9" w:rsidP="00564DF2">
      <w:pPr>
        <w:rPr>
          <w:rFonts w:cs="Times New Roman"/>
          <w:szCs w:val="24"/>
        </w:rPr>
      </w:pPr>
      <w:r>
        <w:rPr>
          <w:rFonts w:cs="Times New Roman"/>
          <w:szCs w:val="24"/>
        </w:rPr>
        <w:t>A</w:t>
      </w:r>
      <w:r w:rsidR="005221E1" w:rsidRPr="004601C2">
        <w:rPr>
          <w:rFonts w:cs="Times New Roman"/>
          <w:szCs w:val="24"/>
        </w:rPr>
        <w:t xml:space="preserve">s the table and chart below show, </w:t>
      </w:r>
      <w:r w:rsidR="00841FAE">
        <w:rPr>
          <w:rFonts w:cs="Times New Roman"/>
          <w:szCs w:val="24"/>
        </w:rPr>
        <w:t xml:space="preserve">the High Court has </w:t>
      </w:r>
      <w:r>
        <w:rPr>
          <w:rFonts w:cs="Times New Roman"/>
          <w:szCs w:val="24"/>
        </w:rPr>
        <w:t xml:space="preserve">met its goal </w:t>
      </w:r>
      <w:r w:rsidR="006E24E3">
        <w:rPr>
          <w:rFonts w:cs="Times New Roman"/>
          <w:szCs w:val="24"/>
        </w:rPr>
        <w:t xml:space="preserve">in four of the past </w:t>
      </w:r>
      <w:r w:rsidR="005221E1" w:rsidRPr="004601C2">
        <w:rPr>
          <w:rFonts w:cs="Times New Roman"/>
          <w:szCs w:val="24"/>
        </w:rPr>
        <w:t>five years</w:t>
      </w:r>
      <w:r w:rsidR="008F22BE">
        <w:rPr>
          <w:rFonts w:cs="Times New Roman"/>
          <w:szCs w:val="24"/>
        </w:rPr>
        <w:t>.  The drop of the clearance rate from 14</w:t>
      </w:r>
      <w:r w:rsidR="006E24E3">
        <w:rPr>
          <w:rFonts w:cs="Times New Roman"/>
          <w:szCs w:val="24"/>
        </w:rPr>
        <w:t>3</w:t>
      </w:r>
      <w:r w:rsidR="008F22BE">
        <w:rPr>
          <w:rFonts w:cs="Times New Roman"/>
          <w:szCs w:val="24"/>
        </w:rPr>
        <w:t>.</w:t>
      </w:r>
      <w:r w:rsidR="006E24E3">
        <w:rPr>
          <w:rFonts w:cs="Times New Roman"/>
          <w:szCs w:val="24"/>
        </w:rPr>
        <w:t>06</w:t>
      </w:r>
      <w:r w:rsidR="008F22BE">
        <w:rPr>
          <w:rFonts w:cs="Times New Roman"/>
          <w:szCs w:val="24"/>
        </w:rPr>
        <w:t>% in 201</w:t>
      </w:r>
      <w:r w:rsidR="006E24E3">
        <w:rPr>
          <w:rFonts w:cs="Times New Roman"/>
          <w:szCs w:val="24"/>
        </w:rPr>
        <w:t>4</w:t>
      </w:r>
      <w:r w:rsidR="00EB0A99">
        <w:rPr>
          <w:rFonts w:cs="Times New Roman"/>
          <w:szCs w:val="24"/>
        </w:rPr>
        <w:t>,</w:t>
      </w:r>
      <w:r w:rsidR="008F22BE">
        <w:rPr>
          <w:rFonts w:cs="Times New Roman"/>
          <w:szCs w:val="24"/>
        </w:rPr>
        <w:t xml:space="preserve"> to 10</w:t>
      </w:r>
      <w:r w:rsidR="000C140C">
        <w:rPr>
          <w:rFonts w:cs="Times New Roman"/>
          <w:szCs w:val="24"/>
        </w:rPr>
        <w:t>0</w:t>
      </w:r>
      <w:r w:rsidR="00944BEC">
        <w:rPr>
          <w:rFonts w:cs="Times New Roman"/>
          <w:szCs w:val="24"/>
        </w:rPr>
        <w:t>.</w:t>
      </w:r>
      <w:r w:rsidR="000C140C">
        <w:rPr>
          <w:rFonts w:cs="Times New Roman"/>
          <w:szCs w:val="24"/>
        </w:rPr>
        <w:t>00</w:t>
      </w:r>
      <w:r w:rsidR="008F22BE">
        <w:rPr>
          <w:rFonts w:cs="Times New Roman"/>
          <w:szCs w:val="24"/>
        </w:rPr>
        <w:t>%</w:t>
      </w:r>
      <w:r w:rsidR="00CD5444">
        <w:rPr>
          <w:rFonts w:cs="Times New Roman"/>
          <w:szCs w:val="24"/>
        </w:rPr>
        <w:t xml:space="preserve"> </w:t>
      </w:r>
      <w:r w:rsidR="000C140C">
        <w:rPr>
          <w:rFonts w:cs="Times New Roman"/>
          <w:szCs w:val="24"/>
        </w:rPr>
        <w:t>in</w:t>
      </w:r>
      <w:r w:rsidR="006E24E3">
        <w:rPr>
          <w:rFonts w:cs="Times New Roman"/>
          <w:szCs w:val="24"/>
        </w:rPr>
        <w:t xml:space="preserve"> 201</w:t>
      </w:r>
      <w:r w:rsidR="000C140C">
        <w:rPr>
          <w:rFonts w:cs="Times New Roman"/>
          <w:szCs w:val="24"/>
        </w:rPr>
        <w:t>8</w:t>
      </w:r>
      <w:r w:rsidR="006E24E3">
        <w:rPr>
          <w:rFonts w:cs="Times New Roman"/>
          <w:szCs w:val="24"/>
        </w:rPr>
        <w:t xml:space="preserve"> </w:t>
      </w:r>
      <w:r w:rsidR="008F22BE">
        <w:rPr>
          <w:rFonts w:cs="Times New Roman"/>
          <w:szCs w:val="24"/>
        </w:rPr>
        <w:t xml:space="preserve">is </w:t>
      </w:r>
      <w:r w:rsidR="00CD5444">
        <w:rPr>
          <w:rFonts w:cs="Times New Roman"/>
          <w:szCs w:val="24"/>
        </w:rPr>
        <w:t>the</w:t>
      </w:r>
      <w:r w:rsidR="008F22BE">
        <w:rPr>
          <w:rFonts w:cs="Times New Roman"/>
          <w:szCs w:val="24"/>
        </w:rPr>
        <w:t xml:space="preserve"> result of </w:t>
      </w:r>
      <w:r w:rsidR="008F22BE">
        <w:rPr>
          <w:rFonts w:cs="Times New Roman"/>
          <w:szCs w:val="24"/>
        </w:rPr>
        <w:lastRenderedPageBreak/>
        <w:t>the Court</w:t>
      </w:r>
      <w:r w:rsidR="00695712">
        <w:rPr>
          <w:rFonts w:cs="Times New Roman"/>
          <w:szCs w:val="24"/>
        </w:rPr>
        <w:t>’</w:t>
      </w:r>
      <w:r w:rsidR="008F22BE">
        <w:rPr>
          <w:rFonts w:cs="Times New Roman"/>
          <w:szCs w:val="24"/>
        </w:rPr>
        <w:t>s successful backlog reduction policy.</w:t>
      </w:r>
      <w:r w:rsidR="006E24E3">
        <w:rPr>
          <w:rFonts w:cs="Times New Roman"/>
          <w:szCs w:val="24"/>
        </w:rPr>
        <w:t xml:space="preserve">  In the near term, the High Court expects i</w:t>
      </w:r>
      <w:r w:rsidR="004C5E5F">
        <w:rPr>
          <w:rFonts w:cs="Times New Roman"/>
          <w:szCs w:val="24"/>
        </w:rPr>
        <w:t>t</w:t>
      </w:r>
      <w:r w:rsidR="006E24E3">
        <w:rPr>
          <w:rFonts w:cs="Times New Roman"/>
          <w:szCs w:val="24"/>
        </w:rPr>
        <w:t>s annual clearance rate to fluctuate around 100%.</w:t>
      </w:r>
    </w:p>
    <w:p w14:paraId="2313AE61" w14:textId="77777777" w:rsidR="00683F44" w:rsidRDefault="00683F44" w:rsidP="00564DF2">
      <w:pPr>
        <w:rPr>
          <w:rFonts w:cs="Times New Roman"/>
          <w:szCs w:val="24"/>
        </w:rPr>
      </w:pPr>
    </w:p>
    <w:tbl>
      <w:tblPr>
        <w:tblW w:w="5000" w:type="pct"/>
        <w:tblLook w:val="04A0" w:firstRow="1" w:lastRow="0" w:firstColumn="1" w:lastColumn="0" w:noHBand="0" w:noVBand="1"/>
      </w:tblPr>
      <w:tblGrid>
        <w:gridCol w:w="2272"/>
        <w:gridCol w:w="1107"/>
        <w:gridCol w:w="1107"/>
        <w:gridCol w:w="1107"/>
        <w:gridCol w:w="1107"/>
        <w:gridCol w:w="1107"/>
        <w:gridCol w:w="1543"/>
      </w:tblGrid>
      <w:tr w:rsidR="006D6C9B" w:rsidRPr="006D6C9B" w14:paraId="14353B7C" w14:textId="77777777" w:rsidTr="00D94941">
        <w:trPr>
          <w:trHeight w:val="360"/>
        </w:trPr>
        <w:tc>
          <w:tcPr>
            <w:tcW w:w="5000" w:type="pct"/>
            <w:gridSpan w:val="7"/>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60C8D8E2" w14:textId="77777777" w:rsidR="006D6C9B" w:rsidRPr="006D6C9B" w:rsidRDefault="006D6C9B" w:rsidP="006D6C9B">
            <w:pPr>
              <w:ind w:firstLine="0"/>
              <w:jc w:val="center"/>
              <w:rPr>
                <w:rFonts w:ascii="Calibri" w:eastAsia="Times New Roman" w:hAnsi="Calibri" w:cs="Calibri"/>
                <w:b/>
                <w:bCs/>
                <w:sz w:val="28"/>
                <w:szCs w:val="28"/>
              </w:rPr>
            </w:pPr>
            <w:r w:rsidRPr="006D6C9B">
              <w:rPr>
                <w:rFonts w:ascii="Calibri" w:eastAsia="Times New Roman" w:hAnsi="Calibri" w:cs="Calibri"/>
                <w:b/>
                <w:bCs/>
                <w:sz w:val="28"/>
                <w:szCs w:val="28"/>
              </w:rPr>
              <w:t>Annual Clearances Rates for High Court Cases Cleared 2014 to 2018</w:t>
            </w:r>
          </w:p>
        </w:tc>
      </w:tr>
      <w:tr w:rsidR="006D6C9B" w:rsidRPr="006D6C9B" w14:paraId="059F5FBB" w14:textId="77777777" w:rsidTr="00D94941">
        <w:trPr>
          <w:trHeight w:val="288"/>
        </w:trPr>
        <w:tc>
          <w:tcPr>
            <w:tcW w:w="1215" w:type="pct"/>
            <w:tcBorders>
              <w:top w:val="nil"/>
              <w:left w:val="single" w:sz="4" w:space="0" w:color="auto"/>
              <w:bottom w:val="single" w:sz="4" w:space="0" w:color="auto"/>
              <w:right w:val="single" w:sz="4" w:space="0" w:color="auto"/>
            </w:tcBorders>
            <w:shd w:val="clear" w:color="000000" w:fill="FFFFFF"/>
            <w:noWrap/>
            <w:vAlign w:val="bottom"/>
            <w:hideMark/>
          </w:tcPr>
          <w:p w14:paraId="5937AE4E" w14:textId="77777777" w:rsidR="006D6C9B" w:rsidRPr="00B46DD1" w:rsidRDefault="006D6C9B" w:rsidP="006D6C9B">
            <w:pPr>
              <w:ind w:firstLine="0"/>
              <w:rPr>
                <w:rFonts w:ascii="Calibri" w:eastAsia="Times New Roman" w:hAnsi="Calibri" w:cs="Calibri"/>
                <w:color w:val="000000"/>
                <w:sz w:val="20"/>
                <w:szCs w:val="20"/>
              </w:rPr>
            </w:pPr>
            <w:r w:rsidRPr="00B46DD1">
              <w:rPr>
                <w:rFonts w:ascii="Calibri" w:eastAsia="Times New Roman" w:hAnsi="Calibri" w:cs="Calibri"/>
                <w:color w:val="000000"/>
                <w:sz w:val="20"/>
                <w:szCs w:val="20"/>
              </w:rPr>
              <w:t> </w:t>
            </w:r>
          </w:p>
        </w:tc>
        <w:tc>
          <w:tcPr>
            <w:tcW w:w="592" w:type="pct"/>
            <w:tcBorders>
              <w:top w:val="nil"/>
              <w:left w:val="nil"/>
              <w:bottom w:val="single" w:sz="4" w:space="0" w:color="auto"/>
              <w:right w:val="single" w:sz="4" w:space="0" w:color="auto"/>
            </w:tcBorders>
            <w:shd w:val="clear" w:color="000000" w:fill="FFFFFF"/>
            <w:noWrap/>
            <w:vAlign w:val="bottom"/>
            <w:hideMark/>
          </w:tcPr>
          <w:p w14:paraId="4826D142" w14:textId="77777777" w:rsidR="006D6C9B" w:rsidRPr="00B46DD1" w:rsidRDefault="006D6C9B" w:rsidP="006D6C9B">
            <w:pPr>
              <w:ind w:firstLine="0"/>
              <w:jc w:val="center"/>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2014</w:t>
            </w:r>
          </w:p>
        </w:tc>
        <w:tc>
          <w:tcPr>
            <w:tcW w:w="592" w:type="pct"/>
            <w:tcBorders>
              <w:top w:val="nil"/>
              <w:left w:val="nil"/>
              <w:bottom w:val="single" w:sz="4" w:space="0" w:color="auto"/>
              <w:right w:val="single" w:sz="4" w:space="0" w:color="auto"/>
            </w:tcBorders>
            <w:shd w:val="clear" w:color="000000" w:fill="FFFFFF"/>
            <w:noWrap/>
            <w:vAlign w:val="bottom"/>
            <w:hideMark/>
          </w:tcPr>
          <w:p w14:paraId="1436B289" w14:textId="77777777" w:rsidR="006D6C9B" w:rsidRPr="00B46DD1" w:rsidRDefault="006D6C9B" w:rsidP="006D6C9B">
            <w:pPr>
              <w:ind w:firstLine="0"/>
              <w:jc w:val="center"/>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2015</w:t>
            </w:r>
          </w:p>
        </w:tc>
        <w:tc>
          <w:tcPr>
            <w:tcW w:w="592" w:type="pct"/>
            <w:tcBorders>
              <w:top w:val="nil"/>
              <w:left w:val="nil"/>
              <w:bottom w:val="single" w:sz="4" w:space="0" w:color="auto"/>
              <w:right w:val="single" w:sz="4" w:space="0" w:color="auto"/>
            </w:tcBorders>
            <w:shd w:val="clear" w:color="000000" w:fill="FFFFFF"/>
            <w:noWrap/>
            <w:vAlign w:val="bottom"/>
            <w:hideMark/>
          </w:tcPr>
          <w:p w14:paraId="116BF848" w14:textId="77777777" w:rsidR="006D6C9B" w:rsidRPr="00B46DD1" w:rsidRDefault="006D6C9B" w:rsidP="006D6C9B">
            <w:pPr>
              <w:ind w:firstLine="0"/>
              <w:jc w:val="center"/>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2016</w:t>
            </w:r>
          </w:p>
        </w:tc>
        <w:tc>
          <w:tcPr>
            <w:tcW w:w="592" w:type="pct"/>
            <w:tcBorders>
              <w:top w:val="nil"/>
              <w:left w:val="nil"/>
              <w:bottom w:val="single" w:sz="4" w:space="0" w:color="auto"/>
              <w:right w:val="single" w:sz="4" w:space="0" w:color="auto"/>
            </w:tcBorders>
            <w:shd w:val="clear" w:color="000000" w:fill="FFFFFF"/>
            <w:noWrap/>
            <w:vAlign w:val="bottom"/>
            <w:hideMark/>
          </w:tcPr>
          <w:p w14:paraId="762092B5" w14:textId="77777777" w:rsidR="006D6C9B" w:rsidRPr="00B46DD1" w:rsidRDefault="006D6C9B" w:rsidP="006D6C9B">
            <w:pPr>
              <w:ind w:firstLine="0"/>
              <w:jc w:val="center"/>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2017</w:t>
            </w:r>
          </w:p>
        </w:tc>
        <w:tc>
          <w:tcPr>
            <w:tcW w:w="592" w:type="pct"/>
            <w:tcBorders>
              <w:top w:val="nil"/>
              <w:left w:val="nil"/>
              <w:bottom w:val="single" w:sz="4" w:space="0" w:color="auto"/>
              <w:right w:val="single" w:sz="4" w:space="0" w:color="auto"/>
            </w:tcBorders>
            <w:shd w:val="clear" w:color="000000" w:fill="FFFFFF"/>
            <w:noWrap/>
            <w:vAlign w:val="bottom"/>
            <w:hideMark/>
          </w:tcPr>
          <w:p w14:paraId="5AA91E91" w14:textId="77777777" w:rsidR="006D6C9B" w:rsidRPr="00B46DD1" w:rsidRDefault="006D6C9B" w:rsidP="006D6C9B">
            <w:pPr>
              <w:ind w:firstLine="0"/>
              <w:jc w:val="center"/>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2018</w:t>
            </w:r>
          </w:p>
        </w:tc>
        <w:tc>
          <w:tcPr>
            <w:tcW w:w="825" w:type="pct"/>
            <w:tcBorders>
              <w:top w:val="nil"/>
              <w:left w:val="nil"/>
              <w:bottom w:val="single" w:sz="4" w:space="0" w:color="auto"/>
              <w:right w:val="single" w:sz="4" w:space="0" w:color="auto"/>
            </w:tcBorders>
            <w:shd w:val="clear" w:color="000000" w:fill="FFFFFF"/>
            <w:noWrap/>
            <w:vAlign w:val="bottom"/>
            <w:hideMark/>
          </w:tcPr>
          <w:p w14:paraId="25068169" w14:textId="77777777" w:rsidR="006D6C9B" w:rsidRPr="00B46DD1" w:rsidRDefault="006D6C9B" w:rsidP="006D6C9B">
            <w:pPr>
              <w:ind w:firstLine="0"/>
              <w:jc w:val="center"/>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Avg.</w:t>
            </w:r>
          </w:p>
        </w:tc>
      </w:tr>
      <w:tr w:rsidR="006D6C9B" w:rsidRPr="006D6C9B" w14:paraId="0F50DA3D" w14:textId="77777777" w:rsidTr="00D94941">
        <w:trPr>
          <w:trHeight w:val="288"/>
        </w:trPr>
        <w:tc>
          <w:tcPr>
            <w:tcW w:w="1215" w:type="pct"/>
            <w:tcBorders>
              <w:top w:val="nil"/>
              <w:left w:val="single" w:sz="4" w:space="0" w:color="auto"/>
              <w:bottom w:val="single" w:sz="4" w:space="0" w:color="auto"/>
              <w:right w:val="single" w:sz="4" w:space="0" w:color="auto"/>
            </w:tcBorders>
            <w:shd w:val="clear" w:color="000000" w:fill="F2DCDB"/>
            <w:noWrap/>
            <w:vAlign w:val="bottom"/>
            <w:hideMark/>
          </w:tcPr>
          <w:p w14:paraId="4E284074" w14:textId="77777777" w:rsidR="006D6C9B" w:rsidRPr="00B46DD1" w:rsidRDefault="006D6C9B" w:rsidP="006D6C9B">
            <w:pPr>
              <w:ind w:firstLine="0"/>
              <w:jc w:val="right"/>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Cases Filed</w:t>
            </w:r>
          </w:p>
        </w:tc>
        <w:tc>
          <w:tcPr>
            <w:tcW w:w="592" w:type="pct"/>
            <w:tcBorders>
              <w:top w:val="nil"/>
              <w:left w:val="nil"/>
              <w:bottom w:val="single" w:sz="4" w:space="0" w:color="auto"/>
              <w:right w:val="single" w:sz="4" w:space="0" w:color="auto"/>
            </w:tcBorders>
            <w:shd w:val="clear" w:color="000000" w:fill="F2DCDB"/>
            <w:noWrap/>
            <w:vAlign w:val="bottom"/>
            <w:hideMark/>
          </w:tcPr>
          <w:p w14:paraId="793D92D4"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281</w:t>
            </w:r>
          </w:p>
        </w:tc>
        <w:tc>
          <w:tcPr>
            <w:tcW w:w="592" w:type="pct"/>
            <w:tcBorders>
              <w:top w:val="nil"/>
              <w:left w:val="nil"/>
              <w:bottom w:val="single" w:sz="4" w:space="0" w:color="auto"/>
              <w:right w:val="single" w:sz="4" w:space="0" w:color="auto"/>
            </w:tcBorders>
            <w:shd w:val="clear" w:color="000000" w:fill="F2DCDB"/>
            <w:noWrap/>
            <w:vAlign w:val="bottom"/>
            <w:hideMark/>
          </w:tcPr>
          <w:p w14:paraId="4A36D669"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258</w:t>
            </w:r>
          </w:p>
        </w:tc>
        <w:tc>
          <w:tcPr>
            <w:tcW w:w="592" w:type="pct"/>
            <w:tcBorders>
              <w:top w:val="nil"/>
              <w:left w:val="nil"/>
              <w:bottom w:val="single" w:sz="4" w:space="0" w:color="auto"/>
              <w:right w:val="single" w:sz="4" w:space="0" w:color="auto"/>
            </w:tcBorders>
            <w:shd w:val="clear" w:color="000000" w:fill="F2DCDB"/>
            <w:noWrap/>
            <w:vAlign w:val="bottom"/>
            <w:hideMark/>
          </w:tcPr>
          <w:p w14:paraId="34CC5CAD"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280</w:t>
            </w:r>
          </w:p>
        </w:tc>
        <w:tc>
          <w:tcPr>
            <w:tcW w:w="592" w:type="pct"/>
            <w:tcBorders>
              <w:top w:val="nil"/>
              <w:left w:val="nil"/>
              <w:bottom w:val="single" w:sz="4" w:space="0" w:color="auto"/>
              <w:right w:val="single" w:sz="4" w:space="0" w:color="auto"/>
            </w:tcBorders>
            <w:shd w:val="clear" w:color="000000" w:fill="F2DCDB"/>
            <w:noWrap/>
            <w:vAlign w:val="bottom"/>
            <w:hideMark/>
          </w:tcPr>
          <w:p w14:paraId="1F0C2D38"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337</w:t>
            </w:r>
          </w:p>
        </w:tc>
        <w:tc>
          <w:tcPr>
            <w:tcW w:w="592" w:type="pct"/>
            <w:tcBorders>
              <w:top w:val="nil"/>
              <w:left w:val="nil"/>
              <w:bottom w:val="single" w:sz="4" w:space="0" w:color="auto"/>
              <w:right w:val="single" w:sz="4" w:space="0" w:color="auto"/>
            </w:tcBorders>
            <w:shd w:val="clear" w:color="000000" w:fill="F2DCDB"/>
            <w:noWrap/>
            <w:vAlign w:val="bottom"/>
            <w:hideMark/>
          </w:tcPr>
          <w:p w14:paraId="312F850D"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351</w:t>
            </w:r>
          </w:p>
        </w:tc>
        <w:tc>
          <w:tcPr>
            <w:tcW w:w="825" w:type="pct"/>
            <w:tcBorders>
              <w:top w:val="nil"/>
              <w:left w:val="nil"/>
              <w:bottom w:val="single" w:sz="4" w:space="0" w:color="auto"/>
              <w:right w:val="single" w:sz="4" w:space="0" w:color="auto"/>
            </w:tcBorders>
            <w:shd w:val="clear" w:color="000000" w:fill="F2DCDB"/>
            <w:noWrap/>
            <w:vAlign w:val="bottom"/>
            <w:hideMark/>
          </w:tcPr>
          <w:p w14:paraId="0710170C" w14:textId="77777777" w:rsidR="006D6C9B" w:rsidRPr="00B46DD1" w:rsidRDefault="006D6C9B" w:rsidP="006D6C9B">
            <w:pPr>
              <w:ind w:firstLine="0"/>
              <w:rPr>
                <w:rFonts w:ascii="Calibri" w:eastAsia="Times New Roman" w:hAnsi="Calibri" w:cs="Calibri"/>
                <w:color w:val="000000"/>
                <w:sz w:val="20"/>
                <w:szCs w:val="20"/>
              </w:rPr>
            </w:pPr>
            <w:r w:rsidRPr="00B46DD1">
              <w:rPr>
                <w:rFonts w:ascii="Calibri" w:eastAsia="Times New Roman" w:hAnsi="Calibri" w:cs="Calibri"/>
                <w:color w:val="000000"/>
                <w:sz w:val="20"/>
                <w:szCs w:val="20"/>
              </w:rPr>
              <w:t xml:space="preserve">           301.40 </w:t>
            </w:r>
          </w:p>
        </w:tc>
      </w:tr>
      <w:tr w:rsidR="006D6C9B" w:rsidRPr="006D6C9B" w14:paraId="0407C6A2" w14:textId="77777777" w:rsidTr="00D94941">
        <w:trPr>
          <w:trHeight w:val="288"/>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2BD11673" w14:textId="77777777" w:rsidR="006D6C9B" w:rsidRPr="00B46DD1" w:rsidRDefault="006D6C9B" w:rsidP="006D6C9B">
            <w:pPr>
              <w:ind w:firstLine="0"/>
              <w:jc w:val="right"/>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Cases Cleared</w:t>
            </w:r>
          </w:p>
        </w:tc>
        <w:tc>
          <w:tcPr>
            <w:tcW w:w="592" w:type="pct"/>
            <w:tcBorders>
              <w:top w:val="nil"/>
              <w:left w:val="nil"/>
              <w:bottom w:val="single" w:sz="4" w:space="0" w:color="auto"/>
              <w:right w:val="single" w:sz="4" w:space="0" w:color="auto"/>
            </w:tcBorders>
            <w:shd w:val="clear" w:color="auto" w:fill="auto"/>
            <w:noWrap/>
            <w:vAlign w:val="bottom"/>
            <w:hideMark/>
          </w:tcPr>
          <w:p w14:paraId="0F570DC6"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402</w:t>
            </w:r>
          </w:p>
        </w:tc>
        <w:tc>
          <w:tcPr>
            <w:tcW w:w="592" w:type="pct"/>
            <w:tcBorders>
              <w:top w:val="nil"/>
              <w:left w:val="nil"/>
              <w:bottom w:val="single" w:sz="4" w:space="0" w:color="auto"/>
              <w:right w:val="single" w:sz="4" w:space="0" w:color="auto"/>
            </w:tcBorders>
            <w:shd w:val="clear" w:color="auto" w:fill="auto"/>
            <w:noWrap/>
            <w:vAlign w:val="bottom"/>
            <w:hideMark/>
          </w:tcPr>
          <w:p w14:paraId="19B83029"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261</w:t>
            </w:r>
          </w:p>
        </w:tc>
        <w:tc>
          <w:tcPr>
            <w:tcW w:w="592" w:type="pct"/>
            <w:tcBorders>
              <w:top w:val="nil"/>
              <w:left w:val="nil"/>
              <w:bottom w:val="single" w:sz="4" w:space="0" w:color="auto"/>
              <w:right w:val="single" w:sz="4" w:space="0" w:color="auto"/>
            </w:tcBorders>
            <w:shd w:val="clear" w:color="auto" w:fill="auto"/>
            <w:noWrap/>
            <w:vAlign w:val="bottom"/>
            <w:hideMark/>
          </w:tcPr>
          <w:p w14:paraId="4A1C5675"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281</w:t>
            </w:r>
          </w:p>
        </w:tc>
        <w:tc>
          <w:tcPr>
            <w:tcW w:w="592" w:type="pct"/>
            <w:tcBorders>
              <w:top w:val="nil"/>
              <w:left w:val="nil"/>
              <w:bottom w:val="single" w:sz="4" w:space="0" w:color="auto"/>
              <w:right w:val="single" w:sz="4" w:space="0" w:color="auto"/>
            </w:tcBorders>
            <w:shd w:val="clear" w:color="auto" w:fill="auto"/>
            <w:noWrap/>
            <w:vAlign w:val="bottom"/>
            <w:hideMark/>
          </w:tcPr>
          <w:p w14:paraId="3C2D9DDF"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314</w:t>
            </w:r>
          </w:p>
        </w:tc>
        <w:tc>
          <w:tcPr>
            <w:tcW w:w="592" w:type="pct"/>
            <w:tcBorders>
              <w:top w:val="nil"/>
              <w:left w:val="nil"/>
              <w:bottom w:val="single" w:sz="4" w:space="0" w:color="auto"/>
              <w:right w:val="single" w:sz="4" w:space="0" w:color="auto"/>
            </w:tcBorders>
            <w:shd w:val="clear" w:color="auto" w:fill="auto"/>
            <w:noWrap/>
            <w:vAlign w:val="bottom"/>
            <w:hideMark/>
          </w:tcPr>
          <w:p w14:paraId="3D0E45E9"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351</w:t>
            </w:r>
          </w:p>
        </w:tc>
        <w:tc>
          <w:tcPr>
            <w:tcW w:w="825" w:type="pct"/>
            <w:tcBorders>
              <w:top w:val="nil"/>
              <w:left w:val="nil"/>
              <w:bottom w:val="single" w:sz="4" w:space="0" w:color="auto"/>
              <w:right w:val="single" w:sz="4" w:space="0" w:color="auto"/>
            </w:tcBorders>
            <w:shd w:val="clear" w:color="auto" w:fill="auto"/>
            <w:noWrap/>
            <w:vAlign w:val="bottom"/>
            <w:hideMark/>
          </w:tcPr>
          <w:p w14:paraId="679CC393" w14:textId="77777777" w:rsidR="006D6C9B" w:rsidRPr="00B46DD1" w:rsidRDefault="006D6C9B" w:rsidP="006D6C9B">
            <w:pPr>
              <w:ind w:firstLine="0"/>
              <w:rPr>
                <w:rFonts w:ascii="Calibri" w:eastAsia="Times New Roman" w:hAnsi="Calibri" w:cs="Calibri"/>
                <w:color w:val="000000"/>
                <w:sz w:val="20"/>
                <w:szCs w:val="20"/>
              </w:rPr>
            </w:pPr>
            <w:r w:rsidRPr="00B46DD1">
              <w:rPr>
                <w:rFonts w:ascii="Calibri" w:eastAsia="Times New Roman" w:hAnsi="Calibri" w:cs="Calibri"/>
                <w:color w:val="000000"/>
                <w:sz w:val="20"/>
                <w:szCs w:val="20"/>
              </w:rPr>
              <w:t xml:space="preserve">           321.80 </w:t>
            </w:r>
          </w:p>
        </w:tc>
      </w:tr>
      <w:tr w:rsidR="006D6C9B" w:rsidRPr="006D6C9B" w14:paraId="2C212062" w14:textId="77777777" w:rsidTr="00D94941">
        <w:trPr>
          <w:trHeight w:val="288"/>
        </w:trPr>
        <w:tc>
          <w:tcPr>
            <w:tcW w:w="1215" w:type="pct"/>
            <w:tcBorders>
              <w:top w:val="nil"/>
              <w:left w:val="single" w:sz="4" w:space="0" w:color="auto"/>
              <w:bottom w:val="single" w:sz="4" w:space="0" w:color="auto"/>
              <w:right w:val="single" w:sz="4" w:space="0" w:color="auto"/>
            </w:tcBorders>
            <w:shd w:val="clear" w:color="000000" w:fill="F2DCDB"/>
            <w:noWrap/>
            <w:vAlign w:val="bottom"/>
            <w:hideMark/>
          </w:tcPr>
          <w:p w14:paraId="395BDB5E" w14:textId="77777777" w:rsidR="006D6C9B" w:rsidRPr="00B46DD1" w:rsidRDefault="006D6C9B" w:rsidP="006D6C9B">
            <w:pPr>
              <w:ind w:firstLine="0"/>
              <w:jc w:val="right"/>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Clearance Rate</w:t>
            </w:r>
          </w:p>
        </w:tc>
        <w:tc>
          <w:tcPr>
            <w:tcW w:w="592" w:type="pct"/>
            <w:tcBorders>
              <w:top w:val="nil"/>
              <w:left w:val="nil"/>
              <w:bottom w:val="single" w:sz="4" w:space="0" w:color="auto"/>
              <w:right w:val="single" w:sz="4" w:space="0" w:color="auto"/>
            </w:tcBorders>
            <w:shd w:val="clear" w:color="000000" w:fill="F2DCDB"/>
            <w:noWrap/>
            <w:vAlign w:val="bottom"/>
            <w:hideMark/>
          </w:tcPr>
          <w:p w14:paraId="13FB6690"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143.06%</w:t>
            </w:r>
          </w:p>
        </w:tc>
        <w:tc>
          <w:tcPr>
            <w:tcW w:w="592" w:type="pct"/>
            <w:tcBorders>
              <w:top w:val="nil"/>
              <w:left w:val="nil"/>
              <w:bottom w:val="single" w:sz="4" w:space="0" w:color="auto"/>
              <w:right w:val="single" w:sz="4" w:space="0" w:color="auto"/>
            </w:tcBorders>
            <w:shd w:val="clear" w:color="000000" w:fill="F2DCDB"/>
            <w:noWrap/>
            <w:vAlign w:val="bottom"/>
            <w:hideMark/>
          </w:tcPr>
          <w:p w14:paraId="2E9A6BBE"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101.16%</w:t>
            </w:r>
          </w:p>
        </w:tc>
        <w:tc>
          <w:tcPr>
            <w:tcW w:w="592" w:type="pct"/>
            <w:tcBorders>
              <w:top w:val="nil"/>
              <w:left w:val="nil"/>
              <w:bottom w:val="single" w:sz="4" w:space="0" w:color="auto"/>
              <w:right w:val="single" w:sz="4" w:space="0" w:color="auto"/>
            </w:tcBorders>
            <w:shd w:val="clear" w:color="000000" w:fill="F2DCDB"/>
            <w:noWrap/>
            <w:vAlign w:val="bottom"/>
            <w:hideMark/>
          </w:tcPr>
          <w:p w14:paraId="75243229"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100.71%</w:t>
            </w:r>
          </w:p>
        </w:tc>
        <w:tc>
          <w:tcPr>
            <w:tcW w:w="592" w:type="pct"/>
            <w:tcBorders>
              <w:top w:val="nil"/>
              <w:left w:val="nil"/>
              <w:bottom w:val="single" w:sz="4" w:space="0" w:color="auto"/>
              <w:right w:val="single" w:sz="4" w:space="0" w:color="auto"/>
            </w:tcBorders>
            <w:shd w:val="clear" w:color="000000" w:fill="F2DCDB"/>
            <w:noWrap/>
            <w:vAlign w:val="bottom"/>
            <w:hideMark/>
          </w:tcPr>
          <w:p w14:paraId="08A53C72"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93.46%</w:t>
            </w:r>
          </w:p>
        </w:tc>
        <w:tc>
          <w:tcPr>
            <w:tcW w:w="592" w:type="pct"/>
            <w:tcBorders>
              <w:top w:val="nil"/>
              <w:left w:val="nil"/>
              <w:bottom w:val="single" w:sz="4" w:space="0" w:color="auto"/>
              <w:right w:val="single" w:sz="4" w:space="0" w:color="auto"/>
            </w:tcBorders>
            <w:shd w:val="clear" w:color="000000" w:fill="F2DCDB"/>
            <w:noWrap/>
            <w:vAlign w:val="bottom"/>
            <w:hideMark/>
          </w:tcPr>
          <w:p w14:paraId="460C841B"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c>
          <w:tcPr>
            <w:tcW w:w="825" w:type="pct"/>
            <w:tcBorders>
              <w:top w:val="nil"/>
              <w:left w:val="nil"/>
              <w:bottom w:val="single" w:sz="4" w:space="0" w:color="auto"/>
              <w:right w:val="single" w:sz="4" w:space="0" w:color="auto"/>
            </w:tcBorders>
            <w:shd w:val="clear" w:color="000000" w:fill="F2DCDB"/>
            <w:noWrap/>
            <w:vAlign w:val="bottom"/>
            <w:hideMark/>
          </w:tcPr>
          <w:p w14:paraId="6934DD77"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106.77%</w:t>
            </w:r>
          </w:p>
        </w:tc>
      </w:tr>
      <w:tr w:rsidR="006D6C9B" w:rsidRPr="006D6C9B" w14:paraId="1417153B" w14:textId="77777777" w:rsidTr="00D94941">
        <w:trPr>
          <w:trHeight w:val="288"/>
        </w:trPr>
        <w:tc>
          <w:tcPr>
            <w:tcW w:w="1215" w:type="pct"/>
            <w:tcBorders>
              <w:top w:val="nil"/>
              <w:left w:val="single" w:sz="4" w:space="0" w:color="auto"/>
              <w:bottom w:val="single" w:sz="4" w:space="0" w:color="auto"/>
              <w:right w:val="single" w:sz="4" w:space="0" w:color="auto"/>
            </w:tcBorders>
            <w:shd w:val="clear" w:color="000000" w:fill="FFFFFF"/>
            <w:noWrap/>
            <w:vAlign w:val="bottom"/>
            <w:hideMark/>
          </w:tcPr>
          <w:p w14:paraId="0DE416A3" w14:textId="77777777" w:rsidR="006D6C9B" w:rsidRPr="00B46DD1" w:rsidRDefault="006D6C9B" w:rsidP="006D6C9B">
            <w:pPr>
              <w:ind w:firstLine="0"/>
              <w:jc w:val="right"/>
              <w:rPr>
                <w:rFonts w:ascii="Calibri" w:eastAsia="Times New Roman" w:hAnsi="Calibri" w:cs="Calibri"/>
                <w:b/>
                <w:bCs/>
                <w:color w:val="000000"/>
                <w:sz w:val="20"/>
                <w:szCs w:val="20"/>
              </w:rPr>
            </w:pPr>
            <w:r w:rsidRPr="00B46DD1">
              <w:rPr>
                <w:rFonts w:ascii="Calibri" w:eastAsia="Times New Roman" w:hAnsi="Calibri" w:cs="Calibri"/>
                <w:b/>
                <w:bCs/>
                <w:color w:val="000000"/>
                <w:sz w:val="20"/>
                <w:szCs w:val="20"/>
              </w:rPr>
              <w:t>Annual Goal: 100%</w:t>
            </w:r>
          </w:p>
        </w:tc>
        <w:tc>
          <w:tcPr>
            <w:tcW w:w="592" w:type="pct"/>
            <w:tcBorders>
              <w:top w:val="nil"/>
              <w:left w:val="nil"/>
              <w:bottom w:val="single" w:sz="4" w:space="0" w:color="auto"/>
              <w:right w:val="single" w:sz="4" w:space="0" w:color="auto"/>
            </w:tcBorders>
            <w:shd w:val="clear" w:color="000000" w:fill="FFFFFF"/>
            <w:noWrap/>
            <w:vAlign w:val="bottom"/>
            <w:hideMark/>
          </w:tcPr>
          <w:p w14:paraId="02452630"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c>
          <w:tcPr>
            <w:tcW w:w="592" w:type="pct"/>
            <w:tcBorders>
              <w:top w:val="nil"/>
              <w:left w:val="nil"/>
              <w:bottom w:val="single" w:sz="4" w:space="0" w:color="auto"/>
              <w:right w:val="single" w:sz="4" w:space="0" w:color="auto"/>
            </w:tcBorders>
            <w:shd w:val="clear" w:color="000000" w:fill="FFFFFF"/>
            <w:noWrap/>
            <w:vAlign w:val="bottom"/>
            <w:hideMark/>
          </w:tcPr>
          <w:p w14:paraId="31D6B10B"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c>
          <w:tcPr>
            <w:tcW w:w="592" w:type="pct"/>
            <w:tcBorders>
              <w:top w:val="nil"/>
              <w:left w:val="nil"/>
              <w:bottom w:val="single" w:sz="4" w:space="0" w:color="auto"/>
              <w:right w:val="single" w:sz="4" w:space="0" w:color="auto"/>
            </w:tcBorders>
            <w:shd w:val="clear" w:color="000000" w:fill="FFFFFF"/>
            <w:noWrap/>
            <w:vAlign w:val="bottom"/>
            <w:hideMark/>
          </w:tcPr>
          <w:p w14:paraId="1452AFEB"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c>
          <w:tcPr>
            <w:tcW w:w="592" w:type="pct"/>
            <w:tcBorders>
              <w:top w:val="nil"/>
              <w:left w:val="nil"/>
              <w:bottom w:val="single" w:sz="4" w:space="0" w:color="auto"/>
              <w:right w:val="single" w:sz="4" w:space="0" w:color="auto"/>
            </w:tcBorders>
            <w:shd w:val="clear" w:color="000000" w:fill="FFFFFF"/>
            <w:noWrap/>
            <w:vAlign w:val="bottom"/>
            <w:hideMark/>
          </w:tcPr>
          <w:p w14:paraId="43338856"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c>
          <w:tcPr>
            <w:tcW w:w="592" w:type="pct"/>
            <w:tcBorders>
              <w:top w:val="nil"/>
              <w:left w:val="nil"/>
              <w:bottom w:val="single" w:sz="4" w:space="0" w:color="auto"/>
              <w:right w:val="single" w:sz="4" w:space="0" w:color="auto"/>
            </w:tcBorders>
            <w:shd w:val="clear" w:color="000000" w:fill="FFFFFF"/>
            <w:noWrap/>
            <w:vAlign w:val="bottom"/>
            <w:hideMark/>
          </w:tcPr>
          <w:p w14:paraId="2B022D66"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c>
          <w:tcPr>
            <w:tcW w:w="825" w:type="pct"/>
            <w:tcBorders>
              <w:top w:val="nil"/>
              <w:left w:val="nil"/>
              <w:bottom w:val="single" w:sz="4" w:space="0" w:color="auto"/>
              <w:right w:val="single" w:sz="4" w:space="0" w:color="auto"/>
            </w:tcBorders>
            <w:shd w:val="clear" w:color="000000" w:fill="FFFFFF"/>
            <w:noWrap/>
            <w:vAlign w:val="bottom"/>
            <w:hideMark/>
          </w:tcPr>
          <w:p w14:paraId="0D9479F3" w14:textId="77777777" w:rsidR="006D6C9B" w:rsidRPr="00B46DD1" w:rsidRDefault="006D6C9B" w:rsidP="006D6C9B">
            <w:pPr>
              <w:ind w:firstLine="0"/>
              <w:jc w:val="center"/>
              <w:rPr>
                <w:rFonts w:ascii="Calibri" w:eastAsia="Times New Roman" w:hAnsi="Calibri" w:cs="Calibri"/>
                <w:color w:val="000000"/>
                <w:sz w:val="20"/>
                <w:szCs w:val="20"/>
              </w:rPr>
            </w:pPr>
            <w:r w:rsidRPr="00B46DD1">
              <w:rPr>
                <w:rFonts w:ascii="Calibri" w:eastAsia="Times New Roman" w:hAnsi="Calibri" w:cs="Calibri"/>
                <w:color w:val="000000"/>
                <w:sz w:val="20"/>
                <w:szCs w:val="20"/>
              </w:rPr>
              <w:t>100.00%</w:t>
            </w:r>
          </w:p>
        </w:tc>
      </w:tr>
    </w:tbl>
    <w:p w14:paraId="55DBD195" w14:textId="6A6D7FCE" w:rsidR="00683F44" w:rsidRDefault="00683F44" w:rsidP="00564DF2">
      <w:pPr>
        <w:rPr>
          <w:rFonts w:cs="Times New Roman"/>
          <w:szCs w:val="24"/>
        </w:rPr>
      </w:pPr>
    </w:p>
    <w:p w14:paraId="05CCFA1A" w14:textId="77777777" w:rsidR="0092173B" w:rsidRDefault="0092173B" w:rsidP="00564DF2">
      <w:pPr>
        <w:rPr>
          <w:rFonts w:cs="Times New Roman"/>
          <w:szCs w:val="24"/>
        </w:rPr>
      </w:pPr>
    </w:p>
    <w:p w14:paraId="6D042994" w14:textId="51772CC7" w:rsidR="006442CC" w:rsidRDefault="00D94941" w:rsidP="00885401">
      <w:pPr>
        <w:spacing w:line="480" w:lineRule="auto"/>
        <w:ind w:firstLine="0"/>
        <w:jc w:val="center"/>
      </w:pPr>
      <w:r>
        <w:rPr>
          <w:noProof/>
        </w:rPr>
        <w:drawing>
          <wp:inline distT="0" distB="0" distL="0" distR="0" wp14:anchorId="63FDB47E" wp14:editId="17023CB0">
            <wp:extent cx="5865495" cy="2783205"/>
            <wp:effectExtent l="0" t="0" r="1905" b="17145"/>
            <wp:docPr id="1" name="Chart 1">
              <a:extLst xmlns:a="http://schemas.openxmlformats.org/drawingml/2006/main">
                <a:ext uri="{FF2B5EF4-FFF2-40B4-BE49-F238E27FC236}">
                  <a16:creationId xmlns:a16="http://schemas.microsoft.com/office/drawing/2014/main" id="{B3E0B7CD-B2EB-4062-9AC3-2E64B6C6C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BBF48C" w14:textId="77777777" w:rsidR="00DF76FF" w:rsidRPr="004810E1" w:rsidRDefault="00DF76FF" w:rsidP="00DF76FF">
      <w:pPr>
        <w:ind w:left="360"/>
        <w:rPr>
          <w:rFonts w:cs="Times New Roman"/>
          <w:b/>
          <w:szCs w:val="24"/>
        </w:rPr>
      </w:pPr>
      <w:r w:rsidRPr="004810E1">
        <w:rPr>
          <w:b/>
        </w:rPr>
        <w:t>c.</w:t>
      </w:r>
      <w:r w:rsidRPr="004810E1">
        <w:rPr>
          <w:b/>
        </w:rPr>
        <w:tab/>
      </w:r>
      <w:r>
        <w:rPr>
          <w:b/>
        </w:rPr>
        <w:t xml:space="preserve">Time Standard: </w:t>
      </w:r>
      <w:r w:rsidR="00EB0A99">
        <w:rPr>
          <w:b/>
        </w:rPr>
        <w:t>Percentage of</w:t>
      </w:r>
      <w:r w:rsidR="00A94858">
        <w:rPr>
          <w:b/>
        </w:rPr>
        <w:t xml:space="preserve"> </w:t>
      </w:r>
      <w:r w:rsidR="0090457E">
        <w:rPr>
          <w:b/>
        </w:rPr>
        <w:t>Cleared Cases</w:t>
      </w:r>
      <w:r w:rsidR="00EB0A99">
        <w:rPr>
          <w:b/>
        </w:rPr>
        <w:t xml:space="preserve"> </w:t>
      </w:r>
      <w:r w:rsidR="001B4337">
        <w:rPr>
          <w:b/>
        </w:rPr>
        <w:t>Clear</w:t>
      </w:r>
      <w:r w:rsidR="0094537B">
        <w:rPr>
          <w:b/>
        </w:rPr>
        <w:t>ed</w:t>
      </w:r>
      <w:r w:rsidR="001B4337">
        <w:rPr>
          <w:b/>
        </w:rPr>
        <w:t xml:space="preserve"> </w:t>
      </w:r>
      <w:r>
        <w:rPr>
          <w:b/>
        </w:rPr>
        <w:t xml:space="preserve">in 120 Days and </w:t>
      </w:r>
      <w:r w:rsidR="001B4337">
        <w:rPr>
          <w:b/>
        </w:rPr>
        <w:t xml:space="preserve">in </w:t>
      </w:r>
      <w:r>
        <w:rPr>
          <w:b/>
        </w:rPr>
        <w:t>24 Months</w:t>
      </w:r>
    </w:p>
    <w:p w14:paraId="6CA17A58" w14:textId="77777777" w:rsidR="006E24E3" w:rsidRDefault="006E24E3" w:rsidP="001834EF">
      <w:pPr>
        <w:rPr>
          <w:rFonts w:cs="Times New Roman"/>
          <w:szCs w:val="24"/>
        </w:rPr>
      </w:pPr>
    </w:p>
    <w:p w14:paraId="09DF79DC" w14:textId="2F70E95E" w:rsidR="001834EF" w:rsidRDefault="001834EF" w:rsidP="001834EF">
      <w:pPr>
        <w:rPr>
          <w:rFonts w:cs="Times New Roman"/>
          <w:szCs w:val="24"/>
        </w:rPr>
      </w:pPr>
      <w:r>
        <w:rPr>
          <w:rFonts w:cs="Times New Roman"/>
          <w:szCs w:val="24"/>
        </w:rPr>
        <w:t>In 201</w:t>
      </w:r>
      <w:r w:rsidR="000C140C">
        <w:rPr>
          <w:rFonts w:cs="Times New Roman"/>
          <w:szCs w:val="24"/>
        </w:rPr>
        <w:t>8</w:t>
      </w:r>
      <w:r>
        <w:rPr>
          <w:rFonts w:cs="Times New Roman"/>
          <w:szCs w:val="24"/>
        </w:rPr>
        <w:t xml:space="preserve">, </w:t>
      </w:r>
      <w:r w:rsidR="003D6B40">
        <w:rPr>
          <w:rFonts w:cs="Times New Roman"/>
          <w:szCs w:val="24"/>
        </w:rPr>
        <w:t xml:space="preserve">the </w:t>
      </w:r>
      <w:r>
        <w:rPr>
          <w:rFonts w:cs="Times New Roman"/>
          <w:szCs w:val="24"/>
        </w:rPr>
        <w:t xml:space="preserve">High Court </w:t>
      </w:r>
      <w:r w:rsidR="00610EEA">
        <w:rPr>
          <w:rFonts w:cs="Times New Roman"/>
          <w:szCs w:val="24"/>
        </w:rPr>
        <w:t>sought</w:t>
      </w:r>
      <w:r w:rsidR="00CD5444">
        <w:rPr>
          <w:rFonts w:cs="Times New Roman"/>
          <w:szCs w:val="24"/>
        </w:rPr>
        <w:t xml:space="preserve"> </w:t>
      </w:r>
      <w:r>
        <w:rPr>
          <w:rFonts w:cs="Times New Roman"/>
          <w:szCs w:val="24"/>
        </w:rPr>
        <w:t xml:space="preserve">not only to meet its clearance goal </w:t>
      </w:r>
      <w:r w:rsidR="00CD5444">
        <w:rPr>
          <w:rFonts w:cs="Times New Roman"/>
          <w:szCs w:val="24"/>
        </w:rPr>
        <w:t xml:space="preserve">but also </w:t>
      </w:r>
      <w:r>
        <w:rPr>
          <w:rFonts w:cs="Times New Roman"/>
          <w:szCs w:val="24"/>
        </w:rPr>
        <w:t xml:space="preserve">to meet its </w:t>
      </w:r>
      <w:r w:rsidR="00DF76FF">
        <w:rPr>
          <w:rFonts w:cs="Times New Roman"/>
          <w:szCs w:val="24"/>
        </w:rPr>
        <w:t xml:space="preserve">time standard </w:t>
      </w:r>
      <w:r w:rsidR="00610EEA">
        <w:rPr>
          <w:rFonts w:cs="Times New Roman"/>
          <w:szCs w:val="24"/>
        </w:rPr>
        <w:t xml:space="preserve">goal </w:t>
      </w:r>
      <w:r>
        <w:rPr>
          <w:rFonts w:cs="Times New Roman"/>
          <w:szCs w:val="24"/>
        </w:rPr>
        <w:t xml:space="preserve">to clear 70% of its resolved civil cases within 120 days and 90% within 24 months.  </w:t>
      </w:r>
      <w:r w:rsidR="00610EEA">
        <w:rPr>
          <w:rFonts w:cs="Times New Roman"/>
          <w:szCs w:val="24"/>
        </w:rPr>
        <w:t>The High Court met it</w:t>
      </w:r>
      <w:r w:rsidR="00E74D39">
        <w:rPr>
          <w:rFonts w:cs="Times New Roman"/>
          <w:szCs w:val="24"/>
        </w:rPr>
        <w:t>s</w:t>
      </w:r>
      <w:r w:rsidR="00610EEA">
        <w:rPr>
          <w:rFonts w:cs="Times New Roman"/>
          <w:szCs w:val="24"/>
        </w:rPr>
        <w:t xml:space="preserve"> time standards for general civil cases.  T</w:t>
      </w:r>
      <w:r>
        <w:rPr>
          <w:rFonts w:cs="Times New Roman"/>
          <w:szCs w:val="24"/>
        </w:rPr>
        <w:t xml:space="preserve">he High Court cleared </w:t>
      </w:r>
      <w:r w:rsidR="006C3443">
        <w:rPr>
          <w:rFonts w:cs="Times New Roman"/>
          <w:szCs w:val="24"/>
        </w:rPr>
        <w:t>8</w:t>
      </w:r>
      <w:r w:rsidR="00FA53A7">
        <w:rPr>
          <w:rFonts w:cs="Times New Roman"/>
          <w:szCs w:val="24"/>
        </w:rPr>
        <w:t>4.</w:t>
      </w:r>
      <w:r w:rsidR="00AA61C3">
        <w:rPr>
          <w:rFonts w:cs="Times New Roman"/>
          <w:szCs w:val="24"/>
        </w:rPr>
        <w:t>90</w:t>
      </w:r>
      <w:r w:rsidR="006C3443">
        <w:rPr>
          <w:rFonts w:cs="Times New Roman"/>
          <w:szCs w:val="24"/>
        </w:rPr>
        <w:t>% (</w:t>
      </w:r>
      <w:r w:rsidR="00FA53A7">
        <w:rPr>
          <w:rFonts w:cs="Times New Roman"/>
          <w:szCs w:val="24"/>
        </w:rPr>
        <w:t>29</w:t>
      </w:r>
      <w:r w:rsidR="00750C1D">
        <w:rPr>
          <w:rFonts w:cs="Times New Roman"/>
          <w:szCs w:val="24"/>
        </w:rPr>
        <w:t>8</w:t>
      </w:r>
      <w:r w:rsidR="00FA53A7">
        <w:rPr>
          <w:rFonts w:cs="Times New Roman"/>
          <w:szCs w:val="24"/>
        </w:rPr>
        <w:t>/351</w:t>
      </w:r>
      <w:r w:rsidR="006C3443">
        <w:rPr>
          <w:rFonts w:cs="Times New Roman"/>
          <w:szCs w:val="24"/>
        </w:rPr>
        <w:t>)</w:t>
      </w:r>
      <w:r>
        <w:rPr>
          <w:rFonts w:cs="Times New Roman"/>
          <w:szCs w:val="24"/>
        </w:rPr>
        <w:t xml:space="preserve"> of </w:t>
      </w:r>
      <w:r w:rsidR="006E24E3">
        <w:rPr>
          <w:rFonts w:cs="Times New Roman"/>
          <w:szCs w:val="24"/>
        </w:rPr>
        <w:t xml:space="preserve">cleared </w:t>
      </w:r>
      <w:r>
        <w:rPr>
          <w:rFonts w:cs="Times New Roman"/>
          <w:szCs w:val="24"/>
        </w:rPr>
        <w:t xml:space="preserve">civil cases within 120 days and </w:t>
      </w:r>
      <w:r w:rsidR="006C3443">
        <w:rPr>
          <w:rFonts w:cs="Times New Roman"/>
          <w:szCs w:val="24"/>
        </w:rPr>
        <w:t>9</w:t>
      </w:r>
      <w:r w:rsidR="00AA61C3">
        <w:rPr>
          <w:rFonts w:cs="Times New Roman"/>
          <w:szCs w:val="24"/>
        </w:rPr>
        <w:t>8</w:t>
      </w:r>
      <w:r w:rsidR="006C3443">
        <w:rPr>
          <w:rFonts w:cs="Times New Roman"/>
          <w:szCs w:val="24"/>
        </w:rPr>
        <w:t>.</w:t>
      </w:r>
      <w:r w:rsidR="00AA61C3">
        <w:rPr>
          <w:rFonts w:cs="Times New Roman"/>
          <w:szCs w:val="24"/>
        </w:rPr>
        <w:t>29</w:t>
      </w:r>
      <w:r>
        <w:rPr>
          <w:rFonts w:cs="Times New Roman"/>
          <w:szCs w:val="24"/>
        </w:rPr>
        <w:t xml:space="preserve">% </w:t>
      </w:r>
      <w:r w:rsidR="006C3443">
        <w:rPr>
          <w:rFonts w:cs="Times New Roman"/>
          <w:szCs w:val="24"/>
        </w:rPr>
        <w:t>(3</w:t>
      </w:r>
      <w:r w:rsidR="007D5BB1">
        <w:rPr>
          <w:rFonts w:cs="Times New Roman"/>
          <w:szCs w:val="24"/>
        </w:rPr>
        <w:t>4</w:t>
      </w:r>
      <w:r w:rsidR="00AA61C3">
        <w:rPr>
          <w:rFonts w:cs="Times New Roman"/>
          <w:szCs w:val="24"/>
        </w:rPr>
        <w:t>5</w:t>
      </w:r>
      <w:r w:rsidR="006C3443">
        <w:rPr>
          <w:rFonts w:cs="Times New Roman"/>
          <w:szCs w:val="24"/>
        </w:rPr>
        <w:t>/3</w:t>
      </w:r>
      <w:r w:rsidR="000C140C">
        <w:rPr>
          <w:rFonts w:cs="Times New Roman"/>
          <w:szCs w:val="24"/>
        </w:rPr>
        <w:t>5</w:t>
      </w:r>
      <w:r w:rsidR="006C3443">
        <w:rPr>
          <w:rFonts w:cs="Times New Roman"/>
          <w:szCs w:val="24"/>
        </w:rPr>
        <w:t xml:space="preserve">1) </w:t>
      </w:r>
      <w:r>
        <w:rPr>
          <w:rFonts w:cs="Times New Roman"/>
          <w:szCs w:val="24"/>
        </w:rPr>
        <w:t xml:space="preserve">within 24 months.  </w:t>
      </w:r>
      <w:r w:rsidR="00DF76FF">
        <w:rPr>
          <w:rFonts w:cs="Times New Roman"/>
          <w:szCs w:val="24"/>
        </w:rPr>
        <w:t xml:space="preserve">As shown below, </w:t>
      </w:r>
      <w:r w:rsidR="00610EEA">
        <w:rPr>
          <w:rFonts w:cs="Times New Roman"/>
          <w:szCs w:val="24"/>
        </w:rPr>
        <w:t xml:space="preserve">successfully meeting time standards has </w:t>
      </w:r>
      <w:r>
        <w:rPr>
          <w:rFonts w:cs="Times New Roman"/>
          <w:szCs w:val="24"/>
        </w:rPr>
        <w:t>led to a reduction in the average age of cleared cases.</w:t>
      </w:r>
    </w:p>
    <w:p w14:paraId="5D529203" w14:textId="77777777" w:rsidR="001834EF" w:rsidRDefault="001834EF" w:rsidP="001834EF">
      <w:pPr>
        <w:rPr>
          <w:b/>
        </w:rPr>
      </w:pPr>
    </w:p>
    <w:p w14:paraId="43B8538F" w14:textId="77777777" w:rsidR="002845CB" w:rsidRPr="004810E1" w:rsidRDefault="00DF76FF" w:rsidP="004810E1">
      <w:pPr>
        <w:ind w:left="360"/>
        <w:rPr>
          <w:rFonts w:cs="Times New Roman"/>
          <w:b/>
          <w:szCs w:val="24"/>
        </w:rPr>
      </w:pPr>
      <w:r>
        <w:rPr>
          <w:b/>
        </w:rPr>
        <w:t>d</w:t>
      </w:r>
      <w:r w:rsidR="00564DF2" w:rsidRPr="004810E1">
        <w:rPr>
          <w:b/>
        </w:rPr>
        <w:t>.</w:t>
      </w:r>
      <w:r w:rsidR="009A4490" w:rsidRPr="004810E1">
        <w:rPr>
          <w:b/>
        </w:rPr>
        <w:tab/>
      </w:r>
      <w:r w:rsidR="00AA4F2E" w:rsidRPr="004810E1">
        <w:rPr>
          <w:b/>
        </w:rPr>
        <w:t xml:space="preserve">Average </w:t>
      </w:r>
      <w:r w:rsidR="002845CB" w:rsidRPr="004810E1">
        <w:rPr>
          <w:b/>
        </w:rPr>
        <w:t>Age of Cleared Cases</w:t>
      </w:r>
      <w:r w:rsidR="00C23B45">
        <w:rPr>
          <w:b/>
        </w:rPr>
        <w:t xml:space="preserve"> </w:t>
      </w:r>
      <w:r w:rsidR="00A94858">
        <w:rPr>
          <w:b/>
        </w:rPr>
        <w:t xml:space="preserve">at the End of the Year </w:t>
      </w:r>
      <w:r w:rsidR="00C23B45" w:rsidRPr="00C23B45">
        <w:rPr>
          <w:b/>
        </w:rPr>
        <w:t xml:space="preserve">and </w:t>
      </w:r>
      <w:r w:rsidR="00C23B45">
        <w:rPr>
          <w:b/>
        </w:rPr>
        <w:t>t</w:t>
      </w:r>
      <w:r w:rsidR="00C23B45" w:rsidRPr="00C23B45">
        <w:rPr>
          <w:b/>
        </w:rPr>
        <w:t>he Five-Year Trend</w:t>
      </w:r>
    </w:p>
    <w:p w14:paraId="116A5FF5" w14:textId="77777777" w:rsidR="002845CB" w:rsidRPr="004601C2" w:rsidRDefault="002845CB" w:rsidP="002845CB">
      <w:pPr>
        <w:numPr>
          <w:ilvl w:val="12"/>
          <w:numId w:val="0"/>
        </w:numPr>
        <w:ind w:firstLine="720"/>
        <w:rPr>
          <w:rFonts w:cs="Times New Roman"/>
          <w:szCs w:val="24"/>
        </w:rPr>
      </w:pPr>
    </w:p>
    <w:p w14:paraId="38EFE6A9" w14:textId="59EF768B" w:rsidR="00BA001C" w:rsidRDefault="00E63811" w:rsidP="00564DF2">
      <w:pPr>
        <w:rPr>
          <w:rFonts w:cs="Times New Roman"/>
          <w:szCs w:val="24"/>
        </w:rPr>
      </w:pPr>
      <w:r>
        <w:rPr>
          <w:rFonts w:cs="Times New Roman"/>
          <w:szCs w:val="24"/>
        </w:rPr>
        <w:t xml:space="preserve">In </w:t>
      </w:r>
      <w:r w:rsidR="00BB740A">
        <w:rPr>
          <w:rFonts w:cs="Times New Roman"/>
          <w:szCs w:val="24"/>
        </w:rPr>
        <w:t>201</w:t>
      </w:r>
      <w:r w:rsidR="00CD3156">
        <w:rPr>
          <w:rFonts w:cs="Times New Roman"/>
          <w:szCs w:val="24"/>
        </w:rPr>
        <w:t>8</w:t>
      </w:r>
      <w:r w:rsidR="00BB740A">
        <w:rPr>
          <w:rFonts w:cs="Times New Roman"/>
          <w:szCs w:val="24"/>
        </w:rPr>
        <w:t xml:space="preserve">, the </w:t>
      </w:r>
      <w:r w:rsidR="00695712">
        <w:rPr>
          <w:rFonts w:cs="Times New Roman"/>
          <w:szCs w:val="24"/>
        </w:rPr>
        <w:t xml:space="preserve">average age of cleared cases was </w:t>
      </w:r>
      <w:r w:rsidR="006C3443">
        <w:rPr>
          <w:rFonts w:cs="Times New Roman"/>
          <w:szCs w:val="24"/>
        </w:rPr>
        <w:t>1</w:t>
      </w:r>
      <w:r w:rsidR="00CD3156">
        <w:rPr>
          <w:rFonts w:cs="Times New Roman"/>
          <w:szCs w:val="24"/>
        </w:rPr>
        <w:t>1</w:t>
      </w:r>
      <w:r w:rsidR="00A248DD">
        <w:rPr>
          <w:rFonts w:cs="Times New Roman"/>
          <w:szCs w:val="24"/>
        </w:rPr>
        <w:t>4</w:t>
      </w:r>
      <w:r w:rsidR="006C3443">
        <w:rPr>
          <w:rFonts w:cs="Times New Roman"/>
          <w:szCs w:val="24"/>
        </w:rPr>
        <w:t>.</w:t>
      </w:r>
      <w:r w:rsidR="00A248DD">
        <w:rPr>
          <w:rFonts w:cs="Times New Roman"/>
          <w:szCs w:val="24"/>
        </w:rPr>
        <w:t>70</w:t>
      </w:r>
      <w:r w:rsidR="00695712">
        <w:rPr>
          <w:rFonts w:cs="Times New Roman"/>
          <w:szCs w:val="24"/>
        </w:rPr>
        <w:t xml:space="preserve"> days.  </w:t>
      </w:r>
      <w:r w:rsidR="00841FAE">
        <w:rPr>
          <w:rFonts w:cs="Times New Roman"/>
          <w:szCs w:val="24"/>
        </w:rPr>
        <w:t>T</w:t>
      </w:r>
      <w:r w:rsidR="0082283F" w:rsidRPr="004601C2">
        <w:rPr>
          <w:rFonts w:cs="Times New Roman"/>
          <w:szCs w:val="24"/>
        </w:rPr>
        <w:t>he table and chart below show that</w:t>
      </w:r>
      <w:r w:rsidR="003D6B40">
        <w:rPr>
          <w:rFonts w:cs="Times New Roman"/>
          <w:szCs w:val="24"/>
        </w:rPr>
        <w:t>,</w:t>
      </w:r>
      <w:r w:rsidR="0082283F" w:rsidRPr="004601C2">
        <w:rPr>
          <w:rFonts w:cs="Times New Roman"/>
          <w:szCs w:val="24"/>
        </w:rPr>
        <w:t xml:space="preserve"> over the past </w:t>
      </w:r>
      <w:r w:rsidR="00885401">
        <w:rPr>
          <w:rFonts w:cs="Times New Roman"/>
          <w:szCs w:val="24"/>
        </w:rPr>
        <w:t>five</w:t>
      </w:r>
      <w:r w:rsidR="0082283F" w:rsidRPr="004601C2">
        <w:rPr>
          <w:rFonts w:cs="Times New Roman"/>
          <w:szCs w:val="24"/>
        </w:rPr>
        <w:t xml:space="preserve"> years</w:t>
      </w:r>
      <w:r w:rsidR="003D6B40">
        <w:rPr>
          <w:rFonts w:cs="Times New Roman"/>
          <w:szCs w:val="24"/>
        </w:rPr>
        <w:t>,</w:t>
      </w:r>
      <w:r w:rsidR="0082283F" w:rsidRPr="004601C2">
        <w:rPr>
          <w:rFonts w:cs="Times New Roman"/>
          <w:szCs w:val="24"/>
        </w:rPr>
        <w:t xml:space="preserve"> </w:t>
      </w:r>
      <w:r w:rsidR="003D6144">
        <w:rPr>
          <w:rFonts w:cs="Times New Roman"/>
          <w:szCs w:val="24"/>
        </w:rPr>
        <w:t xml:space="preserve">the </w:t>
      </w:r>
      <w:r w:rsidR="00DF76FF">
        <w:rPr>
          <w:rFonts w:cs="Times New Roman"/>
          <w:szCs w:val="24"/>
        </w:rPr>
        <w:t xml:space="preserve">average age of cleared cases has </w:t>
      </w:r>
      <w:r w:rsidR="003D6144">
        <w:rPr>
          <w:rFonts w:cs="Times New Roman"/>
          <w:szCs w:val="24"/>
        </w:rPr>
        <w:t>come down</w:t>
      </w:r>
      <w:r w:rsidR="0094537B">
        <w:rPr>
          <w:rFonts w:cs="Times New Roman"/>
          <w:szCs w:val="24"/>
        </w:rPr>
        <w:t xml:space="preserve"> and flattened out</w:t>
      </w:r>
      <w:r w:rsidR="0082283F" w:rsidRPr="004601C2">
        <w:rPr>
          <w:rFonts w:cs="Times New Roman"/>
          <w:szCs w:val="24"/>
        </w:rPr>
        <w:t>.  This is due to the Court’s backlog reduction policy.</w:t>
      </w:r>
    </w:p>
    <w:p w14:paraId="6670C51F" w14:textId="77777777" w:rsidR="00BA001C" w:rsidRDefault="00BA001C">
      <w:pPr>
        <w:rPr>
          <w:rFonts w:cs="Times New Roman"/>
          <w:szCs w:val="24"/>
        </w:rPr>
      </w:pPr>
    </w:p>
    <w:tbl>
      <w:tblPr>
        <w:tblW w:w="5000" w:type="pct"/>
        <w:tblLook w:val="04A0" w:firstRow="1" w:lastRow="0" w:firstColumn="1" w:lastColumn="0" w:noHBand="0" w:noVBand="1"/>
      </w:tblPr>
      <w:tblGrid>
        <w:gridCol w:w="3726"/>
        <w:gridCol w:w="1124"/>
        <w:gridCol w:w="1124"/>
        <w:gridCol w:w="1124"/>
        <w:gridCol w:w="1124"/>
        <w:gridCol w:w="1128"/>
      </w:tblGrid>
      <w:tr w:rsidR="00D94941" w:rsidRPr="00D94941" w14:paraId="0177BA2B" w14:textId="77777777" w:rsidTr="00D94941">
        <w:trPr>
          <w:trHeight w:val="348"/>
        </w:trPr>
        <w:tc>
          <w:tcPr>
            <w:tcW w:w="5000" w:type="pct"/>
            <w:gridSpan w:val="6"/>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3F21744E" w14:textId="77777777" w:rsidR="00D94941" w:rsidRPr="00B46DD1" w:rsidRDefault="00D94941" w:rsidP="00D94941">
            <w:pPr>
              <w:ind w:firstLine="0"/>
              <w:jc w:val="center"/>
              <w:rPr>
                <w:rFonts w:asciiTheme="minorHAnsi" w:eastAsia="Times New Roman" w:hAnsiTheme="minorHAnsi" w:cstheme="minorHAnsi"/>
                <w:b/>
                <w:bCs/>
                <w:sz w:val="28"/>
                <w:szCs w:val="28"/>
              </w:rPr>
            </w:pPr>
            <w:r w:rsidRPr="00B46DD1">
              <w:rPr>
                <w:rFonts w:asciiTheme="minorHAnsi" w:eastAsia="Times New Roman" w:hAnsiTheme="minorHAnsi" w:cstheme="minorHAnsi"/>
                <w:b/>
                <w:bCs/>
                <w:sz w:val="28"/>
                <w:szCs w:val="28"/>
              </w:rPr>
              <w:lastRenderedPageBreak/>
              <w:t>Average Age of High Court Civil Cases Cleared 2014-2018</w:t>
            </w:r>
          </w:p>
        </w:tc>
      </w:tr>
      <w:tr w:rsidR="00D94941" w:rsidRPr="00D94941" w14:paraId="12EE2541" w14:textId="77777777" w:rsidTr="00D94941">
        <w:trPr>
          <w:trHeight w:val="264"/>
        </w:trPr>
        <w:tc>
          <w:tcPr>
            <w:tcW w:w="1993" w:type="pct"/>
            <w:tcBorders>
              <w:top w:val="nil"/>
              <w:left w:val="single" w:sz="4" w:space="0" w:color="auto"/>
              <w:bottom w:val="single" w:sz="4" w:space="0" w:color="auto"/>
              <w:right w:val="single" w:sz="4" w:space="0" w:color="auto"/>
            </w:tcBorders>
            <w:shd w:val="clear" w:color="auto" w:fill="auto"/>
            <w:noWrap/>
            <w:vAlign w:val="bottom"/>
            <w:hideMark/>
          </w:tcPr>
          <w:p w14:paraId="692DB153" w14:textId="77777777" w:rsidR="00D94941" w:rsidRPr="00B46DD1" w:rsidRDefault="00D94941" w:rsidP="00D94941">
            <w:pPr>
              <w:ind w:firstLine="0"/>
              <w:jc w:val="right"/>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 </w:t>
            </w:r>
          </w:p>
        </w:tc>
        <w:tc>
          <w:tcPr>
            <w:tcW w:w="601" w:type="pct"/>
            <w:tcBorders>
              <w:top w:val="nil"/>
              <w:left w:val="nil"/>
              <w:bottom w:val="single" w:sz="4" w:space="0" w:color="auto"/>
              <w:right w:val="single" w:sz="4" w:space="0" w:color="auto"/>
            </w:tcBorders>
            <w:shd w:val="clear" w:color="auto" w:fill="auto"/>
            <w:noWrap/>
            <w:vAlign w:val="bottom"/>
            <w:hideMark/>
          </w:tcPr>
          <w:p w14:paraId="18F8B5B7" w14:textId="77777777" w:rsidR="00D94941" w:rsidRPr="00B46DD1" w:rsidRDefault="00D94941" w:rsidP="00D94941">
            <w:pPr>
              <w:ind w:firstLine="0"/>
              <w:jc w:val="center"/>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2014</w:t>
            </w:r>
          </w:p>
        </w:tc>
        <w:tc>
          <w:tcPr>
            <w:tcW w:w="601" w:type="pct"/>
            <w:tcBorders>
              <w:top w:val="nil"/>
              <w:left w:val="nil"/>
              <w:bottom w:val="single" w:sz="4" w:space="0" w:color="auto"/>
              <w:right w:val="single" w:sz="4" w:space="0" w:color="auto"/>
            </w:tcBorders>
            <w:shd w:val="clear" w:color="auto" w:fill="auto"/>
            <w:noWrap/>
            <w:vAlign w:val="bottom"/>
            <w:hideMark/>
          </w:tcPr>
          <w:p w14:paraId="185FF663" w14:textId="77777777" w:rsidR="00D94941" w:rsidRPr="00B46DD1" w:rsidRDefault="00D94941" w:rsidP="00D94941">
            <w:pPr>
              <w:ind w:firstLine="0"/>
              <w:jc w:val="center"/>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2015</w:t>
            </w:r>
          </w:p>
        </w:tc>
        <w:tc>
          <w:tcPr>
            <w:tcW w:w="601" w:type="pct"/>
            <w:tcBorders>
              <w:top w:val="nil"/>
              <w:left w:val="nil"/>
              <w:bottom w:val="single" w:sz="4" w:space="0" w:color="auto"/>
              <w:right w:val="single" w:sz="4" w:space="0" w:color="auto"/>
            </w:tcBorders>
            <w:shd w:val="clear" w:color="auto" w:fill="auto"/>
            <w:noWrap/>
            <w:vAlign w:val="bottom"/>
            <w:hideMark/>
          </w:tcPr>
          <w:p w14:paraId="347C03B1" w14:textId="77777777" w:rsidR="00D94941" w:rsidRPr="00B46DD1" w:rsidRDefault="00D94941" w:rsidP="00D94941">
            <w:pPr>
              <w:ind w:firstLine="0"/>
              <w:jc w:val="center"/>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2016</w:t>
            </w:r>
          </w:p>
        </w:tc>
        <w:tc>
          <w:tcPr>
            <w:tcW w:w="601" w:type="pct"/>
            <w:tcBorders>
              <w:top w:val="nil"/>
              <w:left w:val="nil"/>
              <w:bottom w:val="single" w:sz="4" w:space="0" w:color="auto"/>
              <w:right w:val="single" w:sz="4" w:space="0" w:color="auto"/>
            </w:tcBorders>
            <w:shd w:val="clear" w:color="auto" w:fill="auto"/>
            <w:noWrap/>
            <w:vAlign w:val="bottom"/>
            <w:hideMark/>
          </w:tcPr>
          <w:p w14:paraId="14A65AF8" w14:textId="77777777" w:rsidR="00D94941" w:rsidRPr="00B46DD1" w:rsidRDefault="00D94941" w:rsidP="00D94941">
            <w:pPr>
              <w:ind w:firstLine="0"/>
              <w:jc w:val="center"/>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2017</w:t>
            </w:r>
          </w:p>
        </w:tc>
        <w:tc>
          <w:tcPr>
            <w:tcW w:w="601" w:type="pct"/>
            <w:tcBorders>
              <w:top w:val="nil"/>
              <w:left w:val="nil"/>
              <w:bottom w:val="single" w:sz="4" w:space="0" w:color="auto"/>
              <w:right w:val="single" w:sz="4" w:space="0" w:color="auto"/>
            </w:tcBorders>
            <w:shd w:val="clear" w:color="auto" w:fill="auto"/>
            <w:noWrap/>
            <w:vAlign w:val="bottom"/>
            <w:hideMark/>
          </w:tcPr>
          <w:p w14:paraId="4CFCA260" w14:textId="77777777" w:rsidR="00D94941" w:rsidRPr="00B46DD1" w:rsidRDefault="00D94941" w:rsidP="00D94941">
            <w:pPr>
              <w:ind w:firstLine="0"/>
              <w:jc w:val="center"/>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2018</w:t>
            </w:r>
          </w:p>
        </w:tc>
      </w:tr>
      <w:tr w:rsidR="00D94941" w:rsidRPr="00D94941" w14:paraId="704E06CC" w14:textId="77777777" w:rsidTr="00D94941">
        <w:trPr>
          <w:trHeight w:val="264"/>
        </w:trPr>
        <w:tc>
          <w:tcPr>
            <w:tcW w:w="1993" w:type="pct"/>
            <w:tcBorders>
              <w:top w:val="nil"/>
              <w:left w:val="single" w:sz="4" w:space="0" w:color="auto"/>
              <w:bottom w:val="single" w:sz="4" w:space="0" w:color="auto"/>
              <w:right w:val="single" w:sz="4" w:space="0" w:color="auto"/>
            </w:tcBorders>
            <w:shd w:val="clear" w:color="000000" w:fill="F2DCDB"/>
            <w:noWrap/>
            <w:vAlign w:val="bottom"/>
            <w:hideMark/>
          </w:tcPr>
          <w:p w14:paraId="5517E310" w14:textId="77777777" w:rsidR="00D94941" w:rsidRPr="00B46DD1" w:rsidRDefault="00D94941" w:rsidP="00D94941">
            <w:pPr>
              <w:ind w:firstLine="0"/>
              <w:jc w:val="right"/>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 xml:space="preserve"> Number of Cleared Cases</w:t>
            </w:r>
          </w:p>
        </w:tc>
        <w:tc>
          <w:tcPr>
            <w:tcW w:w="601" w:type="pct"/>
            <w:tcBorders>
              <w:top w:val="nil"/>
              <w:left w:val="nil"/>
              <w:bottom w:val="single" w:sz="4" w:space="0" w:color="auto"/>
              <w:right w:val="single" w:sz="4" w:space="0" w:color="auto"/>
            </w:tcBorders>
            <w:shd w:val="clear" w:color="000000" w:fill="F2DCDB"/>
            <w:noWrap/>
            <w:vAlign w:val="bottom"/>
            <w:hideMark/>
          </w:tcPr>
          <w:p w14:paraId="106EBC59"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402</w:t>
            </w:r>
          </w:p>
        </w:tc>
        <w:tc>
          <w:tcPr>
            <w:tcW w:w="601" w:type="pct"/>
            <w:tcBorders>
              <w:top w:val="nil"/>
              <w:left w:val="nil"/>
              <w:bottom w:val="single" w:sz="4" w:space="0" w:color="auto"/>
              <w:right w:val="single" w:sz="4" w:space="0" w:color="auto"/>
            </w:tcBorders>
            <w:shd w:val="clear" w:color="000000" w:fill="F2DCDB"/>
            <w:noWrap/>
            <w:vAlign w:val="bottom"/>
            <w:hideMark/>
          </w:tcPr>
          <w:p w14:paraId="033C6C84"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261</w:t>
            </w:r>
          </w:p>
        </w:tc>
        <w:tc>
          <w:tcPr>
            <w:tcW w:w="601" w:type="pct"/>
            <w:tcBorders>
              <w:top w:val="nil"/>
              <w:left w:val="nil"/>
              <w:bottom w:val="single" w:sz="4" w:space="0" w:color="auto"/>
              <w:right w:val="single" w:sz="4" w:space="0" w:color="auto"/>
            </w:tcBorders>
            <w:shd w:val="clear" w:color="000000" w:fill="F2DCDB"/>
            <w:noWrap/>
            <w:vAlign w:val="bottom"/>
            <w:hideMark/>
          </w:tcPr>
          <w:p w14:paraId="401BB0B0"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282</w:t>
            </w:r>
          </w:p>
        </w:tc>
        <w:tc>
          <w:tcPr>
            <w:tcW w:w="601" w:type="pct"/>
            <w:tcBorders>
              <w:top w:val="nil"/>
              <w:left w:val="nil"/>
              <w:bottom w:val="single" w:sz="4" w:space="0" w:color="auto"/>
              <w:right w:val="single" w:sz="4" w:space="0" w:color="auto"/>
            </w:tcBorders>
            <w:shd w:val="clear" w:color="000000" w:fill="F2DCDB"/>
            <w:noWrap/>
            <w:vAlign w:val="bottom"/>
            <w:hideMark/>
          </w:tcPr>
          <w:p w14:paraId="01561447"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314</w:t>
            </w:r>
          </w:p>
        </w:tc>
        <w:tc>
          <w:tcPr>
            <w:tcW w:w="601" w:type="pct"/>
            <w:tcBorders>
              <w:top w:val="nil"/>
              <w:left w:val="nil"/>
              <w:bottom w:val="single" w:sz="4" w:space="0" w:color="auto"/>
              <w:right w:val="single" w:sz="4" w:space="0" w:color="auto"/>
            </w:tcBorders>
            <w:shd w:val="clear" w:color="000000" w:fill="F2DCDB"/>
            <w:noWrap/>
            <w:vAlign w:val="bottom"/>
            <w:hideMark/>
          </w:tcPr>
          <w:p w14:paraId="5E54A515"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351</w:t>
            </w:r>
          </w:p>
        </w:tc>
      </w:tr>
      <w:tr w:rsidR="00D94941" w:rsidRPr="00D94941" w14:paraId="50372C3E" w14:textId="77777777" w:rsidTr="00D94941">
        <w:trPr>
          <w:trHeight w:val="264"/>
        </w:trPr>
        <w:tc>
          <w:tcPr>
            <w:tcW w:w="1993" w:type="pct"/>
            <w:tcBorders>
              <w:top w:val="nil"/>
              <w:left w:val="single" w:sz="4" w:space="0" w:color="auto"/>
              <w:bottom w:val="single" w:sz="4" w:space="0" w:color="auto"/>
              <w:right w:val="single" w:sz="4" w:space="0" w:color="auto"/>
            </w:tcBorders>
            <w:shd w:val="clear" w:color="auto" w:fill="auto"/>
            <w:noWrap/>
            <w:vAlign w:val="bottom"/>
            <w:hideMark/>
          </w:tcPr>
          <w:p w14:paraId="7C67A230" w14:textId="77777777" w:rsidR="00D94941" w:rsidRPr="00B46DD1" w:rsidRDefault="00D94941" w:rsidP="00D94941">
            <w:pPr>
              <w:ind w:firstLine="0"/>
              <w:jc w:val="right"/>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Average Age in Days</w:t>
            </w:r>
          </w:p>
        </w:tc>
        <w:tc>
          <w:tcPr>
            <w:tcW w:w="601" w:type="pct"/>
            <w:tcBorders>
              <w:top w:val="nil"/>
              <w:left w:val="nil"/>
              <w:bottom w:val="single" w:sz="4" w:space="0" w:color="auto"/>
              <w:right w:val="single" w:sz="4" w:space="0" w:color="auto"/>
            </w:tcBorders>
            <w:shd w:val="clear" w:color="auto" w:fill="auto"/>
            <w:noWrap/>
            <w:vAlign w:val="bottom"/>
            <w:hideMark/>
          </w:tcPr>
          <w:p w14:paraId="2EC602CD"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595.35</w:t>
            </w:r>
          </w:p>
        </w:tc>
        <w:tc>
          <w:tcPr>
            <w:tcW w:w="601" w:type="pct"/>
            <w:tcBorders>
              <w:top w:val="nil"/>
              <w:left w:val="nil"/>
              <w:bottom w:val="single" w:sz="4" w:space="0" w:color="auto"/>
              <w:right w:val="single" w:sz="4" w:space="0" w:color="auto"/>
            </w:tcBorders>
            <w:shd w:val="clear" w:color="auto" w:fill="auto"/>
            <w:noWrap/>
            <w:vAlign w:val="bottom"/>
            <w:hideMark/>
          </w:tcPr>
          <w:p w14:paraId="7D663395"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224.13</w:t>
            </w:r>
          </w:p>
        </w:tc>
        <w:tc>
          <w:tcPr>
            <w:tcW w:w="601" w:type="pct"/>
            <w:tcBorders>
              <w:top w:val="nil"/>
              <w:left w:val="nil"/>
              <w:bottom w:val="single" w:sz="4" w:space="0" w:color="auto"/>
              <w:right w:val="single" w:sz="4" w:space="0" w:color="auto"/>
            </w:tcBorders>
            <w:shd w:val="clear" w:color="auto" w:fill="auto"/>
            <w:noWrap/>
            <w:vAlign w:val="bottom"/>
            <w:hideMark/>
          </w:tcPr>
          <w:p w14:paraId="54D5D569"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164.88</w:t>
            </w:r>
          </w:p>
        </w:tc>
        <w:tc>
          <w:tcPr>
            <w:tcW w:w="601" w:type="pct"/>
            <w:tcBorders>
              <w:top w:val="nil"/>
              <w:left w:val="nil"/>
              <w:bottom w:val="single" w:sz="4" w:space="0" w:color="auto"/>
              <w:right w:val="single" w:sz="4" w:space="0" w:color="auto"/>
            </w:tcBorders>
            <w:shd w:val="clear" w:color="auto" w:fill="auto"/>
            <w:noWrap/>
            <w:vAlign w:val="bottom"/>
            <w:hideMark/>
          </w:tcPr>
          <w:p w14:paraId="2A6907C5"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140.14</w:t>
            </w:r>
          </w:p>
        </w:tc>
        <w:tc>
          <w:tcPr>
            <w:tcW w:w="601" w:type="pct"/>
            <w:tcBorders>
              <w:top w:val="nil"/>
              <w:left w:val="nil"/>
              <w:bottom w:val="single" w:sz="4" w:space="0" w:color="auto"/>
              <w:right w:val="single" w:sz="4" w:space="0" w:color="auto"/>
            </w:tcBorders>
            <w:shd w:val="clear" w:color="auto" w:fill="auto"/>
            <w:noWrap/>
            <w:vAlign w:val="bottom"/>
            <w:hideMark/>
          </w:tcPr>
          <w:p w14:paraId="1A5BD641"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114.70</w:t>
            </w:r>
          </w:p>
        </w:tc>
      </w:tr>
      <w:tr w:rsidR="00D94941" w:rsidRPr="00D94941" w14:paraId="12CF2F75" w14:textId="77777777" w:rsidTr="00D94941">
        <w:trPr>
          <w:trHeight w:val="264"/>
        </w:trPr>
        <w:tc>
          <w:tcPr>
            <w:tcW w:w="1993" w:type="pct"/>
            <w:tcBorders>
              <w:top w:val="nil"/>
              <w:left w:val="single" w:sz="4" w:space="0" w:color="auto"/>
              <w:bottom w:val="single" w:sz="4" w:space="0" w:color="auto"/>
              <w:right w:val="single" w:sz="4" w:space="0" w:color="auto"/>
            </w:tcBorders>
            <w:shd w:val="clear" w:color="000000" w:fill="F2DCDB"/>
            <w:noWrap/>
            <w:vAlign w:val="bottom"/>
            <w:hideMark/>
          </w:tcPr>
          <w:p w14:paraId="6FA91BF0" w14:textId="77777777" w:rsidR="00D94941" w:rsidRPr="00B46DD1" w:rsidRDefault="00D94941" w:rsidP="00D94941">
            <w:pPr>
              <w:ind w:firstLine="0"/>
              <w:jc w:val="right"/>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Average Age of Middle 75%</w:t>
            </w:r>
          </w:p>
        </w:tc>
        <w:tc>
          <w:tcPr>
            <w:tcW w:w="601" w:type="pct"/>
            <w:tcBorders>
              <w:top w:val="nil"/>
              <w:left w:val="nil"/>
              <w:bottom w:val="single" w:sz="4" w:space="0" w:color="auto"/>
              <w:right w:val="single" w:sz="4" w:space="0" w:color="auto"/>
            </w:tcBorders>
            <w:shd w:val="clear" w:color="000000" w:fill="F2DCDB"/>
            <w:noWrap/>
            <w:vAlign w:val="bottom"/>
            <w:hideMark/>
          </w:tcPr>
          <w:p w14:paraId="45A1C916"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400.18</w:t>
            </w:r>
          </w:p>
        </w:tc>
        <w:tc>
          <w:tcPr>
            <w:tcW w:w="601" w:type="pct"/>
            <w:tcBorders>
              <w:top w:val="nil"/>
              <w:left w:val="nil"/>
              <w:bottom w:val="single" w:sz="4" w:space="0" w:color="auto"/>
              <w:right w:val="single" w:sz="4" w:space="0" w:color="auto"/>
            </w:tcBorders>
            <w:shd w:val="clear" w:color="000000" w:fill="F2DCDB"/>
            <w:noWrap/>
            <w:vAlign w:val="bottom"/>
            <w:hideMark/>
          </w:tcPr>
          <w:p w14:paraId="6AAC376B"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66.79</w:t>
            </w:r>
          </w:p>
        </w:tc>
        <w:tc>
          <w:tcPr>
            <w:tcW w:w="601" w:type="pct"/>
            <w:tcBorders>
              <w:top w:val="nil"/>
              <w:left w:val="nil"/>
              <w:bottom w:val="single" w:sz="4" w:space="0" w:color="auto"/>
              <w:right w:val="single" w:sz="4" w:space="0" w:color="auto"/>
            </w:tcBorders>
            <w:shd w:val="clear" w:color="000000" w:fill="F2DCDB"/>
            <w:noWrap/>
            <w:vAlign w:val="bottom"/>
            <w:hideMark/>
          </w:tcPr>
          <w:p w14:paraId="6BD6E952"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45.93</w:t>
            </w:r>
          </w:p>
        </w:tc>
        <w:tc>
          <w:tcPr>
            <w:tcW w:w="601" w:type="pct"/>
            <w:tcBorders>
              <w:top w:val="nil"/>
              <w:left w:val="nil"/>
              <w:bottom w:val="single" w:sz="4" w:space="0" w:color="auto"/>
              <w:right w:val="single" w:sz="4" w:space="0" w:color="auto"/>
            </w:tcBorders>
            <w:shd w:val="clear" w:color="000000" w:fill="F2DCDB"/>
            <w:noWrap/>
            <w:vAlign w:val="bottom"/>
            <w:hideMark/>
          </w:tcPr>
          <w:p w14:paraId="2EC1ECBF"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49.38</w:t>
            </w:r>
          </w:p>
        </w:tc>
        <w:tc>
          <w:tcPr>
            <w:tcW w:w="601" w:type="pct"/>
            <w:tcBorders>
              <w:top w:val="nil"/>
              <w:left w:val="nil"/>
              <w:bottom w:val="single" w:sz="4" w:space="0" w:color="auto"/>
              <w:right w:val="single" w:sz="4" w:space="0" w:color="auto"/>
            </w:tcBorders>
            <w:shd w:val="clear" w:color="000000" w:fill="F2DCDB"/>
            <w:noWrap/>
            <w:vAlign w:val="bottom"/>
            <w:hideMark/>
          </w:tcPr>
          <w:p w14:paraId="60A41BE6"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47.03</w:t>
            </w:r>
          </w:p>
        </w:tc>
      </w:tr>
      <w:tr w:rsidR="00D94941" w:rsidRPr="00D94941" w14:paraId="1EBBC63D" w14:textId="77777777" w:rsidTr="00D94941">
        <w:trPr>
          <w:trHeight w:val="264"/>
        </w:trPr>
        <w:tc>
          <w:tcPr>
            <w:tcW w:w="1993" w:type="pct"/>
            <w:tcBorders>
              <w:top w:val="nil"/>
              <w:left w:val="single" w:sz="4" w:space="0" w:color="auto"/>
              <w:bottom w:val="single" w:sz="4" w:space="0" w:color="auto"/>
              <w:right w:val="single" w:sz="4" w:space="0" w:color="auto"/>
            </w:tcBorders>
            <w:shd w:val="clear" w:color="auto" w:fill="auto"/>
            <w:noWrap/>
            <w:vAlign w:val="bottom"/>
            <w:hideMark/>
          </w:tcPr>
          <w:p w14:paraId="315C5A5F" w14:textId="77777777" w:rsidR="00D94941" w:rsidRPr="00B46DD1" w:rsidRDefault="00D94941" w:rsidP="00D94941">
            <w:pPr>
              <w:ind w:firstLine="0"/>
              <w:jc w:val="right"/>
              <w:rPr>
                <w:rFonts w:asciiTheme="minorHAnsi" w:eastAsia="Times New Roman" w:hAnsiTheme="minorHAnsi" w:cstheme="minorHAnsi"/>
                <w:b/>
                <w:bCs/>
                <w:sz w:val="20"/>
                <w:szCs w:val="20"/>
              </w:rPr>
            </w:pPr>
            <w:r w:rsidRPr="00B46DD1">
              <w:rPr>
                <w:rFonts w:asciiTheme="minorHAnsi" w:eastAsia="Times New Roman" w:hAnsiTheme="minorHAnsi" w:cstheme="minorHAnsi"/>
                <w:b/>
                <w:bCs/>
                <w:sz w:val="20"/>
                <w:szCs w:val="20"/>
              </w:rPr>
              <w:t>Median Age in Days</w:t>
            </w:r>
          </w:p>
        </w:tc>
        <w:tc>
          <w:tcPr>
            <w:tcW w:w="601" w:type="pct"/>
            <w:tcBorders>
              <w:top w:val="nil"/>
              <w:left w:val="nil"/>
              <w:bottom w:val="single" w:sz="4" w:space="0" w:color="auto"/>
              <w:right w:val="single" w:sz="4" w:space="0" w:color="auto"/>
            </w:tcBorders>
            <w:shd w:val="clear" w:color="auto" w:fill="auto"/>
            <w:noWrap/>
            <w:vAlign w:val="bottom"/>
            <w:hideMark/>
          </w:tcPr>
          <w:p w14:paraId="3F03B133"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35.00</w:t>
            </w:r>
          </w:p>
        </w:tc>
        <w:tc>
          <w:tcPr>
            <w:tcW w:w="601" w:type="pct"/>
            <w:tcBorders>
              <w:top w:val="nil"/>
              <w:left w:val="nil"/>
              <w:bottom w:val="single" w:sz="4" w:space="0" w:color="auto"/>
              <w:right w:val="single" w:sz="4" w:space="0" w:color="auto"/>
            </w:tcBorders>
            <w:shd w:val="clear" w:color="auto" w:fill="auto"/>
            <w:noWrap/>
            <w:vAlign w:val="bottom"/>
            <w:hideMark/>
          </w:tcPr>
          <w:p w14:paraId="0BB1BE55"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11.00</w:t>
            </w:r>
          </w:p>
        </w:tc>
        <w:tc>
          <w:tcPr>
            <w:tcW w:w="601" w:type="pct"/>
            <w:tcBorders>
              <w:top w:val="nil"/>
              <w:left w:val="nil"/>
              <w:bottom w:val="single" w:sz="4" w:space="0" w:color="auto"/>
              <w:right w:val="single" w:sz="4" w:space="0" w:color="auto"/>
            </w:tcBorders>
            <w:shd w:val="clear" w:color="auto" w:fill="auto"/>
            <w:noWrap/>
            <w:vAlign w:val="bottom"/>
            <w:hideMark/>
          </w:tcPr>
          <w:p w14:paraId="3CDF7D53"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7.00</w:t>
            </w:r>
          </w:p>
        </w:tc>
        <w:tc>
          <w:tcPr>
            <w:tcW w:w="601" w:type="pct"/>
            <w:tcBorders>
              <w:top w:val="nil"/>
              <w:left w:val="nil"/>
              <w:bottom w:val="single" w:sz="4" w:space="0" w:color="auto"/>
              <w:right w:val="single" w:sz="4" w:space="0" w:color="auto"/>
            </w:tcBorders>
            <w:shd w:val="clear" w:color="auto" w:fill="auto"/>
            <w:noWrap/>
            <w:vAlign w:val="bottom"/>
            <w:hideMark/>
          </w:tcPr>
          <w:p w14:paraId="64D7A6B4"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8.00</w:t>
            </w:r>
          </w:p>
        </w:tc>
        <w:tc>
          <w:tcPr>
            <w:tcW w:w="601" w:type="pct"/>
            <w:tcBorders>
              <w:top w:val="nil"/>
              <w:left w:val="nil"/>
              <w:bottom w:val="single" w:sz="4" w:space="0" w:color="auto"/>
              <w:right w:val="single" w:sz="4" w:space="0" w:color="auto"/>
            </w:tcBorders>
            <w:shd w:val="clear" w:color="auto" w:fill="auto"/>
            <w:noWrap/>
            <w:vAlign w:val="bottom"/>
            <w:hideMark/>
          </w:tcPr>
          <w:p w14:paraId="40232128" w14:textId="77777777" w:rsidR="00D94941" w:rsidRPr="00B46DD1" w:rsidRDefault="00D94941" w:rsidP="00D94941">
            <w:pPr>
              <w:ind w:firstLine="0"/>
              <w:jc w:val="center"/>
              <w:rPr>
                <w:rFonts w:asciiTheme="minorHAnsi" w:eastAsia="Times New Roman" w:hAnsiTheme="minorHAnsi" w:cstheme="minorHAnsi"/>
                <w:sz w:val="20"/>
                <w:szCs w:val="20"/>
              </w:rPr>
            </w:pPr>
            <w:r w:rsidRPr="00B46DD1">
              <w:rPr>
                <w:rFonts w:asciiTheme="minorHAnsi" w:eastAsia="Times New Roman" w:hAnsiTheme="minorHAnsi" w:cstheme="minorHAnsi"/>
                <w:sz w:val="20"/>
                <w:szCs w:val="20"/>
              </w:rPr>
              <w:t>8.00</w:t>
            </w:r>
          </w:p>
        </w:tc>
      </w:tr>
    </w:tbl>
    <w:p w14:paraId="129E1ECD" w14:textId="23A35904" w:rsidR="003534CB" w:rsidRDefault="003534CB" w:rsidP="00564DF2">
      <w:pPr>
        <w:rPr>
          <w:rFonts w:cs="Times New Roman"/>
          <w:szCs w:val="24"/>
        </w:rPr>
      </w:pPr>
    </w:p>
    <w:p w14:paraId="57104F66" w14:textId="160CB8BA" w:rsidR="00A50F7F" w:rsidRDefault="00D94941" w:rsidP="00EE5D34">
      <w:pPr>
        <w:numPr>
          <w:ilvl w:val="12"/>
          <w:numId w:val="0"/>
        </w:numPr>
        <w:autoSpaceDE w:val="0"/>
        <w:autoSpaceDN w:val="0"/>
        <w:adjustRightInd w:val="0"/>
        <w:jc w:val="center"/>
        <w:rPr>
          <w:rFonts w:cs="Times New Roman"/>
          <w:szCs w:val="24"/>
        </w:rPr>
      </w:pPr>
      <w:r>
        <w:rPr>
          <w:noProof/>
        </w:rPr>
        <w:drawing>
          <wp:inline distT="0" distB="0" distL="0" distR="0" wp14:anchorId="01177816" wp14:editId="7C66A686">
            <wp:extent cx="4394051" cy="2282862"/>
            <wp:effectExtent l="0" t="0" r="6985" b="3175"/>
            <wp:docPr id="3" name="Chart 3">
              <a:extLst xmlns:a="http://schemas.openxmlformats.org/drawingml/2006/main">
                <a:ext uri="{FF2B5EF4-FFF2-40B4-BE49-F238E27FC236}">
                  <a16:creationId xmlns:a16="http://schemas.microsoft.com/office/drawing/2014/main" id="{00697995-AF21-4210-8E26-55812C89B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C2ED59" w14:textId="77777777" w:rsidR="0059090D" w:rsidRDefault="0059090D" w:rsidP="0059090D">
      <w:pPr>
        <w:ind w:firstLine="0"/>
        <w:jc w:val="center"/>
        <w:rPr>
          <w:rFonts w:cs="Times New Roman"/>
          <w:szCs w:val="24"/>
        </w:rPr>
      </w:pPr>
    </w:p>
    <w:p w14:paraId="7C183B62" w14:textId="2BD21613" w:rsidR="001834EF" w:rsidRDefault="001834EF" w:rsidP="001834EF">
      <w:r w:rsidRPr="001834EF">
        <w:t>Just</w:t>
      </w:r>
      <w:r>
        <w:t xml:space="preserve"> as the average age of cleared cases </w:t>
      </w:r>
      <w:r w:rsidR="007150FE">
        <w:t xml:space="preserve">and of pending cases </w:t>
      </w:r>
      <w:r>
        <w:t>ha</w:t>
      </w:r>
      <w:r w:rsidR="00266F60">
        <w:t>s</w:t>
      </w:r>
      <w:r>
        <w:t xml:space="preserve"> gone down in 201</w:t>
      </w:r>
      <w:r w:rsidR="00CD3156">
        <w:t>8</w:t>
      </w:r>
      <w:r>
        <w:t>.</w:t>
      </w:r>
    </w:p>
    <w:p w14:paraId="48AB0674" w14:textId="77777777" w:rsidR="001834EF" w:rsidRPr="001834EF" w:rsidRDefault="001834EF" w:rsidP="001834EF"/>
    <w:p w14:paraId="642360B0" w14:textId="77777777" w:rsidR="0059090D" w:rsidRPr="004810E1" w:rsidRDefault="00266F60" w:rsidP="0059090D">
      <w:pPr>
        <w:ind w:left="360"/>
        <w:rPr>
          <w:b/>
        </w:rPr>
      </w:pPr>
      <w:r>
        <w:rPr>
          <w:b/>
        </w:rPr>
        <w:t>e</w:t>
      </w:r>
      <w:r w:rsidR="0059090D" w:rsidRPr="004810E1">
        <w:rPr>
          <w:b/>
        </w:rPr>
        <w:t>.</w:t>
      </w:r>
      <w:r w:rsidR="0059090D">
        <w:rPr>
          <w:b/>
        </w:rPr>
        <w:tab/>
        <w:t xml:space="preserve">Average </w:t>
      </w:r>
      <w:r w:rsidR="0059090D" w:rsidRPr="004810E1">
        <w:rPr>
          <w:b/>
        </w:rPr>
        <w:t>Age of Pending Cases</w:t>
      </w:r>
      <w:r w:rsidR="00A94858">
        <w:rPr>
          <w:b/>
        </w:rPr>
        <w:t xml:space="preserve"> at the End of the Year</w:t>
      </w:r>
      <w:r w:rsidR="00C23B45">
        <w:rPr>
          <w:b/>
        </w:rPr>
        <w:t xml:space="preserve"> </w:t>
      </w:r>
      <w:r w:rsidR="00C23B45" w:rsidRPr="00C23B45">
        <w:rPr>
          <w:b/>
        </w:rPr>
        <w:t xml:space="preserve">and </w:t>
      </w:r>
      <w:r w:rsidR="00C23B45">
        <w:rPr>
          <w:b/>
        </w:rPr>
        <w:t>t</w:t>
      </w:r>
      <w:r w:rsidR="00C23B45" w:rsidRPr="00C23B45">
        <w:rPr>
          <w:b/>
        </w:rPr>
        <w:t>he Five-Year Trend</w:t>
      </w:r>
    </w:p>
    <w:p w14:paraId="3C4123E4" w14:textId="77777777" w:rsidR="0059090D" w:rsidRPr="004601C2" w:rsidRDefault="0059090D" w:rsidP="0059090D">
      <w:pPr>
        <w:ind w:firstLine="0"/>
        <w:rPr>
          <w:rFonts w:cs="Times New Roman"/>
          <w:szCs w:val="24"/>
        </w:rPr>
      </w:pPr>
    </w:p>
    <w:p w14:paraId="2A0AC782" w14:textId="79462376" w:rsidR="0059090D" w:rsidRDefault="0059090D" w:rsidP="0059090D">
      <w:pPr>
        <w:ind w:firstLine="0"/>
        <w:rPr>
          <w:rFonts w:cs="Times New Roman"/>
          <w:szCs w:val="24"/>
        </w:rPr>
      </w:pPr>
      <w:r w:rsidRPr="004601C2">
        <w:rPr>
          <w:rFonts w:cs="Times New Roman"/>
          <w:szCs w:val="24"/>
        </w:rPr>
        <w:tab/>
      </w:r>
      <w:r>
        <w:rPr>
          <w:rFonts w:cs="Times New Roman"/>
          <w:szCs w:val="24"/>
        </w:rPr>
        <w:t>In 201</w:t>
      </w:r>
      <w:r w:rsidR="00CD3156">
        <w:rPr>
          <w:rFonts w:cs="Times New Roman"/>
          <w:szCs w:val="24"/>
        </w:rPr>
        <w:t>8</w:t>
      </w:r>
      <w:r>
        <w:rPr>
          <w:rFonts w:cs="Times New Roman"/>
          <w:szCs w:val="24"/>
        </w:rPr>
        <w:t xml:space="preserve">, </w:t>
      </w:r>
      <w:r w:rsidRPr="004601C2">
        <w:rPr>
          <w:rFonts w:cs="Times New Roman"/>
          <w:szCs w:val="24"/>
        </w:rPr>
        <w:t xml:space="preserve">the number of pending cases </w:t>
      </w:r>
      <w:r w:rsidR="00045BF2">
        <w:rPr>
          <w:rFonts w:cs="Times New Roman"/>
          <w:szCs w:val="24"/>
        </w:rPr>
        <w:t xml:space="preserve">went </w:t>
      </w:r>
      <w:r w:rsidR="00B35285">
        <w:rPr>
          <w:rFonts w:cs="Times New Roman"/>
          <w:szCs w:val="24"/>
        </w:rPr>
        <w:t xml:space="preserve">up </w:t>
      </w:r>
      <w:r w:rsidR="00CD3156">
        <w:rPr>
          <w:rFonts w:cs="Times New Roman"/>
          <w:szCs w:val="24"/>
        </w:rPr>
        <w:t xml:space="preserve">slightly from </w:t>
      </w:r>
      <w:r w:rsidR="00B35285">
        <w:rPr>
          <w:rFonts w:cs="Times New Roman"/>
          <w:szCs w:val="24"/>
        </w:rPr>
        <w:t>12</w:t>
      </w:r>
      <w:r w:rsidR="00C02C16">
        <w:rPr>
          <w:rFonts w:cs="Times New Roman"/>
          <w:szCs w:val="24"/>
        </w:rPr>
        <w:t>1</w:t>
      </w:r>
      <w:r w:rsidR="00B35285">
        <w:rPr>
          <w:rFonts w:cs="Times New Roman"/>
          <w:szCs w:val="24"/>
        </w:rPr>
        <w:t xml:space="preserve"> in 2017</w:t>
      </w:r>
      <w:r w:rsidR="00CD3156">
        <w:rPr>
          <w:rFonts w:cs="Times New Roman"/>
          <w:szCs w:val="24"/>
        </w:rPr>
        <w:t xml:space="preserve"> to 12</w:t>
      </w:r>
      <w:r w:rsidR="00C02C16">
        <w:rPr>
          <w:rFonts w:cs="Times New Roman"/>
          <w:szCs w:val="24"/>
        </w:rPr>
        <w:t>3</w:t>
      </w:r>
      <w:r w:rsidR="00CD3156">
        <w:rPr>
          <w:rFonts w:cs="Times New Roman"/>
          <w:szCs w:val="24"/>
        </w:rPr>
        <w:t xml:space="preserve"> in 2018</w:t>
      </w:r>
      <w:r w:rsidR="00B35285">
        <w:rPr>
          <w:rFonts w:cs="Times New Roman"/>
          <w:szCs w:val="24"/>
        </w:rPr>
        <w:t xml:space="preserve">.  </w:t>
      </w:r>
      <w:r w:rsidR="00C02C16">
        <w:rPr>
          <w:rFonts w:cs="Times New Roman"/>
          <w:szCs w:val="24"/>
        </w:rPr>
        <w:t xml:space="preserve">Also, </w:t>
      </w:r>
      <w:r w:rsidR="00B35285">
        <w:rPr>
          <w:rFonts w:cs="Times New Roman"/>
          <w:szCs w:val="24"/>
        </w:rPr>
        <w:t xml:space="preserve">the age of pending </w:t>
      </w:r>
      <w:r w:rsidR="00C02C16">
        <w:rPr>
          <w:rFonts w:cs="Times New Roman"/>
          <w:szCs w:val="24"/>
        </w:rPr>
        <w:t>increased slightly</w:t>
      </w:r>
      <w:r w:rsidR="00874498">
        <w:rPr>
          <w:rFonts w:cs="Times New Roman"/>
          <w:szCs w:val="24"/>
        </w:rPr>
        <w:t xml:space="preserve"> from 1,02</w:t>
      </w:r>
      <w:r w:rsidR="00C02C16">
        <w:rPr>
          <w:rFonts w:cs="Times New Roman"/>
          <w:szCs w:val="24"/>
        </w:rPr>
        <w:t>7</w:t>
      </w:r>
      <w:r w:rsidR="00874498">
        <w:rPr>
          <w:rFonts w:cs="Times New Roman"/>
          <w:szCs w:val="24"/>
        </w:rPr>
        <w:t>.</w:t>
      </w:r>
      <w:r w:rsidR="00C02C16">
        <w:rPr>
          <w:rFonts w:cs="Times New Roman"/>
          <w:szCs w:val="24"/>
        </w:rPr>
        <w:t>31</w:t>
      </w:r>
      <w:r w:rsidR="00874498">
        <w:rPr>
          <w:rFonts w:cs="Times New Roman"/>
          <w:szCs w:val="24"/>
        </w:rPr>
        <w:t xml:space="preserve"> in 2017</w:t>
      </w:r>
      <w:r w:rsidR="00CD3156">
        <w:rPr>
          <w:rFonts w:cs="Times New Roman"/>
          <w:szCs w:val="24"/>
        </w:rPr>
        <w:t xml:space="preserve"> to </w:t>
      </w:r>
      <w:r w:rsidR="00C02C16">
        <w:rPr>
          <w:rFonts w:cs="Times New Roman"/>
          <w:szCs w:val="24"/>
        </w:rPr>
        <w:t>1,058.02</w:t>
      </w:r>
      <w:r w:rsidR="00CD3156">
        <w:rPr>
          <w:rFonts w:cs="Times New Roman"/>
          <w:szCs w:val="24"/>
        </w:rPr>
        <w:t xml:space="preserve"> days in 2018</w:t>
      </w:r>
      <w:r w:rsidRPr="004601C2">
        <w:rPr>
          <w:rFonts w:cs="Times New Roman"/>
          <w:szCs w:val="24"/>
        </w:rPr>
        <w:t xml:space="preserve">.  This </w:t>
      </w:r>
      <w:r>
        <w:rPr>
          <w:rFonts w:cs="Times New Roman"/>
          <w:szCs w:val="24"/>
        </w:rPr>
        <w:t xml:space="preserve">is the </w:t>
      </w:r>
      <w:r w:rsidRPr="004601C2">
        <w:rPr>
          <w:rFonts w:cs="Times New Roman"/>
          <w:szCs w:val="24"/>
        </w:rPr>
        <w:t xml:space="preserve">result </w:t>
      </w:r>
      <w:r>
        <w:rPr>
          <w:rFonts w:cs="Times New Roman"/>
          <w:szCs w:val="24"/>
        </w:rPr>
        <w:t xml:space="preserve">of the High Court’s </w:t>
      </w:r>
      <w:r w:rsidRPr="004601C2">
        <w:rPr>
          <w:rFonts w:cs="Times New Roman"/>
          <w:szCs w:val="24"/>
        </w:rPr>
        <w:t>successful backlog reduction project</w:t>
      </w:r>
      <w:r>
        <w:rPr>
          <w:rFonts w:cs="Times New Roman"/>
          <w:szCs w:val="24"/>
        </w:rPr>
        <w:t>.</w:t>
      </w:r>
      <w:r w:rsidR="00874498">
        <w:rPr>
          <w:rFonts w:cs="Times New Roman"/>
          <w:szCs w:val="24"/>
        </w:rPr>
        <w:t xml:space="preserve">  Older cases are being cleared, and t</w:t>
      </w:r>
      <w:r>
        <w:rPr>
          <w:rFonts w:cs="Times New Roman"/>
          <w:szCs w:val="24"/>
        </w:rPr>
        <w:t>he High Court has reached a point where</w:t>
      </w:r>
      <w:r w:rsidRPr="004601C2">
        <w:rPr>
          <w:rFonts w:cs="Times New Roman"/>
          <w:szCs w:val="24"/>
        </w:rPr>
        <w:t xml:space="preserve"> </w:t>
      </w:r>
      <w:r>
        <w:rPr>
          <w:rFonts w:cs="Times New Roman"/>
          <w:szCs w:val="24"/>
        </w:rPr>
        <w:t xml:space="preserve">it can resolve </w:t>
      </w:r>
      <w:r w:rsidR="000C7D63">
        <w:rPr>
          <w:rFonts w:cs="Times New Roman"/>
          <w:szCs w:val="24"/>
        </w:rPr>
        <w:t xml:space="preserve">about </w:t>
      </w:r>
      <w:r>
        <w:rPr>
          <w:rFonts w:cs="Times New Roman"/>
          <w:szCs w:val="24"/>
        </w:rPr>
        <w:t>as many cases as</w:t>
      </w:r>
      <w:r w:rsidR="00757C0D">
        <w:rPr>
          <w:rFonts w:cs="Times New Roman"/>
          <w:szCs w:val="24"/>
        </w:rPr>
        <w:t xml:space="preserve"> </w:t>
      </w:r>
      <w:r w:rsidR="00957468">
        <w:rPr>
          <w:rFonts w:cs="Times New Roman"/>
          <w:szCs w:val="24"/>
        </w:rPr>
        <w:t xml:space="preserve">they </w:t>
      </w:r>
      <w:r>
        <w:rPr>
          <w:rFonts w:cs="Times New Roman"/>
          <w:szCs w:val="24"/>
        </w:rPr>
        <w:t>come in</w:t>
      </w:r>
      <w:r w:rsidRPr="004601C2">
        <w:rPr>
          <w:rFonts w:cs="Times New Roman"/>
          <w:szCs w:val="24"/>
        </w:rPr>
        <w:t>.</w:t>
      </w:r>
      <w:r>
        <w:rPr>
          <w:rFonts w:cs="Times New Roman"/>
          <w:szCs w:val="24"/>
        </w:rPr>
        <w:t xml:space="preserve">  </w:t>
      </w:r>
      <w:r w:rsidRPr="004601C2">
        <w:rPr>
          <w:rFonts w:cs="Times New Roman"/>
          <w:szCs w:val="24"/>
        </w:rPr>
        <w:t>As</w:t>
      </w:r>
      <w:r>
        <w:rPr>
          <w:rFonts w:cs="Times New Roman"/>
          <w:szCs w:val="24"/>
        </w:rPr>
        <w:t xml:space="preserve"> the table and chart </w:t>
      </w:r>
      <w:r w:rsidRPr="004601C2">
        <w:rPr>
          <w:rFonts w:cs="Times New Roman"/>
          <w:szCs w:val="24"/>
        </w:rPr>
        <w:t xml:space="preserve">below show, </w:t>
      </w:r>
      <w:r>
        <w:rPr>
          <w:rFonts w:cs="Times New Roman"/>
          <w:szCs w:val="24"/>
        </w:rPr>
        <w:t>since 201</w:t>
      </w:r>
      <w:r w:rsidR="00874498">
        <w:rPr>
          <w:rFonts w:cs="Times New Roman"/>
          <w:szCs w:val="24"/>
        </w:rPr>
        <w:t>4</w:t>
      </w:r>
      <w:r>
        <w:rPr>
          <w:rFonts w:cs="Times New Roman"/>
          <w:szCs w:val="24"/>
        </w:rPr>
        <w:t xml:space="preserve"> the number of pending cases has remained flat.  Of the </w:t>
      </w:r>
      <w:r w:rsidR="00874498">
        <w:rPr>
          <w:rFonts w:cs="Times New Roman"/>
          <w:szCs w:val="24"/>
        </w:rPr>
        <w:t>12</w:t>
      </w:r>
      <w:r w:rsidR="00CD3156">
        <w:rPr>
          <w:rFonts w:cs="Times New Roman"/>
          <w:szCs w:val="24"/>
        </w:rPr>
        <w:t>3</w:t>
      </w:r>
      <w:r>
        <w:rPr>
          <w:rFonts w:cs="Times New Roman"/>
          <w:szCs w:val="24"/>
        </w:rPr>
        <w:t xml:space="preserve"> cases pending at the end of 201</w:t>
      </w:r>
      <w:r w:rsidR="00CD3156">
        <w:rPr>
          <w:rFonts w:cs="Times New Roman"/>
          <w:szCs w:val="24"/>
        </w:rPr>
        <w:t>8</w:t>
      </w:r>
      <w:r>
        <w:rPr>
          <w:rFonts w:cs="Times New Roman"/>
          <w:szCs w:val="24"/>
        </w:rPr>
        <w:t xml:space="preserve">, </w:t>
      </w:r>
      <w:r w:rsidR="00CD3156">
        <w:rPr>
          <w:rFonts w:cs="Times New Roman"/>
          <w:szCs w:val="24"/>
        </w:rPr>
        <w:t xml:space="preserve">a little less than </w:t>
      </w:r>
      <w:r w:rsidR="00ED0DC9">
        <w:rPr>
          <w:rFonts w:cs="Times New Roman"/>
          <w:szCs w:val="24"/>
        </w:rPr>
        <w:t>5</w:t>
      </w:r>
      <w:r w:rsidR="00874498">
        <w:rPr>
          <w:rFonts w:cs="Times New Roman"/>
          <w:szCs w:val="24"/>
        </w:rPr>
        <w:t>0</w:t>
      </w:r>
      <w:r>
        <w:rPr>
          <w:rFonts w:cs="Times New Roman"/>
          <w:szCs w:val="24"/>
        </w:rPr>
        <w:t>% were land cases</w:t>
      </w:r>
      <w:r w:rsidR="00874498">
        <w:rPr>
          <w:rFonts w:cs="Times New Roman"/>
          <w:szCs w:val="24"/>
        </w:rPr>
        <w:t xml:space="preserve"> and 25% were complex corporate and maritime cases.  T</w:t>
      </w:r>
      <w:r>
        <w:rPr>
          <w:rFonts w:cs="Times New Roman"/>
          <w:szCs w:val="24"/>
        </w:rPr>
        <w:t>he Traditional Rights Court and the High Court are trying hard to resolve</w:t>
      </w:r>
      <w:r w:rsidR="00A10355">
        <w:rPr>
          <w:rFonts w:cs="Times New Roman"/>
          <w:szCs w:val="24"/>
        </w:rPr>
        <w:t xml:space="preserve"> the land cases</w:t>
      </w:r>
      <w:r>
        <w:rPr>
          <w:rFonts w:cs="Times New Roman"/>
          <w:szCs w:val="24"/>
        </w:rPr>
        <w:t>.</w:t>
      </w:r>
    </w:p>
    <w:p w14:paraId="62ABF4C5" w14:textId="77777777" w:rsidR="00957468" w:rsidRDefault="00957468" w:rsidP="0059090D">
      <w:pPr>
        <w:ind w:firstLine="0"/>
        <w:rPr>
          <w:rFonts w:cs="Times New Roman"/>
          <w:szCs w:val="24"/>
        </w:rPr>
      </w:pPr>
    </w:p>
    <w:tbl>
      <w:tblPr>
        <w:tblW w:w="5000" w:type="pct"/>
        <w:tblLook w:val="04A0" w:firstRow="1" w:lastRow="0" w:firstColumn="1" w:lastColumn="0" w:noHBand="0" w:noVBand="1"/>
      </w:tblPr>
      <w:tblGrid>
        <w:gridCol w:w="3644"/>
        <w:gridCol w:w="1140"/>
        <w:gridCol w:w="1141"/>
        <w:gridCol w:w="1141"/>
        <w:gridCol w:w="1141"/>
        <w:gridCol w:w="1143"/>
      </w:tblGrid>
      <w:tr w:rsidR="00C02C16" w:rsidRPr="00C02C16" w14:paraId="789408B5" w14:textId="77777777" w:rsidTr="00C02C16">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18CFD7BC" w14:textId="77777777" w:rsidR="00C02C16" w:rsidRPr="00C02C16" w:rsidRDefault="00C02C16" w:rsidP="00C02C16">
            <w:pPr>
              <w:ind w:firstLine="0"/>
              <w:jc w:val="center"/>
              <w:rPr>
                <w:rFonts w:ascii="Calibri" w:eastAsia="Times New Roman" w:hAnsi="Calibri" w:cs="Calibri"/>
                <w:b/>
                <w:bCs/>
                <w:sz w:val="28"/>
                <w:szCs w:val="28"/>
              </w:rPr>
            </w:pPr>
            <w:r w:rsidRPr="00C02C16">
              <w:rPr>
                <w:rFonts w:ascii="Calibri" w:eastAsia="Times New Roman" w:hAnsi="Calibri" w:cs="Calibri"/>
                <w:b/>
                <w:bCs/>
                <w:sz w:val="28"/>
                <w:szCs w:val="28"/>
              </w:rPr>
              <w:t>Average Age of Pending High Court Cases 2014-2018</w:t>
            </w:r>
          </w:p>
        </w:tc>
      </w:tr>
      <w:tr w:rsidR="00C02C16" w:rsidRPr="00C02C16" w14:paraId="0ADA7D6C" w14:textId="77777777" w:rsidTr="00C02C16">
        <w:trPr>
          <w:trHeight w:val="255"/>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14:paraId="621EF78C" w14:textId="77777777" w:rsidR="00C02C16" w:rsidRPr="00C02C16" w:rsidRDefault="00C02C16" w:rsidP="00C02C16">
            <w:pPr>
              <w:ind w:firstLine="0"/>
              <w:rPr>
                <w:rFonts w:ascii="Calibri" w:eastAsia="Times New Roman" w:hAnsi="Calibri" w:cs="Calibri"/>
                <w:sz w:val="18"/>
                <w:szCs w:val="18"/>
              </w:rPr>
            </w:pPr>
            <w:r w:rsidRPr="00C02C16">
              <w:rPr>
                <w:rFonts w:ascii="Calibri" w:eastAsia="Times New Roman" w:hAnsi="Calibri" w:cs="Calibri"/>
                <w:sz w:val="18"/>
                <w:szCs w:val="18"/>
              </w:rPr>
              <w:t> </w:t>
            </w:r>
          </w:p>
        </w:tc>
        <w:tc>
          <w:tcPr>
            <w:tcW w:w="610" w:type="pct"/>
            <w:tcBorders>
              <w:top w:val="nil"/>
              <w:left w:val="nil"/>
              <w:bottom w:val="single" w:sz="4" w:space="0" w:color="auto"/>
              <w:right w:val="single" w:sz="4" w:space="0" w:color="auto"/>
            </w:tcBorders>
            <w:shd w:val="clear" w:color="auto" w:fill="auto"/>
            <w:noWrap/>
            <w:vAlign w:val="bottom"/>
            <w:hideMark/>
          </w:tcPr>
          <w:p w14:paraId="590B8FFF" w14:textId="77777777" w:rsidR="00C02C16" w:rsidRPr="00C02C16" w:rsidRDefault="00C02C16" w:rsidP="00C02C16">
            <w:pPr>
              <w:ind w:firstLine="0"/>
              <w:jc w:val="center"/>
              <w:rPr>
                <w:rFonts w:ascii="Calibri" w:eastAsia="Times New Roman" w:hAnsi="Calibri" w:cs="Calibri"/>
                <w:b/>
                <w:bCs/>
                <w:sz w:val="18"/>
                <w:szCs w:val="18"/>
              </w:rPr>
            </w:pPr>
            <w:r w:rsidRPr="00C02C16">
              <w:rPr>
                <w:rFonts w:ascii="Calibri" w:eastAsia="Times New Roman" w:hAnsi="Calibri" w:cs="Calibri"/>
                <w:b/>
                <w:bCs/>
                <w:sz w:val="18"/>
                <w:szCs w:val="18"/>
              </w:rPr>
              <w:t>2014</w:t>
            </w:r>
          </w:p>
        </w:tc>
        <w:tc>
          <w:tcPr>
            <w:tcW w:w="610" w:type="pct"/>
            <w:tcBorders>
              <w:top w:val="nil"/>
              <w:left w:val="nil"/>
              <w:bottom w:val="single" w:sz="4" w:space="0" w:color="auto"/>
              <w:right w:val="single" w:sz="4" w:space="0" w:color="auto"/>
            </w:tcBorders>
            <w:shd w:val="clear" w:color="auto" w:fill="auto"/>
            <w:noWrap/>
            <w:vAlign w:val="bottom"/>
            <w:hideMark/>
          </w:tcPr>
          <w:p w14:paraId="2BA0172F" w14:textId="77777777" w:rsidR="00C02C16" w:rsidRPr="00C02C16" w:rsidRDefault="00C02C16" w:rsidP="00C02C16">
            <w:pPr>
              <w:ind w:firstLine="0"/>
              <w:jc w:val="center"/>
              <w:rPr>
                <w:rFonts w:ascii="Calibri" w:eastAsia="Times New Roman" w:hAnsi="Calibri" w:cs="Calibri"/>
                <w:b/>
                <w:bCs/>
                <w:sz w:val="18"/>
                <w:szCs w:val="18"/>
              </w:rPr>
            </w:pPr>
            <w:r w:rsidRPr="00C02C16">
              <w:rPr>
                <w:rFonts w:ascii="Calibri" w:eastAsia="Times New Roman" w:hAnsi="Calibri" w:cs="Calibri"/>
                <w:b/>
                <w:bCs/>
                <w:sz w:val="18"/>
                <w:szCs w:val="18"/>
              </w:rPr>
              <w:t>2015</w:t>
            </w:r>
          </w:p>
        </w:tc>
        <w:tc>
          <w:tcPr>
            <w:tcW w:w="610" w:type="pct"/>
            <w:tcBorders>
              <w:top w:val="nil"/>
              <w:left w:val="nil"/>
              <w:bottom w:val="single" w:sz="4" w:space="0" w:color="auto"/>
              <w:right w:val="single" w:sz="4" w:space="0" w:color="auto"/>
            </w:tcBorders>
            <w:shd w:val="clear" w:color="auto" w:fill="auto"/>
            <w:noWrap/>
            <w:vAlign w:val="bottom"/>
            <w:hideMark/>
          </w:tcPr>
          <w:p w14:paraId="37A62EFB" w14:textId="77777777" w:rsidR="00C02C16" w:rsidRPr="00C02C16" w:rsidRDefault="00C02C16" w:rsidP="00C02C16">
            <w:pPr>
              <w:ind w:firstLine="0"/>
              <w:jc w:val="center"/>
              <w:rPr>
                <w:rFonts w:ascii="Calibri" w:eastAsia="Times New Roman" w:hAnsi="Calibri" w:cs="Calibri"/>
                <w:b/>
                <w:bCs/>
                <w:sz w:val="18"/>
                <w:szCs w:val="18"/>
              </w:rPr>
            </w:pPr>
            <w:r w:rsidRPr="00C02C16">
              <w:rPr>
                <w:rFonts w:ascii="Calibri" w:eastAsia="Times New Roman" w:hAnsi="Calibri" w:cs="Calibri"/>
                <w:b/>
                <w:bCs/>
                <w:sz w:val="18"/>
                <w:szCs w:val="18"/>
              </w:rPr>
              <w:t>2016</w:t>
            </w:r>
          </w:p>
        </w:tc>
        <w:tc>
          <w:tcPr>
            <w:tcW w:w="610" w:type="pct"/>
            <w:tcBorders>
              <w:top w:val="nil"/>
              <w:left w:val="nil"/>
              <w:bottom w:val="single" w:sz="4" w:space="0" w:color="auto"/>
              <w:right w:val="single" w:sz="4" w:space="0" w:color="auto"/>
            </w:tcBorders>
            <w:shd w:val="clear" w:color="auto" w:fill="auto"/>
            <w:noWrap/>
            <w:vAlign w:val="bottom"/>
            <w:hideMark/>
          </w:tcPr>
          <w:p w14:paraId="7D6522E7" w14:textId="77777777" w:rsidR="00C02C16" w:rsidRPr="00C02C16" w:rsidRDefault="00C02C16" w:rsidP="00C02C16">
            <w:pPr>
              <w:ind w:firstLine="0"/>
              <w:jc w:val="center"/>
              <w:rPr>
                <w:rFonts w:ascii="Calibri" w:eastAsia="Times New Roman" w:hAnsi="Calibri" w:cs="Calibri"/>
                <w:b/>
                <w:bCs/>
                <w:sz w:val="18"/>
                <w:szCs w:val="18"/>
              </w:rPr>
            </w:pPr>
            <w:r w:rsidRPr="00C02C16">
              <w:rPr>
                <w:rFonts w:ascii="Calibri" w:eastAsia="Times New Roman" w:hAnsi="Calibri" w:cs="Calibri"/>
                <w:b/>
                <w:bCs/>
                <w:sz w:val="18"/>
                <w:szCs w:val="18"/>
              </w:rPr>
              <w:t>2017</w:t>
            </w:r>
          </w:p>
        </w:tc>
        <w:tc>
          <w:tcPr>
            <w:tcW w:w="610" w:type="pct"/>
            <w:tcBorders>
              <w:top w:val="nil"/>
              <w:left w:val="nil"/>
              <w:bottom w:val="single" w:sz="4" w:space="0" w:color="auto"/>
              <w:right w:val="single" w:sz="4" w:space="0" w:color="auto"/>
            </w:tcBorders>
            <w:shd w:val="clear" w:color="auto" w:fill="auto"/>
            <w:noWrap/>
            <w:vAlign w:val="bottom"/>
            <w:hideMark/>
          </w:tcPr>
          <w:p w14:paraId="2BF90250" w14:textId="77777777" w:rsidR="00C02C16" w:rsidRPr="00C02C16" w:rsidRDefault="00C02C16" w:rsidP="00C02C16">
            <w:pPr>
              <w:ind w:firstLine="0"/>
              <w:jc w:val="center"/>
              <w:rPr>
                <w:rFonts w:ascii="Calibri" w:eastAsia="Times New Roman" w:hAnsi="Calibri" w:cs="Calibri"/>
                <w:b/>
                <w:bCs/>
                <w:sz w:val="18"/>
                <w:szCs w:val="18"/>
              </w:rPr>
            </w:pPr>
            <w:r w:rsidRPr="00C02C16">
              <w:rPr>
                <w:rFonts w:ascii="Calibri" w:eastAsia="Times New Roman" w:hAnsi="Calibri" w:cs="Calibri"/>
                <w:b/>
                <w:bCs/>
                <w:sz w:val="18"/>
                <w:szCs w:val="18"/>
              </w:rPr>
              <w:t>2018</w:t>
            </w:r>
          </w:p>
        </w:tc>
      </w:tr>
      <w:tr w:rsidR="00C02C16" w:rsidRPr="00C02C16" w14:paraId="6DCA90DD" w14:textId="77777777" w:rsidTr="00C02C16">
        <w:trPr>
          <w:trHeight w:val="255"/>
        </w:trPr>
        <w:tc>
          <w:tcPr>
            <w:tcW w:w="1949" w:type="pct"/>
            <w:tcBorders>
              <w:top w:val="nil"/>
              <w:left w:val="single" w:sz="4" w:space="0" w:color="auto"/>
              <w:bottom w:val="single" w:sz="4" w:space="0" w:color="auto"/>
              <w:right w:val="single" w:sz="4" w:space="0" w:color="auto"/>
            </w:tcBorders>
            <w:shd w:val="clear" w:color="000000" w:fill="F2DCDB"/>
            <w:noWrap/>
            <w:vAlign w:val="bottom"/>
            <w:hideMark/>
          </w:tcPr>
          <w:p w14:paraId="7B0A6136" w14:textId="77777777" w:rsidR="00C02C16" w:rsidRPr="00C02C16" w:rsidRDefault="00C02C16" w:rsidP="00C02C16">
            <w:pPr>
              <w:ind w:firstLine="0"/>
              <w:jc w:val="right"/>
              <w:rPr>
                <w:rFonts w:ascii="Calibri" w:eastAsia="Times New Roman" w:hAnsi="Calibri" w:cs="Calibri"/>
                <w:b/>
                <w:bCs/>
                <w:sz w:val="18"/>
                <w:szCs w:val="18"/>
              </w:rPr>
            </w:pPr>
            <w:r w:rsidRPr="00C02C16">
              <w:rPr>
                <w:rFonts w:ascii="Calibri" w:eastAsia="Times New Roman" w:hAnsi="Calibri" w:cs="Calibri"/>
                <w:b/>
                <w:bCs/>
                <w:sz w:val="18"/>
                <w:szCs w:val="18"/>
              </w:rPr>
              <w:t xml:space="preserve"> Number of Pending Cases</w:t>
            </w:r>
          </w:p>
        </w:tc>
        <w:tc>
          <w:tcPr>
            <w:tcW w:w="610" w:type="pct"/>
            <w:tcBorders>
              <w:top w:val="nil"/>
              <w:left w:val="nil"/>
              <w:bottom w:val="single" w:sz="4" w:space="0" w:color="auto"/>
              <w:right w:val="single" w:sz="4" w:space="0" w:color="auto"/>
            </w:tcBorders>
            <w:shd w:val="clear" w:color="000000" w:fill="F2DCDB"/>
            <w:noWrap/>
            <w:vAlign w:val="bottom"/>
            <w:hideMark/>
          </w:tcPr>
          <w:p w14:paraId="584051AC"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103</w:t>
            </w:r>
          </w:p>
        </w:tc>
        <w:tc>
          <w:tcPr>
            <w:tcW w:w="610" w:type="pct"/>
            <w:tcBorders>
              <w:top w:val="nil"/>
              <w:left w:val="nil"/>
              <w:bottom w:val="single" w:sz="4" w:space="0" w:color="auto"/>
              <w:right w:val="single" w:sz="4" w:space="0" w:color="auto"/>
            </w:tcBorders>
            <w:shd w:val="clear" w:color="000000" w:fill="F2DCDB"/>
            <w:noWrap/>
            <w:vAlign w:val="bottom"/>
            <w:hideMark/>
          </w:tcPr>
          <w:p w14:paraId="368A1378"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99</w:t>
            </w:r>
          </w:p>
        </w:tc>
        <w:tc>
          <w:tcPr>
            <w:tcW w:w="610" w:type="pct"/>
            <w:tcBorders>
              <w:top w:val="nil"/>
              <w:left w:val="nil"/>
              <w:bottom w:val="single" w:sz="4" w:space="0" w:color="auto"/>
              <w:right w:val="single" w:sz="4" w:space="0" w:color="auto"/>
            </w:tcBorders>
            <w:shd w:val="clear" w:color="000000" w:fill="F2DCDB"/>
            <w:noWrap/>
            <w:vAlign w:val="bottom"/>
            <w:hideMark/>
          </w:tcPr>
          <w:p w14:paraId="6A19B038"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98</w:t>
            </w:r>
          </w:p>
        </w:tc>
        <w:tc>
          <w:tcPr>
            <w:tcW w:w="610" w:type="pct"/>
            <w:tcBorders>
              <w:top w:val="nil"/>
              <w:left w:val="nil"/>
              <w:bottom w:val="single" w:sz="4" w:space="0" w:color="auto"/>
              <w:right w:val="single" w:sz="4" w:space="0" w:color="auto"/>
            </w:tcBorders>
            <w:shd w:val="clear" w:color="000000" w:fill="F2DCDB"/>
            <w:noWrap/>
            <w:vAlign w:val="bottom"/>
            <w:hideMark/>
          </w:tcPr>
          <w:p w14:paraId="768A3513"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121</w:t>
            </w:r>
          </w:p>
        </w:tc>
        <w:tc>
          <w:tcPr>
            <w:tcW w:w="610" w:type="pct"/>
            <w:tcBorders>
              <w:top w:val="nil"/>
              <w:left w:val="nil"/>
              <w:bottom w:val="single" w:sz="4" w:space="0" w:color="auto"/>
              <w:right w:val="single" w:sz="4" w:space="0" w:color="auto"/>
            </w:tcBorders>
            <w:shd w:val="clear" w:color="000000" w:fill="F2DCDB"/>
            <w:noWrap/>
            <w:vAlign w:val="bottom"/>
            <w:hideMark/>
          </w:tcPr>
          <w:p w14:paraId="2F2306D9"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123</w:t>
            </w:r>
          </w:p>
        </w:tc>
      </w:tr>
      <w:tr w:rsidR="00C02C16" w:rsidRPr="00C02C16" w14:paraId="29778EEA" w14:textId="77777777" w:rsidTr="00C02C16">
        <w:trPr>
          <w:trHeight w:val="255"/>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14:paraId="0F246CEB" w14:textId="77777777" w:rsidR="00C02C16" w:rsidRPr="00C02C16" w:rsidRDefault="00C02C16" w:rsidP="00C02C16">
            <w:pPr>
              <w:ind w:firstLine="0"/>
              <w:jc w:val="right"/>
              <w:rPr>
                <w:rFonts w:ascii="Calibri" w:eastAsia="Times New Roman" w:hAnsi="Calibri" w:cs="Calibri"/>
                <w:b/>
                <w:bCs/>
                <w:sz w:val="18"/>
                <w:szCs w:val="18"/>
              </w:rPr>
            </w:pPr>
            <w:r w:rsidRPr="00C02C16">
              <w:rPr>
                <w:rFonts w:ascii="Calibri" w:eastAsia="Times New Roman" w:hAnsi="Calibri" w:cs="Calibri"/>
                <w:b/>
                <w:bCs/>
                <w:sz w:val="18"/>
                <w:szCs w:val="18"/>
              </w:rPr>
              <w:t>Average Age in Days</w:t>
            </w:r>
          </w:p>
        </w:tc>
        <w:tc>
          <w:tcPr>
            <w:tcW w:w="610" w:type="pct"/>
            <w:tcBorders>
              <w:top w:val="nil"/>
              <w:left w:val="nil"/>
              <w:bottom w:val="single" w:sz="4" w:space="0" w:color="auto"/>
              <w:right w:val="single" w:sz="4" w:space="0" w:color="auto"/>
            </w:tcBorders>
            <w:shd w:val="clear" w:color="auto" w:fill="auto"/>
            <w:noWrap/>
            <w:vAlign w:val="bottom"/>
            <w:hideMark/>
          </w:tcPr>
          <w:p w14:paraId="037325F4"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1,569.88 </w:t>
            </w:r>
          </w:p>
        </w:tc>
        <w:tc>
          <w:tcPr>
            <w:tcW w:w="610" w:type="pct"/>
            <w:tcBorders>
              <w:top w:val="nil"/>
              <w:left w:val="nil"/>
              <w:bottom w:val="single" w:sz="4" w:space="0" w:color="auto"/>
              <w:right w:val="single" w:sz="4" w:space="0" w:color="auto"/>
            </w:tcBorders>
            <w:shd w:val="clear" w:color="auto" w:fill="auto"/>
            <w:noWrap/>
            <w:vAlign w:val="bottom"/>
            <w:hideMark/>
          </w:tcPr>
          <w:p w14:paraId="7383A60E"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1,368.81 </w:t>
            </w:r>
          </w:p>
        </w:tc>
        <w:tc>
          <w:tcPr>
            <w:tcW w:w="610" w:type="pct"/>
            <w:tcBorders>
              <w:top w:val="nil"/>
              <w:left w:val="nil"/>
              <w:bottom w:val="single" w:sz="4" w:space="0" w:color="auto"/>
              <w:right w:val="single" w:sz="4" w:space="0" w:color="auto"/>
            </w:tcBorders>
            <w:shd w:val="clear" w:color="auto" w:fill="auto"/>
            <w:noWrap/>
            <w:vAlign w:val="bottom"/>
            <w:hideMark/>
          </w:tcPr>
          <w:p w14:paraId="1C864B91"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1,303.62 </w:t>
            </w:r>
          </w:p>
        </w:tc>
        <w:tc>
          <w:tcPr>
            <w:tcW w:w="610" w:type="pct"/>
            <w:tcBorders>
              <w:top w:val="nil"/>
              <w:left w:val="nil"/>
              <w:bottom w:val="single" w:sz="4" w:space="0" w:color="auto"/>
              <w:right w:val="single" w:sz="4" w:space="0" w:color="auto"/>
            </w:tcBorders>
            <w:shd w:val="clear" w:color="auto" w:fill="auto"/>
            <w:noWrap/>
            <w:vAlign w:val="bottom"/>
            <w:hideMark/>
          </w:tcPr>
          <w:p w14:paraId="670DC37A"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1,027.31 </w:t>
            </w:r>
          </w:p>
        </w:tc>
        <w:tc>
          <w:tcPr>
            <w:tcW w:w="610" w:type="pct"/>
            <w:tcBorders>
              <w:top w:val="nil"/>
              <w:left w:val="nil"/>
              <w:bottom w:val="single" w:sz="4" w:space="0" w:color="auto"/>
              <w:right w:val="single" w:sz="4" w:space="0" w:color="auto"/>
            </w:tcBorders>
            <w:shd w:val="clear" w:color="auto" w:fill="auto"/>
            <w:noWrap/>
            <w:vAlign w:val="bottom"/>
            <w:hideMark/>
          </w:tcPr>
          <w:p w14:paraId="16111C4E"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1,058.02 </w:t>
            </w:r>
          </w:p>
        </w:tc>
      </w:tr>
      <w:tr w:rsidR="00C02C16" w:rsidRPr="00C02C16" w14:paraId="59640E64" w14:textId="77777777" w:rsidTr="00C02C16">
        <w:trPr>
          <w:trHeight w:val="255"/>
        </w:trPr>
        <w:tc>
          <w:tcPr>
            <w:tcW w:w="1949" w:type="pct"/>
            <w:tcBorders>
              <w:top w:val="nil"/>
              <w:left w:val="single" w:sz="4" w:space="0" w:color="auto"/>
              <w:bottom w:val="single" w:sz="4" w:space="0" w:color="auto"/>
              <w:right w:val="single" w:sz="4" w:space="0" w:color="auto"/>
            </w:tcBorders>
            <w:shd w:val="clear" w:color="000000" w:fill="F2DCDB"/>
            <w:noWrap/>
            <w:vAlign w:val="bottom"/>
            <w:hideMark/>
          </w:tcPr>
          <w:p w14:paraId="6AB271C9" w14:textId="77777777" w:rsidR="00C02C16" w:rsidRPr="00C02C16" w:rsidRDefault="00C02C16" w:rsidP="00C02C16">
            <w:pPr>
              <w:ind w:firstLine="0"/>
              <w:jc w:val="right"/>
              <w:rPr>
                <w:rFonts w:ascii="Calibri" w:eastAsia="Times New Roman" w:hAnsi="Calibri" w:cs="Calibri"/>
                <w:b/>
                <w:bCs/>
                <w:sz w:val="18"/>
                <w:szCs w:val="18"/>
              </w:rPr>
            </w:pPr>
            <w:r w:rsidRPr="00C02C16">
              <w:rPr>
                <w:rFonts w:ascii="Calibri" w:eastAsia="Times New Roman" w:hAnsi="Calibri" w:cs="Calibri"/>
                <w:b/>
                <w:bCs/>
                <w:sz w:val="18"/>
                <w:szCs w:val="18"/>
              </w:rPr>
              <w:t>Average Age of Middle 75%</w:t>
            </w:r>
          </w:p>
        </w:tc>
        <w:tc>
          <w:tcPr>
            <w:tcW w:w="610" w:type="pct"/>
            <w:tcBorders>
              <w:top w:val="nil"/>
              <w:left w:val="nil"/>
              <w:bottom w:val="single" w:sz="4" w:space="0" w:color="auto"/>
              <w:right w:val="single" w:sz="4" w:space="0" w:color="auto"/>
            </w:tcBorders>
            <w:shd w:val="clear" w:color="000000" w:fill="F2DCDB"/>
            <w:noWrap/>
            <w:vAlign w:val="bottom"/>
            <w:hideMark/>
          </w:tcPr>
          <w:p w14:paraId="5AC4107F"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1,376.09 </w:t>
            </w:r>
          </w:p>
        </w:tc>
        <w:tc>
          <w:tcPr>
            <w:tcW w:w="610" w:type="pct"/>
            <w:tcBorders>
              <w:top w:val="nil"/>
              <w:left w:val="nil"/>
              <w:bottom w:val="single" w:sz="4" w:space="0" w:color="auto"/>
              <w:right w:val="single" w:sz="4" w:space="0" w:color="auto"/>
            </w:tcBorders>
            <w:shd w:val="clear" w:color="000000" w:fill="F2DCDB"/>
            <w:noWrap/>
            <w:vAlign w:val="bottom"/>
            <w:hideMark/>
          </w:tcPr>
          <w:p w14:paraId="2EB9C83B"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1,182.38 </w:t>
            </w:r>
          </w:p>
        </w:tc>
        <w:tc>
          <w:tcPr>
            <w:tcW w:w="610" w:type="pct"/>
            <w:tcBorders>
              <w:top w:val="nil"/>
              <w:left w:val="nil"/>
              <w:bottom w:val="single" w:sz="4" w:space="0" w:color="auto"/>
              <w:right w:val="single" w:sz="4" w:space="0" w:color="auto"/>
            </w:tcBorders>
            <w:shd w:val="clear" w:color="000000" w:fill="F2DCDB"/>
            <w:noWrap/>
            <w:vAlign w:val="bottom"/>
            <w:hideMark/>
          </w:tcPr>
          <w:p w14:paraId="28434F16"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1,086.99 </w:t>
            </w:r>
          </w:p>
        </w:tc>
        <w:tc>
          <w:tcPr>
            <w:tcW w:w="610" w:type="pct"/>
            <w:tcBorders>
              <w:top w:val="nil"/>
              <w:left w:val="nil"/>
              <w:bottom w:val="single" w:sz="4" w:space="0" w:color="auto"/>
              <w:right w:val="single" w:sz="4" w:space="0" w:color="auto"/>
            </w:tcBorders>
            <w:shd w:val="clear" w:color="000000" w:fill="F2DCDB"/>
            <w:noWrap/>
            <w:vAlign w:val="bottom"/>
            <w:hideMark/>
          </w:tcPr>
          <w:p w14:paraId="393DB5B1"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798.15 </w:t>
            </w:r>
          </w:p>
        </w:tc>
        <w:tc>
          <w:tcPr>
            <w:tcW w:w="610" w:type="pct"/>
            <w:tcBorders>
              <w:top w:val="nil"/>
              <w:left w:val="nil"/>
              <w:bottom w:val="single" w:sz="4" w:space="0" w:color="auto"/>
              <w:right w:val="single" w:sz="4" w:space="0" w:color="auto"/>
            </w:tcBorders>
            <w:shd w:val="clear" w:color="000000" w:fill="F2DCDB"/>
            <w:noWrap/>
            <w:vAlign w:val="bottom"/>
            <w:hideMark/>
          </w:tcPr>
          <w:p w14:paraId="0F7011B5"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 xml:space="preserve">812.78 </w:t>
            </w:r>
          </w:p>
        </w:tc>
      </w:tr>
      <w:tr w:rsidR="00C02C16" w:rsidRPr="00C02C16" w14:paraId="138AC075" w14:textId="77777777" w:rsidTr="00C02C16">
        <w:trPr>
          <w:trHeight w:val="255"/>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14:paraId="6E88F0A9" w14:textId="77777777" w:rsidR="00C02C16" w:rsidRPr="00C02C16" w:rsidRDefault="00C02C16" w:rsidP="00C02C16">
            <w:pPr>
              <w:ind w:firstLine="0"/>
              <w:jc w:val="right"/>
              <w:rPr>
                <w:rFonts w:ascii="Calibri" w:eastAsia="Times New Roman" w:hAnsi="Calibri" w:cs="Calibri"/>
                <w:b/>
                <w:bCs/>
                <w:sz w:val="18"/>
                <w:szCs w:val="18"/>
              </w:rPr>
            </w:pPr>
            <w:r w:rsidRPr="00C02C16">
              <w:rPr>
                <w:rFonts w:ascii="Calibri" w:eastAsia="Times New Roman" w:hAnsi="Calibri" w:cs="Calibri"/>
                <w:b/>
                <w:bCs/>
                <w:sz w:val="18"/>
                <w:szCs w:val="18"/>
              </w:rPr>
              <w:t>Median Age in Days</w:t>
            </w:r>
          </w:p>
        </w:tc>
        <w:tc>
          <w:tcPr>
            <w:tcW w:w="610" w:type="pct"/>
            <w:tcBorders>
              <w:top w:val="nil"/>
              <w:left w:val="nil"/>
              <w:bottom w:val="single" w:sz="4" w:space="0" w:color="auto"/>
              <w:right w:val="single" w:sz="4" w:space="0" w:color="auto"/>
            </w:tcBorders>
            <w:shd w:val="clear" w:color="auto" w:fill="auto"/>
            <w:noWrap/>
            <w:vAlign w:val="bottom"/>
            <w:hideMark/>
          </w:tcPr>
          <w:p w14:paraId="16857789"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1017</w:t>
            </w:r>
          </w:p>
        </w:tc>
        <w:tc>
          <w:tcPr>
            <w:tcW w:w="610" w:type="pct"/>
            <w:tcBorders>
              <w:top w:val="nil"/>
              <w:left w:val="nil"/>
              <w:bottom w:val="single" w:sz="4" w:space="0" w:color="auto"/>
              <w:right w:val="single" w:sz="4" w:space="0" w:color="auto"/>
            </w:tcBorders>
            <w:shd w:val="clear" w:color="auto" w:fill="auto"/>
            <w:noWrap/>
            <w:vAlign w:val="bottom"/>
            <w:hideMark/>
          </w:tcPr>
          <w:p w14:paraId="19478B3A"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633</w:t>
            </w:r>
          </w:p>
        </w:tc>
        <w:tc>
          <w:tcPr>
            <w:tcW w:w="610" w:type="pct"/>
            <w:tcBorders>
              <w:top w:val="nil"/>
              <w:left w:val="nil"/>
              <w:bottom w:val="single" w:sz="4" w:space="0" w:color="auto"/>
              <w:right w:val="single" w:sz="4" w:space="0" w:color="auto"/>
            </w:tcBorders>
            <w:shd w:val="clear" w:color="auto" w:fill="auto"/>
            <w:noWrap/>
            <w:vAlign w:val="bottom"/>
            <w:hideMark/>
          </w:tcPr>
          <w:p w14:paraId="68B4FC58"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544</w:t>
            </w:r>
          </w:p>
        </w:tc>
        <w:tc>
          <w:tcPr>
            <w:tcW w:w="610" w:type="pct"/>
            <w:tcBorders>
              <w:top w:val="nil"/>
              <w:left w:val="nil"/>
              <w:bottom w:val="single" w:sz="4" w:space="0" w:color="auto"/>
              <w:right w:val="single" w:sz="4" w:space="0" w:color="auto"/>
            </w:tcBorders>
            <w:shd w:val="clear" w:color="auto" w:fill="auto"/>
            <w:noWrap/>
            <w:vAlign w:val="bottom"/>
            <w:hideMark/>
          </w:tcPr>
          <w:p w14:paraId="0241B8BA"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300</w:t>
            </w:r>
          </w:p>
        </w:tc>
        <w:tc>
          <w:tcPr>
            <w:tcW w:w="610" w:type="pct"/>
            <w:tcBorders>
              <w:top w:val="nil"/>
              <w:left w:val="nil"/>
              <w:bottom w:val="single" w:sz="4" w:space="0" w:color="auto"/>
              <w:right w:val="single" w:sz="4" w:space="0" w:color="auto"/>
            </w:tcBorders>
            <w:shd w:val="clear" w:color="auto" w:fill="auto"/>
            <w:noWrap/>
            <w:vAlign w:val="bottom"/>
            <w:hideMark/>
          </w:tcPr>
          <w:p w14:paraId="2E587B9B"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270</w:t>
            </w:r>
          </w:p>
        </w:tc>
      </w:tr>
      <w:tr w:rsidR="00C02C16" w:rsidRPr="00C02C16" w14:paraId="7E8B17A6" w14:textId="77777777" w:rsidTr="00C02C16">
        <w:trPr>
          <w:trHeight w:val="255"/>
        </w:trPr>
        <w:tc>
          <w:tcPr>
            <w:tcW w:w="1949" w:type="pct"/>
            <w:tcBorders>
              <w:top w:val="nil"/>
              <w:left w:val="single" w:sz="4" w:space="0" w:color="auto"/>
              <w:bottom w:val="single" w:sz="4" w:space="0" w:color="auto"/>
              <w:right w:val="single" w:sz="4" w:space="0" w:color="auto"/>
            </w:tcBorders>
            <w:shd w:val="clear" w:color="000000" w:fill="F2DCDB"/>
            <w:noWrap/>
            <w:vAlign w:val="bottom"/>
            <w:hideMark/>
          </w:tcPr>
          <w:p w14:paraId="4D05F623" w14:textId="77777777" w:rsidR="00C02C16" w:rsidRPr="00C02C16" w:rsidRDefault="00C02C16" w:rsidP="00C02C16">
            <w:pPr>
              <w:ind w:firstLine="0"/>
              <w:jc w:val="right"/>
              <w:rPr>
                <w:rFonts w:ascii="Calibri" w:eastAsia="Times New Roman" w:hAnsi="Calibri" w:cs="Calibri"/>
                <w:b/>
                <w:bCs/>
                <w:sz w:val="18"/>
                <w:szCs w:val="18"/>
              </w:rPr>
            </w:pPr>
            <w:r w:rsidRPr="00C02C16">
              <w:rPr>
                <w:rFonts w:ascii="Calibri" w:eastAsia="Times New Roman" w:hAnsi="Calibri" w:cs="Calibri"/>
                <w:b/>
                <w:bCs/>
                <w:sz w:val="18"/>
                <w:szCs w:val="18"/>
              </w:rPr>
              <w:t xml:space="preserve">% Reduction in </w:t>
            </w:r>
            <w:proofErr w:type="spellStart"/>
            <w:proofErr w:type="gramStart"/>
            <w:r w:rsidRPr="00C02C16">
              <w:rPr>
                <w:rFonts w:ascii="Calibri" w:eastAsia="Times New Roman" w:hAnsi="Calibri" w:cs="Calibri"/>
                <w:b/>
                <w:bCs/>
                <w:sz w:val="18"/>
                <w:szCs w:val="18"/>
              </w:rPr>
              <w:t>Pndg</w:t>
            </w:r>
            <w:proofErr w:type="spellEnd"/>
            <w:r w:rsidRPr="00C02C16">
              <w:rPr>
                <w:rFonts w:ascii="Calibri" w:eastAsia="Times New Roman" w:hAnsi="Calibri" w:cs="Calibri"/>
                <w:b/>
                <w:bCs/>
                <w:sz w:val="18"/>
                <w:szCs w:val="18"/>
              </w:rPr>
              <w:t xml:space="preserve">  Cases</w:t>
            </w:r>
            <w:proofErr w:type="gramEnd"/>
          </w:p>
        </w:tc>
        <w:tc>
          <w:tcPr>
            <w:tcW w:w="610" w:type="pct"/>
            <w:tcBorders>
              <w:top w:val="nil"/>
              <w:left w:val="nil"/>
              <w:bottom w:val="single" w:sz="4" w:space="0" w:color="auto"/>
              <w:right w:val="single" w:sz="4" w:space="0" w:color="auto"/>
            </w:tcBorders>
            <w:shd w:val="clear" w:color="000000" w:fill="F2DCDB"/>
            <w:noWrap/>
            <w:vAlign w:val="bottom"/>
            <w:hideMark/>
          </w:tcPr>
          <w:p w14:paraId="78C067F1"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-53.81%</w:t>
            </w:r>
          </w:p>
        </w:tc>
        <w:tc>
          <w:tcPr>
            <w:tcW w:w="610" w:type="pct"/>
            <w:tcBorders>
              <w:top w:val="nil"/>
              <w:left w:val="nil"/>
              <w:bottom w:val="single" w:sz="4" w:space="0" w:color="auto"/>
              <w:right w:val="single" w:sz="4" w:space="0" w:color="auto"/>
            </w:tcBorders>
            <w:shd w:val="clear" w:color="000000" w:fill="F2DCDB"/>
            <w:noWrap/>
            <w:vAlign w:val="bottom"/>
            <w:hideMark/>
          </w:tcPr>
          <w:p w14:paraId="0860707B"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-3.88%</w:t>
            </w:r>
          </w:p>
        </w:tc>
        <w:tc>
          <w:tcPr>
            <w:tcW w:w="610" w:type="pct"/>
            <w:tcBorders>
              <w:top w:val="nil"/>
              <w:left w:val="nil"/>
              <w:bottom w:val="single" w:sz="4" w:space="0" w:color="auto"/>
              <w:right w:val="single" w:sz="4" w:space="0" w:color="auto"/>
            </w:tcBorders>
            <w:shd w:val="clear" w:color="000000" w:fill="F2DCDB"/>
            <w:noWrap/>
            <w:vAlign w:val="bottom"/>
            <w:hideMark/>
          </w:tcPr>
          <w:p w14:paraId="76C7CFC2"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-0.01</w:t>
            </w:r>
          </w:p>
        </w:tc>
        <w:tc>
          <w:tcPr>
            <w:tcW w:w="610" w:type="pct"/>
            <w:tcBorders>
              <w:top w:val="nil"/>
              <w:left w:val="nil"/>
              <w:bottom w:val="single" w:sz="4" w:space="0" w:color="auto"/>
              <w:right w:val="single" w:sz="4" w:space="0" w:color="auto"/>
            </w:tcBorders>
            <w:shd w:val="clear" w:color="000000" w:fill="F2DCDB"/>
            <w:noWrap/>
            <w:vAlign w:val="bottom"/>
            <w:hideMark/>
          </w:tcPr>
          <w:p w14:paraId="6A7A44B4"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23.47%</w:t>
            </w:r>
          </w:p>
        </w:tc>
        <w:tc>
          <w:tcPr>
            <w:tcW w:w="610" w:type="pct"/>
            <w:tcBorders>
              <w:top w:val="nil"/>
              <w:left w:val="nil"/>
              <w:bottom w:val="single" w:sz="4" w:space="0" w:color="auto"/>
              <w:right w:val="single" w:sz="4" w:space="0" w:color="auto"/>
            </w:tcBorders>
            <w:shd w:val="clear" w:color="000000" w:fill="F2DCDB"/>
            <w:noWrap/>
            <w:vAlign w:val="bottom"/>
            <w:hideMark/>
          </w:tcPr>
          <w:p w14:paraId="6FAA97B6" w14:textId="77777777" w:rsidR="00C02C16" w:rsidRPr="00C02C16" w:rsidRDefault="00C02C16" w:rsidP="00C02C16">
            <w:pPr>
              <w:ind w:firstLine="0"/>
              <w:jc w:val="center"/>
              <w:rPr>
                <w:rFonts w:ascii="Calibri" w:eastAsia="Times New Roman" w:hAnsi="Calibri" w:cs="Calibri"/>
                <w:sz w:val="18"/>
                <w:szCs w:val="18"/>
              </w:rPr>
            </w:pPr>
            <w:r w:rsidRPr="00C02C16">
              <w:rPr>
                <w:rFonts w:ascii="Calibri" w:eastAsia="Times New Roman" w:hAnsi="Calibri" w:cs="Calibri"/>
                <w:sz w:val="18"/>
                <w:szCs w:val="18"/>
              </w:rPr>
              <w:t>1.65%</w:t>
            </w:r>
          </w:p>
        </w:tc>
      </w:tr>
    </w:tbl>
    <w:p w14:paraId="7A948C5B" w14:textId="380F6F05" w:rsidR="00266F60" w:rsidRDefault="00266F60" w:rsidP="0059090D">
      <w:pPr>
        <w:ind w:firstLine="0"/>
        <w:rPr>
          <w:rFonts w:cs="Times New Roman"/>
          <w:szCs w:val="24"/>
        </w:rPr>
      </w:pPr>
    </w:p>
    <w:p w14:paraId="4322D56E" w14:textId="77777777" w:rsidR="00957468" w:rsidRDefault="00957468" w:rsidP="0059090D">
      <w:pPr>
        <w:ind w:firstLine="0"/>
        <w:rPr>
          <w:rFonts w:cs="Times New Roman"/>
          <w:szCs w:val="24"/>
        </w:rPr>
      </w:pPr>
    </w:p>
    <w:p w14:paraId="5B684F2D" w14:textId="5C6083ED" w:rsidR="00B905D0" w:rsidRDefault="00C02C16" w:rsidP="00ED0DC9">
      <w:pPr>
        <w:ind w:firstLine="0"/>
        <w:jc w:val="center"/>
        <w:rPr>
          <w:rFonts w:cs="Times New Roman"/>
          <w:szCs w:val="24"/>
        </w:rPr>
      </w:pPr>
      <w:r>
        <w:rPr>
          <w:noProof/>
        </w:rPr>
        <w:lastRenderedPageBreak/>
        <w:drawing>
          <wp:inline distT="0" distB="0" distL="0" distR="0" wp14:anchorId="7DB208CA" wp14:editId="32082A97">
            <wp:extent cx="5178798" cy="2106146"/>
            <wp:effectExtent l="0" t="0" r="3175" b="8890"/>
            <wp:docPr id="40" name="Chart 40">
              <a:extLst xmlns:a="http://schemas.openxmlformats.org/drawingml/2006/main">
                <a:ext uri="{FF2B5EF4-FFF2-40B4-BE49-F238E27FC236}">
                  <a16:creationId xmlns:a16="http://schemas.microsoft.com/office/drawing/2014/main" id="{C8BAC8D6-1337-48BD-8D77-AB47D3983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512736" w14:textId="77777777" w:rsidR="00B905D0" w:rsidRDefault="00B905D0" w:rsidP="00ED0DC9">
      <w:pPr>
        <w:ind w:firstLine="0"/>
        <w:jc w:val="center"/>
        <w:rPr>
          <w:rFonts w:cs="Times New Roman"/>
          <w:szCs w:val="24"/>
        </w:rPr>
      </w:pPr>
    </w:p>
    <w:p w14:paraId="09D2FDA4" w14:textId="5D092DD4" w:rsidR="0059090D" w:rsidRPr="004810E1" w:rsidRDefault="00266F60" w:rsidP="0059090D">
      <w:pPr>
        <w:ind w:left="360"/>
        <w:rPr>
          <w:b/>
        </w:rPr>
      </w:pPr>
      <w:r>
        <w:rPr>
          <w:b/>
          <w:lang w:val="en-CA"/>
        </w:rPr>
        <w:t>f</w:t>
      </w:r>
      <w:r w:rsidR="0059090D" w:rsidRPr="004810E1">
        <w:rPr>
          <w:b/>
          <w:lang w:val="en-CA"/>
        </w:rPr>
        <w:fldChar w:fldCharType="begin"/>
      </w:r>
      <w:r w:rsidR="0059090D" w:rsidRPr="004810E1">
        <w:rPr>
          <w:b/>
          <w:lang w:val="en-CA"/>
        </w:rPr>
        <w:instrText xml:space="preserve"> SEQ CHAPTER \h \r 1</w:instrText>
      </w:r>
      <w:r w:rsidR="0059090D" w:rsidRPr="004810E1">
        <w:rPr>
          <w:b/>
          <w:lang w:val="en-CA"/>
        </w:rPr>
        <w:fldChar w:fldCharType="end"/>
      </w:r>
      <w:r w:rsidR="0059090D" w:rsidRPr="004810E1">
        <w:rPr>
          <w:b/>
        </w:rPr>
        <w:t>.  Appeals</w:t>
      </w:r>
    </w:p>
    <w:p w14:paraId="7E592CFB" w14:textId="77777777" w:rsidR="0059090D" w:rsidRPr="004601C2" w:rsidRDefault="0059090D" w:rsidP="0059090D">
      <w:pPr>
        <w:keepNext/>
        <w:rPr>
          <w:rFonts w:cs="Times New Roman"/>
          <w:szCs w:val="24"/>
        </w:rPr>
      </w:pPr>
    </w:p>
    <w:p w14:paraId="3E1F970E" w14:textId="77777777" w:rsidR="0059090D" w:rsidRPr="004601C2" w:rsidRDefault="0059090D" w:rsidP="0059090D">
      <w:pPr>
        <w:keepNext/>
        <w:rPr>
          <w:rFonts w:cs="Times New Roman"/>
          <w:szCs w:val="24"/>
        </w:rPr>
      </w:pPr>
      <w:r w:rsidRPr="004601C2">
        <w:rPr>
          <w:rFonts w:cs="Times New Roman"/>
          <w:szCs w:val="24"/>
        </w:rPr>
        <w:t xml:space="preserve">In addition to measuring efficiency, it is important to review the quality of judgments.  </w:t>
      </w:r>
      <w:r w:rsidR="00764032">
        <w:rPr>
          <w:rFonts w:cs="Times New Roman"/>
          <w:szCs w:val="24"/>
        </w:rPr>
        <w:t>Court</w:t>
      </w:r>
      <w:r w:rsidR="000232D2">
        <w:rPr>
          <w:rFonts w:cs="Times New Roman"/>
          <w:szCs w:val="24"/>
        </w:rPr>
        <w:t>s</w:t>
      </w:r>
      <w:r w:rsidR="00764032">
        <w:rPr>
          <w:rFonts w:cs="Times New Roman"/>
          <w:szCs w:val="24"/>
        </w:rPr>
        <w:t xml:space="preserve"> can measure t</w:t>
      </w:r>
      <w:r w:rsidRPr="004601C2">
        <w:rPr>
          <w:rFonts w:cs="Times New Roman"/>
          <w:szCs w:val="24"/>
        </w:rPr>
        <w:t xml:space="preserve">he quality of </w:t>
      </w:r>
      <w:r w:rsidR="00764032">
        <w:rPr>
          <w:rFonts w:cs="Times New Roman"/>
          <w:szCs w:val="24"/>
        </w:rPr>
        <w:t xml:space="preserve">their </w:t>
      </w:r>
      <w:r w:rsidRPr="004601C2">
        <w:rPr>
          <w:rFonts w:cs="Times New Roman"/>
          <w:szCs w:val="24"/>
        </w:rPr>
        <w:t xml:space="preserve">judgments in two ways: the percentage of </w:t>
      </w:r>
      <w:r>
        <w:rPr>
          <w:rFonts w:cs="Times New Roman"/>
          <w:szCs w:val="24"/>
        </w:rPr>
        <w:t xml:space="preserve">cleared </w:t>
      </w:r>
      <w:r w:rsidRPr="004601C2">
        <w:rPr>
          <w:rFonts w:cs="Times New Roman"/>
          <w:szCs w:val="24"/>
        </w:rPr>
        <w:t xml:space="preserve">cases appealed and the percentage of </w:t>
      </w:r>
      <w:r>
        <w:rPr>
          <w:rFonts w:cs="Times New Roman"/>
          <w:szCs w:val="24"/>
        </w:rPr>
        <w:t>cases overturned on appeal.</w:t>
      </w:r>
    </w:p>
    <w:p w14:paraId="5CF2C4C8" w14:textId="77777777" w:rsidR="0059090D" w:rsidRPr="004601C2" w:rsidRDefault="0059090D" w:rsidP="0059090D">
      <w:pPr>
        <w:rPr>
          <w:rFonts w:cs="Times New Roman"/>
          <w:szCs w:val="24"/>
        </w:rPr>
      </w:pPr>
    </w:p>
    <w:p w14:paraId="68741E8C" w14:textId="152F642E" w:rsidR="0059090D" w:rsidRDefault="0059090D" w:rsidP="0059090D">
      <w:pPr>
        <w:rPr>
          <w:rFonts w:cs="Times New Roman"/>
          <w:szCs w:val="24"/>
        </w:rPr>
      </w:pPr>
      <w:r w:rsidRPr="004601C2">
        <w:rPr>
          <w:rFonts w:cs="Times New Roman"/>
          <w:szCs w:val="24"/>
        </w:rPr>
        <w:t>In 201</w:t>
      </w:r>
      <w:r w:rsidR="00A03B45">
        <w:rPr>
          <w:rFonts w:cs="Times New Roman"/>
          <w:szCs w:val="24"/>
        </w:rPr>
        <w:t>8</w:t>
      </w:r>
      <w:r w:rsidRPr="004601C2">
        <w:rPr>
          <w:rFonts w:cs="Times New Roman"/>
          <w:szCs w:val="24"/>
        </w:rPr>
        <w:t xml:space="preserve">, the number and percentage of High Court </w:t>
      </w:r>
      <w:r>
        <w:rPr>
          <w:rFonts w:cs="Times New Roman"/>
          <w:szCs w:val="24"/>
        </w:rPr>
        <w:t xml:space="preserve">civil </w:t>
      </w:r>
      <w:r w:rsidRPr="004601C2">
        <w:rPr>
          <w:rFonts w:cs="Times New Roman"/>
          <w:szCs w:val="24"/>
        </w:rPr>
        <w:t xml:space="preserve">cases appealed </w:t>
      </w:r>
      <w:r w:rsidR="00A03B45">
        <w:rPr>
          <w:rFonts w:cs="Times New Roman"/>
          <w:szCs w:val="24"/>
        </w:rPr>
        <w:t>increased significantly</w:t>
      </w:r>
      <w:r w:rsidRPr="004601C2">
        <w:rPr>
          <w:rFonts w:cs="Times New Roman"/>
          <w:szCs w:val="24"/>
        </w:rPr>
        <w:t xml:space="preserve">.  There were </w:t>
      </w:r>
      <w:r w:rsidR="00A03B45">
        <w:rPr>
          <w:rFonts w:cs="Times New Roman"/>
          <w:szCs w:val="24"/>
        </w:rPr>
        <w:t>14</w:t>
      </w:r>
      <w:r w:rsidR="00541595">
        <w:rPr>
          <w:rFonts w:cs="Times New Roman"/>
          <w:szCs w:val="24"/>
        </w:rPr>
        <w:t xml:space="preserve"> </w:t>
      </w:r>
      <w:r>
        <w:rPr>
          <w:rFonts w:cs="Times New Roman"/>
          <w:szCs w:val="24"/>
        </w:rPr>
        <w:t xml:space="preserve">cases appealed </w:t>
      </w:r>
      <w:r w:rsidRPr="004601C2">
        <w:rPr>
          <w:rFonts w:cs="Times New Roman"/>
          <w:szCs w:val="24"/>
        </w:rPr>
        <w:t>to the Supreme Court</w:t>
      </w:r>
      <w:r w:rsidR="00B308CD">
        <w:rPr>
          <w:rFonts w:cs="Times New Roman"/>
          <w:szCs w:val="24"/>
        </w:rPr>
        <w:t xml:space="preserve"> (</w:t>
      </w:r>
      <w:r w:rsidR="00F211B3">
        <w:rPr>
          <w:rFonts w:cs="Times New Roman"/>
          <w:szCs w:val="24"/>
        </w:rPr>
        <w:t>five</w:t>
      </w:r>
      <w:r w:rsidR="00A03B45">
        <w:rPr>
          <w:rFonts w:cs="Times New Roman"/>
          <w:szCs w:val="24"/>
        </w:rPr>
        <w:t xml:space="preserve"> land cases</w:t>
      </w:r>
      <w:r w:rsidR="00F211B3">
        <w:rPr>
          <w:rFonts w:cs="Times New Roman"/>
          <w:szCs w:val="24"/>
        </w:rPr>
        <w:t xml:space="preserve"> (two of which were </w:t>
      </w:r>
      <w:r w:rsidR="00AD6CF3">
        <w:rPr>
          <w:rFonts w:cs="Times New Roman"/>
          <w:szCs w:val="24"/>
        </w:rPr>
        <w:t>in</w:t>
      </w:r>
      <w:r w:rsidR="00F211B3">
        <w:rPr>
          <w:rFonts w:cs="Times New Roman"/>
          <w:szCs w:val="24"/>
        </w:rPr>
        <w:t>effective as filed before the trial case was final)</w:t>
      </w:r>
      <w:r w:rsidR="00A03B45">
        <w:rPr>
          <w:rFonts w:cs="Times New Roman"/>
          <w:szCs w:val="24"/>
        </w:rPr>
        <w:t>; four corporate cases;</w:t>
      </w:r>
      <w:r w:rsidR="00F211B3">
        <w:rPr>
          <w:rFonts w:cs="Times New Roman"/>
          <w:szCs w:val="24"/>
        </w:rPr>
        <w:t xml:space="preserve"> two election cases; one civil fraud cases; one criminal case; and one juvenile case</w:t>
      </w:r>
      <w:r w:rsidR="00B308CD">
        <w:rPr>
          <w:rFonts w:cs="Times New Roman"/>
          <w:szCs w:val="24"/>
        </w:rPr>
        <w:t>)</w:t>
      </w:r>
      <w:r w:rsidRPr="004601C2">
        <w:rPr>
          <w:rFonts w:cs="Times New Roman"/>
          <w:szCs w:val="24"/>
        </w:rPr>
        <w:t xml:space="preserve">.  That is, </w:t>
      </w:r>
      <w:r w:rsidR="00A03B45">
        <w:rPr>
          <w:rFonts w:cs="Times New Roman"/>
          <w:szCs w:val="24"/>
        </w:rPr>
        <w:t>14</w:t>
      </w:r>
      <w:r w:rsidR="0068744F">
        <w:rPr>
          <w:rFonts w:cs="Times New Roman"/>
          <w:szCs w:val="24"/>
        </w:rPr>
        <w:t xml:space="preserve"> </w:t>
      </w:r>
      <w:r w:rsidRPr="004601C2">
        <w:rPr>
          <w:rFonts w:cs="Times New Roman"/>
          <w:szCs w:val="24"/>
        </w:rPr>
        <w:t>a</w:t>
      </w:r>
      <w:r>
        <w:rPr>
          <w:rFonts w:cs="Times New Roman"/>
          <w:szCs w:val="24"/>
        </w:rPr>
        <w:t xml:space="preserve">ppeals versus </w:t>
      </w:r>
      <w:r w:rsidR="0068744F">
        <w:rPr>
          <w:rFonts w:cs="Times New Roman"/>
          <w:szCs w:val="24"/>
        </w:rPr>
        <w:t>3</w:t>
      </w:r>
      <w:r w:rsidR="00A03B45">
        <w:rPr>
          <w:rFonts w:cs="Times New Roman"/>
          <w:szCs w:val="24"/>
        </w:rPr>
        <w:t>5</w:t>
      </w:r>
      <w:r w:rsidR="0068744F">
        <w:rPr>
          <w:rFonts w:cs="Times New Roman"/>
          <w:szCs w:val="24"/>
        </w:rPr>
        <w:t>1</w:t>
      </w:r>
      <w:r w:rsidRPr="004601C2">
        <w:rPr>
          <w:rFonts w:cs="Times New Roman"/>
          <w:szCs w:val="24"/>
        </w:rPr>
        <w:t xml:space="preserve"> cases </w:t>
      </w:r>
      <w:r>
        <w:rPr>
          <w:rFonts w:cs="Times New Roman"/>
          <w:szCs w:val="24"/>
        </w:rPr>
        <w:t>cl</w:t>
      </w:r>
      <w:r w:rsidR="008F33F2">
        <w:rPr>
          <w:rFonts w:cs="Times New Roman"/>
          <w:szCs w:val="24"/>
        </w:rPr>
        <w:t xml:space="preserve">eared in the High Court, or </w:t>
      </w:r>
      <w:r w:rsidR="000A7797">
        <w:rPr>
          <w:rFonts w:cs="Times New Roman"/>
          <w:szCs w:val="24"/>
        </w:rPr>
        <w:t>3</w:t>
      </w:r>
      <w:r w:rsidR="00541595" w:rsidRPr="00764032">
        <w:rPr>
          <w:rFonts w:cs="Times New Roman"/>
          <w:szCs w:val="24"/>
        </w:rPr>
        <w:t>.</w:t>
      </w:r>
      <w:r w:rsidR="0068744F">
        <w:rPr>
          <w:rFonts w:cs="Times New Roman"/>
          <w:szCs w:val="24"/>
        </w:rPr>
        <w:t>9</w:t>
      </w:r>
      <w:r w:rsidR="000A7797">
        <w:rPr>
          <w:rFonts w:cs="Times New Roman"/>
          <w:szCs w:val="24"/>
        </w:rPr>
        <w:t>9</w:t>
      </w:r>
      <w:r w:rsidRPr="004601C2">
        <w:rPr>
          <w:rFonts w:cs="Times New Roman"/>
          <w:szCs w:val="24"/>
        </w:rPr>
        <w:t>%.</w:t>
      </w:r>
      <w:r>
        <w:rPr>
          <w:rFonts w:cs="Times New Roman"/>
          <w:szCs w:val="24"/>
        </w:rPr>
        <w:t xml:space="preserve">  Below is a table and chart showing the number of cleared cases appealed versus cleared cases not appealed over the past five</w:t>
      </w:r>
      <w:r w:rsidR="008F33F2">
        <w:rPr>
          <w:rFonts w:cs="Times New Roman"/>
          <w:szCs w:val="24"/>
        </w:rPr>
        <w:t xml:space="preserve"> </w:t>
      </w:r>
      <w:r>
        <w:rPr>
          <w:rFonts w:cs="Times New Roman"/>
          <w:szCs w:val="24"/>
        </w:rPr>
        <w:t>years.</w:t>
      </w:r>
    </w:p>
    <w:p w14:paraId="49C4BE4B" w14:textId="77777777" w:rsidR="0059090D" w:rsidRDefault="005427CC" w:rsidP="005427CC">
      <w:pPr>
        <w:tabs>
          <w:tab w:val="left" w:pos="4011"/>
        </w:tabs>
        <w:rPr>
          <w:rFonts w:cs="Times New Roman"/>
          <w:szCs w:val="24"/>
        </w:rPr>
      </w:pPr>
      <w:r>
        <w:rPr>
          <w:rFonts w:cs="Times New Roman"/>
          <w:szCs w:val="24"/>
        </w:rPr>
        <w:tab/>
      </w:r>
    </w:p>
    <w:tbl>
      <w:tblPr>
        <w:tblW w:w="5000" w:type="pct"/>
        <w:tblLook w:val="04A0" w:firstRow="1" w:lastRow="0" w:firstColumn="1" w:lastColumn="0" w:noHBand="0" w:noVBand="1"/>
      </w:tblPr>
      <w:tblGrid>
        <w:gridCol w:w="3533"/>
        <w:gridCol w:w="868"/>
        <w:gridCol w:w="868"/>
        <w:gridCol w:w="868"/>
        <w:gridCol w:w="868"/>
        <w:gridCol w:w="868"/>
        <w:gridCol w:w="1477"/>
      </w:tblGrid>
      <w:tr w:rsidR="00A03B45" w:rsidRPr="00A03B45" w14:paraId="0452736E" w14:textId="77777777" w:rsidTr="00A03B45">
        <w:trPr>
          <w:trHeight w:val="348"/>
        </w:trPr>
        <w:tc>
          <w:tcPr>
            <w:tcW w:w="5000" w:type="pct"/>
            <w:gridSpan w:val="7"/>
            <w:tcBorders>
              <w:top w:val="single" w:sz="4" w:space="0" w:color="auto"/>
              <w:left w:val="single" w:sz="4" w:space="0" w:color="auto"/>
              <w:bottom w:val="single" w:sz="4" w:space="0" w:color="auto"/>
              <w:right w:val="single" w:sz="4" w:space="0" w:color="000000"/>
            </w:tcBorders>
            <w:shd w:val="clear" w:color="000000" w:fill="E6B8B7"/>
            <w:noWrap/>
            <w:vAlign w:val="center"/>
            <w:hideMark/>
          </w:tcPr>
          <w:p w14:paraId="006A2D24" w14:textId="77777777" w:rsidR="00A03B45" w:rsidRPr="00B46DD1" w:rsidRDefault="00A03B45" w:rsidP="00A03B45">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Cleared High Court Civil Cases Not Appealed v. Appealed 2014-2018</w:t>
            </w:r>
          </w:p>
        </w:tc>
      </w:tr>
      <w:tr w:rsidR="00A03B45" w:rsidRPr="00A03B45" w14:paraId="0F045049" w14:textId="77777777" w:rsidTr="00A03B45">
        <w:trPr>
          <w:trHeight w:val="288"/>
        </w:trPr>
        <w:tc>
          <w:tcPr>
            <w:tcW w:w="1890" w:type="pct"/>
            <w:tcBorders>
              <w:top w:val="nil"/>
              <w:left w:val="single" w:sz="4" w:space="0" w:color="auto"/>
              <w:bottom w:val="single" w:sz="4" w:space="0" w:color="auto"/>
              <w:right w:val="single" w:sz="4" w:space="0" w:color="auto"/>
            </w:tcBorders>
            <w:shd w:val="clear" w:color="auto" w:fill="auto"/>
            <w:noWrap/>
            <w:vAlign w:val="bottom"/>
            <w:hideMark/>
          </w:tcPr>
          <w:p w14:paraId="6A230306" w14:textId="77777777" w:rsidR="00A03B45" w:rsidRPr="00B46DD1" w:rsidRDefault="00A03B45" w:rsidP="00A03B45">
            <w:pPr>
              <w:ind w:firstLine="0"/>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w:t>
            </w:r>
          </w:p>
        </w:tc>
        <w:tc>
          <w:tcPr>
            <w:tcW w:w="464" w:type="pct"/>
            <w:tcBorders>
              <w:top w:val="nil"/>
              <w:left w:val="nil"/>
              <w:bottom w:val="single" w:sz="4" w:space="0" w:color="auto"/>
              <w:right w:val="single" w:sz="4" w:space="0" w:color="auto"/>
            </w:tcBorders>
            <w:shd w:val="clear" w:color="auto" w:fill="auto"/>
            <w:noWrap/>
            <w:vAlign w:val="center"/>
            <w:hideMark/>
          </w:tcPr>
          <w:p w14:paraId="5C37EE21" w14:textId="77777777" w:rsidR="00A03B45" w:rsidRPr="00B46DD1" w:rsidRDefault="00A03B45" w:rsidP="00A03B4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464" w:type="pct"/>
            <w:tcBorders>
              <w:top w:val="nil"/>
              <w:left w:val="nil"/>
              <w:bottom w:val="single" w:sz="4" w:space="0" w:color="auto"/>
              <w:right w:val="single" w:sz="4" w:space="0" w:color="auto"/>
            </w:tcBorders>
            <w:shd w:val="clear" w:color="auto" w:fill="auto"/>
            <w:noWrap/>
            <w:vAlign w:val="center"/>
            <w:hideMark/>
          </w:tcPr>
          <w:p w14:paraId="68B7469F" w14:textId="77777777" w:rsidR="00A03B45" w:rsidRPr="00B46DD1" w:rsidRDefault="00A03B45" w:rsidP="00A03B4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464" w:type="pct"/>
            <w:tcBorders>
              <w:top w:val="nil"/>
              <w:left w:val="nil"/>
              <w:bottom w:val="single" w:sz="4" w:space="0" w:color="auto"/>
              <w:right w:val="single" w:sz="4" w:space="0" w:color="auto"/>
            </w:tcBorders>
            <w:shd w:val="clear" w:color="auto" w:fill="auto"/>
            <w:noWrap/>
            <w:vAlign w:val="center"/>
            <w:hideMark/>
          </w:tcPr>
          <w:p w14:paraId="5A1D2B69" w14:textId="77777777" w:rsidR="00A03B45" w:rsidRPr="00B46DD1" w:rsidRDefault="00A03B45" w:rsidP="00A03B4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464" w:type="pct"/>
            <w:tcBorders>
              <w:top w:val="nil"/>
              <w:left w:val="nil"/>
              <w:bottom w:val="single" w:sz="4" w:space="0" w:color="auto"/>
              <w:right w:val="single" w:sz="4" w:space="0" w:color="auto"/>
            </w:tcBorders>
            <w:shd w:val="clear" w:color="auto" w:fill="auto"/>
            <w:noWrap/>
            <w:vAlign w:val="center"/>
            <w:hideMark/>
          </w:tcPr>
          <w:p w14:paraId="2C173955" w14:textId="77777777" w:rsidR="00A03B45" w:rsidRPr="00B46DD1" w:rsidRDefault="00A03B45" w:rsidP="00A03B4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464" w:type="pct"/>
            <w:tcBorders>
              <w:top w:val="nil"/>
              <w:left w:val="nil"/>
              <w:bottom w:val="single" w:sz="4" w:space="0" w:color="auto"/>
              <w:right w:val="single" w:sz="4" w:space="0" w:color="auto"/>
            </w:tcBorders>
            <w:shd w:val="clear" w:color="auto" w:fill="auto"/>
            <w:noWrap/>
            <w:vAlign w:val="center"/>
            <w:hideMark/>
          </w:tcPr>
          <w:p w14:paraId="11FF31B9" w14:textId="77777777" w:rsidR="00A03B45" w:rsidRPr="00B46DD1" w:rsidRDefault="00A03B45" w:rsidP="00A03B4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c>
          <w:tcPr>
            <w:tcW w:w="788" w:type="pct"/>
            <w:tcBorders>
              <w:top w:val="nil"/>
              <w:left w:val="nil"/>
              <w:bottom w:val="single" w:sz="4" w:space="0" w:color="auto"/>
              <w:right w:val="single" w:sz="4" w:space="0" w:color="auto"/>
            </w:tcBorders>
            <w:shd w:val="clear" w:color="auto" w:fill="auto"/>
            <w:vAlign w:val="bottom"/>
            <w:hideMark/>
          </w:tcPr>
          <w:p w14:paraId="06233065" w14:textId="77777777" w:rsidR="00A03B45" w:rsidRPr="00B46DD1" w:rsidRDefault="00A03B45" w:rsidP="00A03B4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w:t>
            </w:r>
          </w:p>
        </w:tc>
      </w:tr>
      <w:tr w:rsidR="00A03B45" w:rsidRPr="00A03B45" w14:paraId="5C25C610" w14:textId="77777777" w:rsidTr="00A03B45">
        <w:trPr>
          <w:trHeight w:val="288"/>
        </w:trPr>
        <w:tc>
          <w:tcPr>
            <w:tcW w:w="1890" w:type="pct"/>
            <w:tcBorders>
              <w:top w:val="nil"/>
              <w:left w:val="single" w:sz="4" w:space="0" w:color="auto"/>
              <w:bottom w:val="single" w:sz="4" w:space="0" w:color="auto"/>
              <w:right w:val="single" w:sz="4" w:space="0" w:color="auto"/>
            </w:tcBorders>
            <w:shd w:val="clear" w:color="000000" w:fill="F2DCDB"/>
            <w:noWrap/>
            <w:vAlign w:val="center"/>
            <w:hideMark/>
          </w:tcPr>
          <w:p w14:paraId="3388BFD6" w14:textId="77777777" w:rsidR="00A03B45" w:rsidRPr="00B46DD1" w:rsidRDefault="00A03B45" w:rsidP="00A03B45">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Cleared</w:t>
            </w:r>
          </w:p>
        </w:tc>
        <w:tc>
          <w:tcPr>
            <w:tcW w:w="464" w:type="pct"/>
            <w:tcBorders>
              <w:top w:val="nil"/>
              <w:left w:val="nil"/>
              <w:bottom w:val="single" w:sz="4" w:space="0" w:color="auto"/>
              <w:right w:val="single" w:sz="4" w:space="0" w:color="auto"/>
            </w:tcBorders>
            <w:shd w:val="clear" w:color="000000" w:fill="F2DCDB"/>
            <w:noWrap/>
            <w:vAlign w:val="center"/>
            <w:hideMark/>
          </w:tcPr>
          <w:p w14:paraId="20343AE1"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402</w:t>
            </w:r>
          </w:p>
        </w:tc>
        <w:tc>
          <w:tcPr>
            <w:tcW w:w="464" w:type="pct"/>
            <w:tcBorders>
              <w:top w:val="nil"/>
              <w:left w:val="nil"/>
              <w:bottom w:val="single" w:sz="4" w:space="0" w:color="auto"/>
              <w:right w:val="single" w:sz="4" w:space="0" w:color="auto"/>
            </w:tcBorders>
            <w:shd w:val="clear" w:color="000000" w:fill="F2DCDB"/>
            <w:noWrap/>
            <w:vAlign w:val="center"/>
            <w:hideMark/>
          </w:tcPr>
          <w:p w14:paraId="0EC37DD1"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260</w:t>
            </w:r>
          </w:p>
        </w:tc>
        <w:tc>
          <w:tcPr>
            <w:tcW w:w="464" w:type="pct"/>
            <w:tcBorders>
              <w:top w:val="nil"/>
              <w:left w:val="nil"/>
              <w:bottom w:val="single" w:sz="4" w:space="0" w:color="auto"/>
              <w:right w:val="single" w:sz="4" w:space="0" w:color="auto"/>
            </w:tcBorders>
            <w:shd w:val="clear" w:color="000000" w:fill="F2DCDB"/>
            <w:noWrap/>
            <w:vAlign w:val="center"/>
            <w:hideMark/>
          </w:tcPr>
          <w:p w14:paraId="7CBE779D"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281</w:t>
            </w:r>
          </w:p>
        </w:tc>
        <w:tc>
          <w:tcPr>
            <w:tcW w:w="464" w:type="pct"/>
            <w:tcBorders>
              <w:top w:val="nil"/>
              <w:left w:val="nil"/>
              <w:bottom w:val="single" w:sz="4" w:space="0" w:color="auto"/>
              <w:right w:val="single" w:sz="4" w:space="0" w:color="auto"/>
            </w:tcBorders>
            <w:shd w:val="clear" w:color="000000" w:fill="F2DCDB"/>
            <w:noWrap/>
            <w:vAlign w:val="center"/>
            <w:hideMark/>
          </w:tcPr>
          <w:p w14:paraId="31FFC72F"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314</w:t>
            </w:r>
          </w:p>
        </w:tc>
        <w:tc>
          <w:tcPr>
            <w:tcW w:w="464" w:type="pct"/>
            <w:tcBorders>
              <w:top w:val="nil"/>
              <w:left w:val="nil"/>
              <w:bottom w:val="single" w:sz="4" w:space="0" w:color="auto"/>
              <w:right w:val="single" w:sz="4" w:space="0" w:color="auto"/>
            </w:tcBorders>
            <w:shd w:val="clear" w:color="000000" w:fill="F2DCDB"/>
            <w:noWrap/>
            <w:vAlign w:val="center"/>
            <w:hideMark/>
          </w:tcPr>
          <w:p w14:paraId="3C89275F"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351</w:t>
            </w:r>
          </w:p>
        </w:tc>
        <w:tc>
          <w:tcPr>
            <w:tcW w:w="788" w:type="pct"/>
            <w:tcBorders>
              <w:top w:val="nil"/>
              <w:left w:val="nil"/>
              <w:bottom w:val="single" w:sz="4" w:space="0" w:color="auto"/>
              <w:right w:val="single" w:sz="4" w:space="0" w:color="auto"/>
            </w:tcBorders>
            <w:shd w:val="clear" w:color="000000" w:fill="F2DCDB"/>
            <w:noWrap/>
            <w:vAlign w:val="bottom"/>
            <w:hideMark/>
          </w:tcPr>
          <w:p w14:paraId="74B8446B"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321.60</w:t>
            </w:r>
          </w:p>
        </w:tc>
      </w:tr>
      <w:tr w:rsidR="00A03B45" w:rsidRPr="00A03B45" w14:paraId="78851A08" w14:textId="77777777" w:rsidTr="00A03B45">
        <w:trPr>
          <w:trHeight w:val="288"/>
        </w:trPr>
        <w:tc>
          <w:tcPr>
            <w:tcW w:w="1890" w:type="pct"/>
            <w:tcBorders>
              <w:top w:val="nil"/>
              <w:left w:val="single" w:sz="4" w:space="0" w:color="auto"/>
              <w:bottom w:val="single" w:sz="4" w:space="0" w:color="auto"/>
              <w:right w:val="single" w:sz="4" w:space="0" w:color="auto"/>
            </w:tcBorders>
            <w:shd w:val="clear" w:color="000000" w:fill="FFFFFF"/>
            <w:noWrap/>
            <w:vAlign w:val="center"/>
            <w:hideMark/>
          </w:tcPr>
          <w:p w14:paraId="302C4422" w14:textId="77777777" w:rsidR="00A03B45" w:rsidRPr="00B46DD1" w:rsidRDefault="00A03B45" w:rsidP="00A03B45">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Appealed</w:t>
            </w:r>
          </w:p>
        </w:tc>
        <w:tc>
          <w:tcPr>
            <w:tcW w:w="464" w:type="pct"/>
            <w:tcBorders>
              <w:top w:val="nil"/>
              <w:left w:val="nil"/>
              <w:bottom w:val="single" w:sz="4" w:space="0" w:color="auto"/>
              <w:right w:val="single" w:sz="4" w:space="0" w:color="auto"/>
            </w:tcBorders>
            <w:shd w:val="clear" w:color="000000" w:fill="FFFFFF"/>
            <w:noWrap/>
            <w:vAlign w:val="center"/>
            <w:hideMark/>
          </w:tcPr>
          <w:p w14:paraId="2D3E8A8B"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w:t>
            </w:r>
          </w:p>
        </w:tc>
        <w:tc>
          <w:tcPr>
            <w:tcW w:w="464" w:type="pct"/>
            <w:tcBorders>
              <w:top w:val="nil"/>
              <w:left w:val="nil"/>
              <w:bottom w:val="single" w:sz="4" w:space="0" w:color="auto"/>
              <w:right w:val="single" w:sz="4" w:space="0" w:color="auto"/>
            </w:tcBorders>
            <w:shd w:val="clear" w:color="000000" w:fill="FFFFFF"/>
            <w:noWrap/>
            <w:vAlign w:val="center"/>
            <w:hideMark/>
          </w:tcPr>
          <w:p w14:paraId="5355C731"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w:t>
            </w:r>
          </w:p>
        </w:tc>
        <w:tc>
          <w:tcPr>
            <w:tcW w:w="464" w:type="pct"/>
            <w:tcBorders>
              <w:top w:val="nil"/>
              <w:left w:val="nil"/>
              <w:bottom w:val="single" w:sz="4" w:space="0" w:color="auto"/>
              <w:right w:val="single" w:sz="4" w:space="0" w:color="auto"/>
            </w:tcBorders>
            <w:shd w:val="clear" w:color="000000" w:fill="FFFFFF"/>
            <w:noWrap/>
            <w:vAlign w:val="center"/>
            <w:hideMark/>
          </w:tcPr>
          <w:p w14:paraId="1CC794B2"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w:t>
            </w:r>
          </w:p>
        </w:tc>
        <w:tc>
          <w:tcPr>
            <w:tcW w:w="464" w:type="pct"/>
            <w:tcBorders>
              <w:top w:val="nil"/>
              <w:left w:val="nil"/>
              <w:bottom w:val="single" w:sz="4" w:space="0" w:color="auto"/>
              <w:right w:val="single" w:sz="4" w:space="0" w:color="auto"/>
            </w:tcBorders>
            <w:shd w:val="clear" w:color="000000" w:fill="FFFFFF"/>
            <w:noWrap/>
            <w:vAlign w:val="center"/>
            <w:hideMark/>
          </w:tcPr>
          <w:p w14:paraId="2FA027BD"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464" w:type="pct"/>
            <w:tcBorders>
              <w:top w:val="nil"/>
              <w:left w:val="nil"/>
              <w:bottom w:val="nil"/>
              <w:right w:val="single" w:sz="4" w:space="0" w:color="auto"/>
            </w:tcBorders>
            <w:shd w:val="clear" w:color="000000" w:fill="FFFFFF"/>
            <w:noWrap/>
            <w:vAlign w:val="center"/>
            <w:hideMark/>
          </w:tcPr>
          <w:p w14:paraId="2E21448B"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14</w:t>
            </w:r>
          </w:p>
        </w:tc>
        <w:tc>
          <w:tcPr>
            <w:tcW w:w="788" w:type="pct"/>
            <w:tcBorders>
              <w:top w:val="nil"/>
              <w:left w:val="nil"/>
              <w:bottom w:val="single" w:sz="4" w:space="0" w:color="auto"/>
              <w:right w:val="single" w:sz="4" w:space="0" w:color="auto"/>
            </w:tcBorders>
            <w:shd w:val="clear" w:color="000000" w:fill="FFFFFF"/>
            <w:noWrap/>
            <w:vAlign w:val="bottom"/>
            <w:hideMark/>
          </w:tcPr>
          <w:p w14:paraId="4D4F5BE4"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6.00</w:t>
            </w:r>
          </w:p>
        </w:tc>
      </w:tr>
      <w:tr w:rsidR="00A03B45" w:rsidRPr="00A03B45" w14:paraId="2300D3C2" w14:textId="77777777" w:rsidTr="00A03B45">
        <w:trPr>
          <w:trHeight w:val="288"/>
        </w:trPr>
        <w:tc>
          <w:tcPr>
            <w:tcW w:w="1890" w:type="pct"/>
            <w:tcBorders>
              <w:top w:val="nil"/>
              <w:left w:val="single" w:sz="4" w:space="0" w:color="auto"/>
              <w:bottom w:val="single" w:sz="4" w:space="0" w:color="auto"/>
              <w:right w:val="single" w:sz="4" w:space="0" w:color="auto"/>
            </w:tcBorders>
            <w:shd w:val="clear" w:color="000000" w:fill="F2DCDB"/>
            <w:noWrap/>
            <w:vAlign w:val="center"/>
            <w:hideMark/>
          </w:tcPr>
          <w:p w14:paraId="2544ADCD" w14:textId="77777777" w:rsidR="00A03B45" w:rsidRPr="00B46DD1" w:rsidRDefault="00A03B45" w:rsidP="00A03B45">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Not Appealed</w:t>
            </w:r>
          </w:p>
        </w:tc>
        <w:tc>
          <w:tcPr>
            <w:tcW w:w="464" w:type="pct"/>
            <w:tcBorders>
              <w:top w:val="nil"/>
              <w:left w:val="nil"/>
              <w:bottom w:val="single" w:sz="4" w:space="0" w:color="auto"/>
              <w:right w:val="single" w:sz="4" w:space="0" w:color="auto"/>
            </w:tcBorders>
            <w:shd w:val="clear" w:color="000000" w:fill="F2DCDB"/>
            <w:noWrap/>
            <w:vAlign w:val="center"/>
            <w:hideMark/>
          </w:tcPr>
          <w:p w14:paraId="56CC65EA"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398</w:t>
            </w:r>
          </w:p>
        </w:tc>
        <w:tc>
          <w:tcPr>
            <w:tcW w:w="464" w:type="pct"/>
            <w:tcBorders>
              <w:top w:val="nil"/>
              <w:left w:val="nil"/>
              <w:bottom w:val="single" w:sz="4" w:space="0" w:color="auto"/>
              <w:right w:val="single" w:sz="4" w:space="0" w:color="auto"/>
            </w:tcBorders>
            <w:shd w:val="clear" w:color="000000" w:fill="F2DCDB"/>
            <w:noWrap/>
            <w:vAlign w:val="center"/>
            <w:hideMark/>
          </w:tcPr>
          <w:p w14:paraId="7A6EB70B"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256</w:t>
            </w:r>
          </w:p>
        </w:tc>
        <w:tc>
          <w:tcPr>
            <w:tcW w:w="464" w:type="pct"/>
            <w:tcBorders>
              <w:top w:val="nil"/>
              <w:left w:val="nil"/>
              <w:bottom w:val="single" w:sz="4" w:space="0" w:color="auto"/>
              <w:right w:val="single" w:sz="4" w:space="0" w:color="auto"/>
            </w:tcBorders>
            <w:shd w:val="clear" w:color="000000" w:fill="F2DCDB"/>
            <w:noWrap/>
            <w:vAlign w:val="center"/>
            <w:hideMark/>
          </w:tcPr>
          <w:p w14:paraId="04711690"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279</w:t>
            </w:r>
          </w:p>
        </w:tc>
        <w:tc>
          <w:tcPr>
            <w:tcW w:w="464" w:type="pct"/>
            <w:tcBorders>
              <w:top w:val="nil"/>
              <w:left w:val="nil"/>
              <w:bottom w:val="single" w:sz="4" w:space="0" w:color="auto"/>
              <w:right w:val="single" w:sz="4" w:space="0" w:color="auto"/>
            </w:tcBorders>
            <w:shd w:val="clear" w:color="000000" w:fill="F2DCDB"/>
            <w:noWrap/>
            <w:vAlign w:val="center"/>
            <w:hideMark/>
          </w:tcPr>
          <w:p w14:paraId="017B45A4"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308</w:t>
            </w:r>
          </w:p>
        </w:tc>
        <w:tc>
          <w:tcPr>
            <w:tcW w:w="464" w:type="pct"/>
            <w:tcBorders>
              <w:top w:val="single" w:sz="4" w:space="0" w:color="auto"/>
              <w:left w:val="nil"/>
              <w:bottom w:val="single" w:sz="4" w:space="0" w:color="auto"/>
              <w:right w:val="single" w:sz="4" w:space="0" w:color="auto"/>
            </w:tcBorders>
            <w:shd w:val="clear" w:color="000000" w:fill="F2DCDB"/>
            <w:noWrap/>
            <w:vAlign w:val="center"/>
            <w:hideMark/>
          </w:tcPr>
          <w:p w14:paraId="712B6850"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337</w:t>
            </w:r>
          </w:p>
        </w:tc>
        <w:tc>
          <w:tcPr>
            <w:tcW w:w="788" w:type="pct"/>
            <w:tcBorders>
              <w:top w:val="nil"/>
              <w:left w:val="nil"/>
              <w:bottom w:val="single" w:sz="4" w:space="0" w:color="auto"/>
              <w:right w:val="single" w:sz="4" w:space="0" w:color="auto"/>
            </w:tcBorders>
            <w:shd w:val="clear" w:color="000000" w:fill="F2DCDB"/>
            <w:noWrap/>
            <w:vAlign w:val="bottom"/>
            <w:hideMark/>
          </w:tcPr>
          <w:p w14:paraId="294DA6B2" w14:textId="77777777" w:rsidR="00A03B45" w:rsidRPr="00B46DD1" w:rsidRDefault="00A03B45" w:rsidP="00A03B4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315.60</w:t>
            </w:r>
          </w:p>
        </w:tc>
      </w:tr>
    </w:tbl>
    <w:p w14:paraId="31199BCD" w14:textId="77777777" w:rsidR="0059090D" w:rsidRDefault="0059090D" w:rsidP="0059090D">
      <w:pPr>
        <w:rPr>
          <w:rFonts w:cs="Times New Roman"/>
          <w:szCs w:val="24"/>
        </w:rPr>
      </w:pPr>
    </w:p>
    <w:p w14:paraId="3E7AD94B" w14:textId="06BBB7F7" w:rsidR="0059090D" w:rsidRDefault="0059090D" w:rsidP="0059090D">
      <w:pPr>
        <w:rPr>
          <w:rFonts w:cs="Times New Roman"/>
          <w:szCs w:val="24"/>
        </w:rPr>
      </w:pPr>
      <w:r w:rsidRPr="004601C2">
        <w:rPr>
          <w:rFonts w:cs="Times New Roman"/>
          <w:szCs w:val="24"/>
        </w:rPr>
        <w:t>In 201</w:t>
      </w:r>
      <w:r w:rsidR="00A03B45">
        <w:rPr>
          <w:rFonts w:cs="Times New Roman"/>
          <w:szCs w:val="24"/>
        </w:rPr>
        <w:t>8</w:t>
      </w:r>
      <w:r w:rsidR="00541595">
        <w:rPr>
          <w:rFonts w:cs="Times New Roman"/>
          <w:szCs w:val="24"/>
        </w:rPr>
        <w:t>,</w:t>
      </w:r>
      <w:r w:rsidRPr="004601C2">
        <w:rPr>
          <w:rFonts w:cs="Times New Roman"/>
          <w:szCs w:val="24"/>
        </w:rPr>
        <w:t xml:space="preserve"> no High Court civil cases from 201</w:t>
      </w:r>
      <w:r w:rsidR="00A03B45">
        <w:rPr>
          <w:rFonts w:cs="Times New Roman"/>
          <w:szCs w:val="24"/>
        </w:rPr>
        <w:t>8</w:t>
      </w:r>
      <w:r w:rsidRPr="004601C2">
        <w:rPr>
          <w:rFonts w:cs="Times New Roman"/>
          <w:szCs w:val="24"/>
        </w:rPr>
        <w:t xml:space="preserve">, or from previous years, were overturned on appeal.  The percentage of cases overturned on appeal </w:t>
      </w:r>
      <w:r>
        <w:rPr>
          <w:rFonts w:cs="Times New Roman"/>
          <w:szCs w:val="24"/>
        </w:rPr>
        <w:t>was 0%.</w:t>
      </w:r>
    </w:p>
    <w:p w14:paraId="09EEF993" w14:textId="77777777" w:rsidR="0059090D" w:rsidRDefault="0059090D" w:rsidP="0059090D">
      <w:pPr>
        <w:ind w:firstLine="0"/>
        <w:rPr>
          <w:rFonts w:cs="Times New Roman"/>
          <w:b/>
          <w:bCs/>
          <w:szCs w:val="24"/>
        </w:rPr>
      </w:pPr>
    </w:p>
    <w:p w14:paraId="2FE94263" w14:textId="33CF32DA" w:rsidR="0059090D" w:rsidRPr="004810E1" w:rsidRDefault="00266F60" w:rsidP="0059090D">
      <w:pPr>
        <w:ind w:left="360"/>
        <w:rPr>
          <w:b/>
        </w:rPr>
      </w:pPr>
      <w:r>
        <w:rPr>
          <w:b/>
        </w:rPr>
        <w:t>g</w:t>
      </w:r>
      <w:r w:rsidR="0059090D" w:rsidRPr="004810E1">
        <w:rPr>
          <w:b/>
        </w:rPr>
        <w:t>.</w:t>
      </w:r>
      <w:r w:rsidR="0059090D">
        <w:rPr>
          <w:b/>
        </w:rPr>
        <w:tab/>
      </w:r>
      <w:r w:rsidR="0059090D" w:rsidRPr="004810E1">
        <w:rPr>
          <w:b/>
        </w:rPr>
        <w:t>Affordability and Accessibility: Fee Waiver</w:t>
      </w:r>
      <w:r w:rsidR="00472DE2">
        <w:rPr>
          <w:b/>
        </w:rPr>
        <w:t>s</w:t>
      </w:r>
      <w:r w:rsidR="0059090D" w:rsidRPr="004810E1">
        <w:rPr>
          <w:b/>
        </w:rPr>
        <w:t>; Cases Heard on Circuit; Legal Aid; Form</w:t>
      </w:r>
      <w:r w:rsidR="0059090D" w:rsidRPr="00806FF0">
        <w:rPr>
          <w:b/>
        </w:rPr>
        <w:t>s</w:t>
      </w:r>
      <w:r w:rsidR="00806FF0">
        <w:rPr>
          <w:b/>
        </w:rPr>
        <w:t>;</w:t>
      </w:r>
      <w:r w:rsidR="00806FF0" w:rsidRPr="00806FF0">
        <w:rPr>
          <w:rFonts w:cs="Times New Roman"/>
          <w:b/>
          <w:szCs w:val="24"/>
        </w:rPr>
        <w:t xml:space="preserve"> and Access </w:t>
      </w:r>
      <w:r w:rsidR="00806FF0">
        <w:rPr>
          <w:rFonts w:cs="Times New Roman"/>
          <w:b/>
          <w:szCs w:val="24"/>
        </w:rPr>
        <w:t>f</w:t>
      </w:r>
      <w:r w:rsidR="00806FF0" w:rsidRPr="00806FF0">
        <w:rPr>
          <w:rFonts w:cs="Times New Roman"/>
          <w:b/>
          <w:szCs w:val="24"/>
        </w:rPr>
        <w:t xml:space="preserve">or Women </w:t>
      </w:r>
      <w:r w:rsidR="00806FF0">
        <w:rPr>
          <w:rFonts w:cs="Times New Roman"/>
          <w:b/>
          <w:szCs w:val="24"/>
        </w:rPr>
        <w:t>a</w:t>
      </w:r>
      <w:r w:rsidR="00806FF0" w:rsidRPr="00806FF0">
        <w:rPr>
          <w:rFonts w:cs="Times New Roman"/>
          <w:b/>
          <w:szCs w:val="24"/>
        </w:rPr>
        <w:t xml:space="preserve">nd Those </w:t>
      </w:r>
      <w:r w:rsidR="00806FF0">
        <w:rPr>
          <w:rFonts w:cs="Times New Roman"/>
          <w:b/>
          <w:szCs w:val="24"/>
        </w:rPr>
        <w:t>w</w:t>
      </w:r>
      <w:r w:rsidR="00806FF0" w:rsidRPr="00806FF0">
        <w:rPr>
          <w:rFonts w:cs="Times New Roman"/>
          <w:b/>
          <w:szCs w:val="24"/>
        </w:rPr>
        <w:t>ith Disabilities</w:t>
      </w:r>
    </w:p>
    <w:p w14:paraId="22A49C78" w14:textId="77777777" w:rsidR="0059090D" w:rsidRPr="004601C2" w:rsidRDefault="0059090D" w:rsidP="0059090D">
      <w:pPr>
        <w:ind w:firstLine="0"/>
        <w:rPr>
          <w:rFonts w:cs="Times New Roman"/>
          <w:szCs w:val="24"/>
        </w:rPr>
      </w:pPr>
    </w:p>
    <w:p w14:paraId="20136C88" w14:textId="77777777" w:rsidR="0059090D" w:rsidRPr="004601C2" w:rsidRDefault="0059090D" w:rsidP="0059090D">
      <w:pPr>
        <w:ind w:firstLine="0"/>
        <w:rPr>
          <w:rFonts w:cs="Times New Roman"/>
          <w:szCs w:val="24"/>
        </w:rPr>
      </w:pPr>
      <w:r w:rsidRPr="004601C2">
        <w:rPr>
          <w:rFonts w:cs="Times New Roman"/>
          <w:szCs w:val="24"/>
        </w:rPr>
        <w:tab/>
        <w:t>It is not enough that courts be efficient and that the quality of judgment</w:t>
      </w:r>
      <w:r w:rsidR="000232D2">
        <w:rPr>
          <w:rFonts w:cs="Times New Roman"/>
          <w:szCs w:val="24"/>
        </w:rPr>
        <w:t>s</w:t>
      </w:r>
      <w:r w:rsidRPr="004601C2">
        <w:rPr>
          <w:rFonts w:cs="Times New Roman"/>
          <w:szCs w:val="24"/>
        </w:rPr>
        <w:t xml:space="preserve"> be high.  The courts must be affordable and accessible.  Affordability and accessibility to justice may be measured in terms of the availability of fee waivers, </w:t>
      </w:r>
      <w:r w:rsidR="00AB0C52">
        <w:rPr>
          <w:rFonts w:cs="Times New Roman"/>
          <w:szCs w:val="24"/>
        </w:rPr>
        <w:t>low</w:t>
      </w:r>
      <w:r w:rsidR="00FB4078">
        <w:rPr>
          <w:rFonts w:cs="Times New Roman"/>
          <w:szCs w:val="24"/>
        </w:rPr>
        <w:t>er</w:t>
      </w:r>
      <w:r w:rsidR="00AB0C52">
        <w:rPr>
          <w:rFonts w:cs="Times New Roman"/>
          <w:szCs w:val="24"/>
        </w:rPr>
        <w:t xml:space="preserve"> fee</w:t>
      </w:r>
      <w:r w:rsidR="00E75FF9">
        <w:rPr>
          <w:rFonts w:cs="Times New Roman"/>
          <w:szCs w:val="24"/>
        </w:rPr>
        <w:t>s</w:t>
      </w:r>
      <w:r w:rsidR="00AB0C52">
        <w:rPr>
          <w:rFonts w:cs="Times New Roman"/>
          <w:szCs w:val="24"/>
        </w:rPr>
        <w:t xml:space="preserve"> </w:t>
      </w:r>
      <w:r w:rsidR="00FB4078">
        <w:rPr>
          <w:rFonts w:cs="Times New Roman"/>
          <w:szCs w:val="24"/>
        </w:rPr>
        <w:t>for vulnerable parties</w:t>
      </w:r>
      <w:r w:rsidR="00AB0C52">
        <w:rPr>
          <w:rFonts w:cs="Times New Roman"/>
          <w:szCs w:val="24"/>
        </w:rPr>
        <w:t xml:space="preserve">, </w:t>
      </w:r>
      <w:r w:rsidRPr="004601C2">
        <w:rPr>
          <w:rFonts w:cs="Times New Roman"/>
          <w:szCs w:val="24"/>
        </w:rPr>
        <w:t>the number of cases heard on circuit, the availability of free legal service, and the availability of forms.</w:t>
      </w:r>
    </w:p>
    <w:p w14:paraId="24375514" w14:textId="77777777" w:rsidR="0059090D" w:rsidRPr="004601C2" w:rsidRDefault="0059090D" w:rsidP="0059090D">
      <w:pPr>
        <w:rPr>
          <w:rFonts w:cs="Times New Roman"/>
          <w:szCs w:val="24"/>
        </w:rPr>
      </w:pPr>
    </w:p>
    <w:p w14:paraId="79C7B887" w14:textId="2A99B1F2" w:rsidR="00AB0C52" w:rsidRDefault="00E75FF9" w:rsidP="00AB0C52">
      <w:pPr>
        <w:pStyle w:val="ListParagraph"/>
        <w:numPr>
          <w:ilvl w:val="0"/>
          <w:numId w:val="28"/>
        </w:numPr>
        <w:rPr>
          <w:rFonts w:cs="Times New Roman"/>
          <w:szCs w:val="24"/>
        </w:rPr>
      </w:pPr>
      <w:r>
        <w:rPr>
          <w:rFonts w:cs="Times New Roman"/>
          <w:szCs w:val="24"/>
        </w:rPr>
        <w:lastRenderedPageBreak/>
        <w:t>B</w:t>
      </w:r>
      <w:r w:rsidR="0059090D" w:rsidRPr="00AB0C52">
        <w:rPr>
          <w:rFonts w:cs="Times New Roman"/>
          <w:szCs w:val="24"/>
        </w:rPr>
        <w:t>y rule and statute, fee waivers are available upon a showing of need</w:t>
      </w:r>
      <w:r>
        <w:rPr>
          <w:rFonts w:cs="Times New Roman"/>
          <w:szCs w:val="24"/>
        </w:rPr>
        <w:t xml:space="preserve">.  </w:t>
      </w:r>
      <w:r w:rsidR="00D73561">
        <w:rPr>
          <w:rFonts w:cs="Times New Roman"/>
          <w:szCs w:val="24"/>
        </w:rPr>
        <w:t>I</w:t>
      </w:r>
      <w:r w:rsidR="0059090D" w:rsidRPr="00AB0C52">
        <w:rPr>
          <w:rFonts w:cs="Times New Roman"/>
          <w:szCs w:val="24"/>
        </w:rPr>
        <w:t>n 201</w:t>
      </w:r>
      <w:r w:rsidR="007A73BA">
        <w:rPr>
          <w:rFonts w:cs="Times New Roman"/>
          <w:szCs w:val="24"/>
        </w:rPr>
        <w:t>8</w:t>
      </w:r>
      <w:r w:rsidR="00FB4078">
        <w:rPr>
          <w:rFonts w:cs="Times New Roman"/>
          <w:szCs w:val="24"/>
        </w:rPr>
        <w:t xml:space="preserve">, the High Court </w:t>
      </w:r>
      <w:r w:rsidR="00947BC1">
        <w:rPr>
          <w:rFonts w:cs="Times New Roman"/>
          <w:szCs w:val="24"/>
        </w:rPr>
        <w:t xml:space="preserve">continued to </w:t>
      </w:r>
      <w:r w:rsidR="00FB4078">
        <w:rPr>
          <w:rFonts w:cs="Times New Roman"/>
          <w:szCs w:val="24"/>
        </w:rPr>
        <w:t>aggressively published fee waiver rules</w:t>
      </w:r>
      <w:r w:rsidR="00D73561">
        <w:rPr>
          <w:rFonts w:cs="Times New Roman"/>
          <w:szCs w:val="24"/>
        </w:rPr>
        <w:t xml:space="preserve">, however, </w:t>
      </w:r>
      <w:r w:rsidR="0059090D" w:rsidRPr="00AB0C52">
        <w:rPr>
          <w:rFonts w:cs="Times New Roman"/>
          <w:szCs w:val="24"/>
        </w:rPr>
        <w:t>no one requested a fee waiver in a High Court civil case</w:t>
      </w:r>
      <w:r>
        <w:rPr>
          <w:rFonts w:cs="Times New Roman"/>
          <w:szCs w:val="24"/>
        </w:rPr>
        <w:t>.</w:t>
      </w:r>
    </w:p>
    <w:p w14:paraId="7DFF1231" w14:textId="77777777" w:rsidR="00AB0C52" w:rsidRDefault="00AB0C52" w:rsidP="00AB0C52">
      <w:pPr>
        <w:pStyle w:val="ListParagraph"/>
        <w:ind w:firstLine="0"/>
        <w:rPr>
          <w:rFonts w:cs="Times New Roman"/>
          <w:szCs w:val="24"/>
        </w:rPr>
      </w:pPr>
    </w:p>
    <w:p w14:paraId="3D69EB72" w14:textId="77777777" w:rsidR="0059090D" w:rsidRPr="00AB0C52" w:rsidRDefault="0059090D" w:rsidP="00AB0C52">
      <w:pPr>
        <w:pStyle w:val="ListParagraph"/>
        <w:numPr>
          <w:ilvl w:val="0"/>
          <w:numId w:val="28"/>
        </w:numPr>
        <w:rPr>
          <w:rFonts w:cs="Times New Roman"/>
          <w:szCs w:val="24"/>
        </w:rPr>
      </w:pPr>
      <w:r w:rsidRPr="00AB0C52">
        <w:rPr>
          <w:rFonts w:cs="Times New Roman"/>
          <w:szCs w:val="24"/>
        </w:rPr>
        <w:t xml:space="preserve">The filing fee for most types of High Court </w:t>
      </w:r>
      <w:r w:rsidR="00586857">
        <w:rPr>
          <w:rFonts w:cs="Times New Roman"/>
          <w:szCs w:val="24"/>
        </w:rPr>
        <w:t xml:space="preserve">civil </w:t>
      </w:r>
      <w:r w:rsidRPr="00AB0C52">
        <w:rPr>
          <w:rFonts w:cs="Times New Roman"/>
          <w:szCs w:val="24"/>
        </w:rPr>
        <w:t xml:space="preserve">cases </w:t>
      </w:r>
      <w:r w:rsidR="00AB0C52">
        <w:rPr>
          <w:rFonts w:cs="Times New Roman"/>
          <w:szCs w:val="24"/>
        </w:rPr>
        <w:t xml:space="preserve">remained low: </w:t>
      </w:r>
      <w:r w:rsidRPr="00AB0C52">
        <w:rPr>
          <w:rFonts w:cs="Times New Roman"/>
          <w:szCs w:val="24"/>
        </w:rPr>
        <w:t>only $25</w:t>
      </w:r>
      <w:r w:rsidR="00AB0C52">
        <w:rPr>
          <w:rFonts w:cs="Times New Roman"/>
          <w:szCs w:val="24"/>
        </w:rPr>
        <w:t>.  A</w:t>
      </w:r>
      <w:r w:rsidRPr="00AB0C52">
        <w:rPr>
          <w:rFonts w:cs="Times New Roman"/>
          <w:szCs w:val="24"/>
        </w:rPr>
        <w:t>nd in 201</w:t>
      </w:r>
      <w:r w:rsidR="00AB0C52">
        <w:rPr>
          <w:rFonts w:cs="Times New Roman"/>
          <w:szCs w:val="24"/>
        </w:rPr>
        <w:t>6</w:t>
      </w:r>
      <w:r w:rsidRPr="00AB0C52">
        <w:rPr>
          <w:rFonts w:cs="Times New Roman"/>
          <w:szCs w:val="24"/>
        </w:rPr>
        <w:t xml:space="preserve">, the </w:t>
      </w:r>
      <w:r w:rsidR="00AB0C52">
        <w:rPr>
          <w:rFonts w:cs="Times New Roman"/>
          <w:szCs w:val="24"/>
        </w:rPr>
        <w:t xml:space="preserve">filing </w:t>
      </w:r>
      <w:r w:rsidRPr="00AB0C52">
        <w:rPr>
          <w:rFonts w:cs="Times New Roman"/>
          <w:szCs w:val="24"/>
        </w:rPr>
        <w:t xml:space="preserve">fee for </w:t>
      </w:r>
      <w:r w:rsidR="00AB0C52">
        <w:rPr>
          <w:rFonts w:cs="Times New Roman"/>
          <w:szCs w:val="24"/>
        </w:rPr>
        <w:t>child custody and support cases</w:t>
      </w:r>
      <w:r w:rsidR="00D73561">
        <w:rPr>
          <w:rFonts w:cs="Times New Roman"/>
          <w:szCs w:val="24"/>
        </w:rPr>
        <w:t xml:space="preserve"> (usually filed by single mothers)</w:t>
      </w:r>
      <w:r w:rsidR="00AB0C52">
        <w:rPr>
          <w:rFonts w:cs="Times New Roman"/>
          <w:szCs w:val="24"/>
        </w:rPr>
        <w:t xml:space="preserve"> was reduced </w:t>
      </w:r>
      <w:r w:rsidR="007275DB">
        <w:rPr>
          <w:rFonts w:cs="Times New Roman"/>
          <w:szCs w:val="24"/>
        </w:rPr>
        <w:t>f</w:t>
      </w:r>
      <w:r w:rsidR="00AB0C52">
        <w:rPr>
          <w:rFonts w:cs="Times New Roman"/>
          <w:szCs w:val="24"/>
        </w:rPr>
        <w:t>rom $25 to $5.</w:t>
      </w:r>
      <w:r w:rsidRPr="00AB0C52">
        <w:rPr>
          <w:rFonts w:cs="Times New Roman"/>
          <w:szCs w:val="24"/>
        </w:rPr>
        <w:t xml:space="preserve">  To off-set the low fee</w:t>
      </w:r>
      <w:r w:rsidR="00E75FF9">
        <w:rPr>
          <w:rFonts w:cs="Times New Roman"/>
          <w:szCs w:val="24"/>
        </w:rPr>
        <w:t>s for most users</w:t>
      </w:r>
      <w:r w:rsidRPr="00AB0C52">
        <w:rPr>
          <w:rFonts w:cs="Times New Roman"/>
          <w:szCs w:val="24"/>
        </w:rPr>
        <w:t xml:space="preserve">, fees for admiralty cases, </w:t>
      </w:r>
      <w:r w:rsidR="007275DB">
        <w:rPr>
          <w:rFonts w:cs="Times New Roman"/>
          <w:szCs w:val="24"/>
        </w:rPr>
        <w:t xml:space="preserve">enforcement of foreign judgments, </w:t>
      </w:r>
      <w:r w:rsidRPr="00AB0C52">
        <w:rPr>
          <w:rFonts w:cs="Times New Roman"/>
          <w:szCs w:val="24"/>
        </w:rPr>
        <w:t>non-resident corporate cases, international adoptions, and citizenship cases are substantially higher.</w:t>
      </w:r>
    </w:p>
    <w:p w14:paraId="237A41D1" w14:textId="77777777" w:rsidR="0059090D" w:rsidRPr="004601C2" w:rsidRDefault="0059090D" w:rsidP="0059090D">
      <w:pPr>
        <w:rPr>
          <w:rFonts w:cs="Times New Roman"/>
          <w:szCs w:val="24"/>
        </w:rPr>
      </w:pPr>
    </w:p>
    <w:p w14:paraId="243BBAC1" w14:textId="3531AF2B" w:rsidR="0059090D" w:rsidRPr="00AB0C52" w:rsidRDefault="00D73561" w:rsidP="00AB0C52">
      <w:pPr>
        <w:pStyle w:val="ListParagraph"/>
        <w:numPr>
          <w:ilvl w:val="0"/>
          <w:numId w:val="28"/>
        </w:numPr>
        <w:rPr>
          <w:rFonts w:cs="Times New Roman"/>
          <w:szCs w:val="24"/>
        </w:rPr>
      </w:pPr>
      <w:r>
        <w:rPr>
          <w:rFonts w:cs="Times New Roman"/>
          <w:szCs w:val="24"/>
        </w:rPr>
        <w:t>In 201</w:t>
      </w:r>
      <w:r w:rsidR="007A73BA">
        <w:rPr>
          <w:rFonts w:cs="Times New Roman"/>
          <w:szCs w:val="24"/>
        </w:rPr>
        <w:t>8</w:t>
      </w:r>
      <w:r>
        <w:rPr>
          <w:rFonts w:cs="Times New Roman"/>
          <w:szCs w:val="24"/>
        </w:rPr>
        <w:t>, a</w:t>
      </w:r>
      <w:r w:rsidR="00FB4078">
        <w:rPr>
          <w:rFonts w:cs="Times New Roman"/>
          <w:szCs w:val="24"/>
        </w:rPr>
        <w:t xml:space="preserve"> number of High Court cases were heard on the Ebeye circuit.  </w:t>
      </w:r>
      <w:r w:rsidR="0059090D" w:rsidRPr="00AB0C52">
        <w:rPr>
          <w:rFonts w:cs="Times New Roman"/>
          <w:szCs w:val="24"/>
        </w:rPr>
        <w:t xml:space="preserve">Of the </w:t>
      </w:r>
      <w:r w:rsidR="00947BC1">
        <w:rPr>
          <w:rFonts w:cs="Times New Roman"/>
          <w:szCs w:val="24"/>
        </w:rPr>
        <w:t>3</w:t>
      </w:r>
      <w:r w:rsidR="00F50E4A">
        <w:rPr>
          <w:rFonts w:cs="Times New Roman"/>
          <w:szCs w:val="24"/>
        </w:rPr>
        <w:t>51</w:t>
      </w:r>
      <w:r w:rsidR="0059090D" w:rsidRPr="00AB0C52">
        <w:rPr>
          <w:rFonts w:cs="Times New Roman"/>
          <w:szCs w:val="24"/>
        </w:rPr>
        <w:t xml:space="preserve"> </w:t>
      </w:r>
      <w:r w:rsidR="00DB1B04">
        <w:rPr>
          <w:rFonts w:cs="Times New Roman"/>
          <w:szCs w:val="24"/>
        </w:rPr>
        <w:t>civil cases filed in 201</w:t>
      </w:r>
      <w:r w:rsidR="00F50E4A">
        <w:rPr>
          <w:rFonts w:cs="Times New Roman"/>
          <w:szCs w:val="24"/>
        </w:rPr>
        <w:t>8</w:t>
      </w:r>
      <w:r w:rsidR="0059090D" w:rsidRPr="00AB0C52">
        <w:rPr>
          <w:rFonts w:cs="Times New Roman"/>
          <w:szCs w:val="24"/>
        </w:rPr>
        <w:t xml:space="preserve">, </w:t>
      </w:r>
      <w:r w:rsidR="00F50E4A">
        <w:rPr>
          <w:rFonts w:cs="Times New Roman"/>
          <w:szCs w:val="24"/>
        </w:rPr>
        <w:t>27</w:t>
      </w:r>
      <w:r w:rsidR="0059090D" w:rsidRPr="00AB0C52">
        <w:rPr>
          <w:rFonts w:cs="Times New Roman"/>
          <w:szCs w:val="24"/>
        </w:rPr>
        <w:t xml:space="preserve"> cases (</w:t>
      </w:r>
      <w:r w:rsidR="00F50E4A">
        <w:rPr>
          <w:rFonts w:cs="Times New Roman"/>
          <w:szCs w:val="24"/>
        </w:rPr>
        <w:t>7</w:t>
      </w:r>
      <w:r w:rsidR="00FA0116">
        <w:rPr>
          <w:rFonts w:cs="Times New Roman"/>
          <w:szCs w:val="24"/>
        </w:rPr>
        <w:t>.</w:t>
      </w:r>
      <w:r w:rsidR="00F50E4A">
        <w:rPr>
          <w:rFonts w:cs="Times New Roman"/>
          <w:szCs w:val="24"/>
        </w:rPr>
        <w:t>69</w:t>
      </w:r>
      <w:r w:rsidR="0059090D" w:rsidRPr="00AB0C52">
        <w:rPr>
          <w:rFonts w:cs="Times New Roman"/>
          <w:szCs w:val="24"/>
        </w:rPr>
        <w:t xml:space="preserve">%) were Ebeye circuit cases.  Of the </w:t>
      </w:r>
      <w:r w:rsidR="00F50E4A">
        <w:rPr>
          <w:rFonts w:cs="Times New Roman"/>
          <w:szCs w:val="24"/>
        </w:rPr>
        <w:t>352</w:t>
      </w:r>
      <w:r w:rsidR="0059090D" w:rsidRPr="00AB0C52">
        <w:rPr>
          <w:rFonts w:cs="Times New Roman"/>
          <w:szCs w:val="24"/>
        </w:rPr>
        <w:t xml:space="preserve"> ci</w:t>
      </w:r>
      <w:r w:rsidR="00DB1B04">
        <w:rPr>
          <w:rFonts w:cs="Times New Roman"/>
          <w:szCs w:val="24"/>
        </w:rPr>
        <w:t>vil cases cleared in 201</w:t>
      </w:r>
      <w:r w:rsidR="00F50E4A">
        <w:rPr>
          <w:rFonts w:cs="Times New Roman"/>
          <w:szCs w:val="24"/>
        </w:rPr>
        <w:t>8</w:t>
      </w:r>
      <w:r w:rsidR="0059090D" w:rsidRPr="00AB0C52">
        <w:rPr>
          <w:rFonts w:cs="Times New Roman"/>
          <w:szCs w:val="24"/>
        </w:rPr>
        <w:t xml:space="preserve">, </w:t>
      </w:r>
      <w:r w:rsidR="00F50E4A">
        <w:rPr>
          <w:rFonts w:cs="Times New Roman"/>
          <w:szCs w:val="24"/>
        </w:rPr>
        <w:t>24</w:t>
      </w:r>
      <w:r w:rsidR="0059090D" w:rsidRPr="00AB0C52">
        <w:rPr>
          <w:rFonts w:cs="Times New Roman"/>
          <w:szCs w:val="24"/>
        </w:rPr>
        <w:t xml:space="preserve"> cases (</w:t>
      </w:r>
      <w:r w:rsidR="00F50E4A">
        <w:rPr>
          <w:rFonts w:cs="Times New Roman"/>
          <w:szCs w:val="24"/>
        </w:rPr>
        <w:t>6</w:t>
      </w:r>
      <w:r w:rsidR="00947BC1">
        <w:rPr>
          <w:rFonts w:cs="Times New Roman"/>
          <w:szCs w:val="24"/>
        </w:rPr>
        <w:t>.</w:t>
      </w:r>
      <w:r w:rsidR="00F50E4A">
        <w:rPr>
          <w:rFonts w:cs="Times New Roman"/>
          <w:szCs w:val="24"/>
        </w:rPr>
        <w:t>8</w:t>
      </w:r>
      <w:r w:rsidR="00947BC1">
        <w:rPr>
          <w:rFonts w:cs="Times New Roman"/>
          <w:szCs w:val="24"/>
        </w:rPr>
        <w:t>2</w:t>
      </w:r>
      <w:r w:rsidR="0059090D" w:rsidRPr="00AB0C52">
        <w:rPr>
          <w:rFonts w:cs="Times New Roman"/>
          <w:szCs w:val="24"/>
        </w:rPr>
        <w:t>%) were Ebeye circuit cases.</w:t>
      </w:r>
    </w:p>
    <w:p w14:paraId="22785110" w14:textId="77777777" w:rsidR="0059090D" w:rsidRPr="004601C2" w:rsidRDefault="0059090D" w:rsidP="0059090D">
      <w:pPr>
        <w:rPr>
          <w:rFonts w:cs="Times New Roman"/>
          <w:szCs w:val="24"/>
        </w:rPr>
      </w:pPr>
    </w:p>
    <w:p w14:paraId="7CCA8935" w14:textId="382103C1" w:rsidR="0059090D" w:rsidRPr="00AB0C52" w:rsidRDefault="0059090D" w:rsidP="00AB0C52">
      <w:pPr>
        <w:pStyle w:val="ListParagraph"/>
        <w:numPr>
          <w:ilvl w:val="0"/>
          <w:numId w:val="28"/>
        </w:numPr>
        <w:rPr>
          <w:rFonts w:cs="Times New Roman"/>
          <w:szCs w:val="24"/>
        </w:rPr>
      </w:pPr>
      <w:r w:rsidRPr="00AB0C52">
        <w:rPr>
          <w:rFonts w:cs="Times New Roman"/>
          <w:szCs w:val="24"/>
        </w:rPr>
        <w:t>In 201</w:t>
      </w:r>
      <w:r w:rsidR="00044CB4">
        <w:rPr>
          <w:rFonts w:cs="Times New Roman"/>
          <w:szCs w:val="24"/>
        </w:rPr>
        <w:t>8</w:t>
      </w:r>
      <w:r w:rsidRPr="00AB0C52">
        <w:rPr>
          <w:rFonts w:cs="Times New Roman"/>
          <w:szCs w:val="24"/>
        </w:rPr>
        <w:t>, the use of free legal services remai</w:t>
      </w:r>
      <w:r w:rsidR="00770871">
        <w:rPr>
          <w:rFonts w:cs="Times New Roman"/>
          <w:szCs w:val="24"/>
        </w:rPr>
        <w:t xml:space="preserve">ned high.  In </w:t>
      </w:r>
      <w:r w:rsidR="003B3F7F">
        <w:rPr>
          <w:rFonts w:cs="Times New Roman"/>
          <w:szCs w:val="24"/>
        </w:rPr>
        <w:t>220</w:t>
      </w:r>
      <w:r w:rsidR="008C13B1">
        <w:rPr>
          <w:rFonts w:cs="Times New Roman"/>
          <w:szCs w:val="24"/>
        </w:rPr>
        <w:t xml:space="preserve"> </w:t>
      </w:r>
      <w:r w:rsidR="00BA2927">
        <w:rPr>
          <w:rFonts w:cs="Times New Roman"/>
          <w:szCs w:val="24"/>
        </w:rPr>
        <w:t xml:space="preserve">of the </w:t>
      </w:r>
      <w:r w:rsidR="003B3F7F">
        <w:rPr>
          <w:rFonts w:cs="Times New Roman"/>
          <w:szCs w:val="24"/>
        </w:rPr>
        <w:t>351</w:t>
      </w:r>
      <w:r w:rsidRPr="00AB0C52">
        <w:rPr>
          <w:rFonts w:cs="Times New Roman"/>
          <w:szCs w:val="24"/>
        </w:rPr>
        <w:t xml:space="preserve"> civil cases filed in 201</w:t>
      </w:r>
      <w:r w:rsidR="00044CB4">
        <w:rPr>
          <w:rFonts w:cs="Times New Roman"/>
          <w:szCs w:val="24"/>
        </w:rPr>
        <w:t>8</w:t>
      </w:r>
      <w:r w:rsidRPr="00AB0C52">
        <w:rPr>
          <w:rFonts w:cs="Times New Roman"/>
          <w:szCs w:val="24"/>
        </w:rPr>
        <w:t xml:space="preserve"> (</w:t>
      </w:r>
      <w:r w:rsidR="003B3F7F">
        <w:rPr>
          <w:rFonts w:cs="Times New Roman"/>
          <w:szCs w:val="24"/>
        </w:rPr>
        <w:t>6</w:t>
      </w:r>
      <w:r w:rsidR="00934327">
        <w:rPr>
          <w:rFonts w:cs="Times New Roman"/>
          <w:szCs w:val="24"/>
        </w:rPr>
        <w:t>9</w:t>
      </w:r>
      <w:r w:rsidR="003B3F7F">
        <w:rPr>
          <w:rFonts w:cs="Times New Roman"/>
          <w:szCs w:val="24"/>
        </w:rPr>
        <w:t>.</w:t>
      </w:r>
      <w:r w:rsidR="00934327">
        <w:rPr>
          <w:rFonts w:cs="Times New Roman"/>
          <w:szCs w:val="24"/>
        </w:rPr>
        <w:t>23</w:t>
      </w:r>
      <w:r w:rsidR="00060ADF">
        <w:rPr>
          <w:rFonts w:cs="Times New Roman"/>
          <w:szCs w:val="24"/>
        </w:rPr>
        <w:t>%</w:t>
      </w:r>
      <w:r w:rsidRPr="00AB0C52">
        <w:rPr>
          <w:rFonts w:cs="Times New Roman"/>
          <w:szCs w:val="24"/>
        </w:rPr>
        <w:t>), at least one of the parties was represented by the Micronesian Legal Services Corporation or the Office of the Public Defender, both of which provide legal assistance for free.  Also</w:t>
      </w:r>
      <w:r w:rsidR="00B46DD1">
        <w:rPr>
          <w:rFonts w:cs="Times New Roman"/>
          <w:szCs w:val="24"/>
        </w:rPr>
        <w:t>,</w:t>
      </w:r>
      <w:r w:rsidRPr="00AB0C52">
        <w:rPr>
          <w:rFonts w:cs="Times New Roman"/>
          <w:szCs w:val="24"/>
        </w:rPr>
        <w:t xml:space="preserve"> in</w:t>
      </w:r>
      <w:r w:rsidR="00061885">
        <w:rPr>
          <w:rFonts w:cs="Times New Roman"/>
          <w:szCs w:val="24"/>
        </w:rPr>
        <w:t xml:space="preserve"> </w:t>
      </w:r>
      <w:r w:rsidRPr="00AB0C52">
        <w:rPr>
          <w:rFonts w:cs="Times New Roman"/>
          <w:szCs w:val="24"/>
        </w:rPr>
        <w:t>201</w:t>
      </w:r>
      <w:r w:rsidR="00044CB4">
        <w:rPr>
          <w:rFonts w:cs="Times New Roman"/>
          <w:szCs w:val="24"/>
        </w:rPr>
        <w:t>8</w:t>
      </w:r>
      <w:r w:rsidR="00061885">
        <w:rPr>
          <w:rFonts w:cs="Times New Roman"/>
          <w:szCs w:val="24"/>
        </w:rPr>
        <w:t xml:space="preserve">, </w:t>
      </w:r>
      <w:r w:rsidR="00D94584">
        <w:rPr>
          <w:rFonts w:cs="Times New Roman"/>
          <w:szCs w:val="24"/>
        </w:rPr>
        <w:t xml:space="preserve">approximately </w:t>
      </w:r>
      <w:r w:rsidR="00EC78D7">
        <w:rPr>
          <w:rFonts w:cs="Times New Roman"/>
          <w:szCs w:val="24"/>
        </w:rPr>
        <w:t>1</w:t>
      </w:r>
      <w:r w:rsidR="007A58C3">
        <w:rPr>
          <w:rFonts w:cs="Times New Roman"/>
          <w:szCs w:val="24"/>
        </w:rPr>
        <w:t>6</w:t>
      </w:r>
      <w:r w:rsidR="00360DC2" w:rsidRPr="00AB0C52">
        <w:rPr>
          <w:rFonts w:cs="Times New Roman"/>
          <w:szCs w:val="24"/>
        </w:rPr>
        <w:t xml:space="preserve"> </w:t>
      </w:r>
      <w:r w:rsidRPr="00AB0C52">
        <w:rPr>
          <w:rFonts w:cs="Times New Roman"/>
          <w:szCs w:val="24"/>
        </w:rPr>
        <w:t>potential plaintiffs were assigned a fr</w:t>
      </w:r>
      <w:r w:rsidR="00182DE0" w:rsidRPr="00AB0C52">
        <w:rPr>
          <w:rFonts w:cs="Times New Roman"/>
          <w:szCs w:val="24"/>
        </w:rPr>
        <w:t xml:space="preserve">ee court-appointed attorney for </w:t>
      </w:r>
      <w:r w:rsidR="00360DC2" w:rsidRPr="00AB0C52">
        <w:rPr>
          <w:rFonts w:cs="Times New Roman"/>
          <w:szCs w:val="24"/>
        </w:rPr>
        <w:t>their claims</w:t>
      </w:r>
      <w:r w:rsidRPr="00AB0C52">
        <w:rPr>
          <w:rFonts w:cs="Times New Roman"/>
          <w:szCs w:val="24"/>
        </w:rPr>
        <w:t>.  For FY 201</w:t>
      </w:r>
      <w:r w:rsidR="00044CB4">
        <w:rPr>
          <w:rFonts w:cs="Times New Roman"/>
          <w:szCs w:val="24"/>
        </w:rPr>
        <w:t>8</w:t>
      </w:r>
      <w:r w:rsidRPr="00AB0C52">
        <w:rPr>
          <w:rFonts w:cs="Times New Roman"/>
          <w:szCs w:val="24"/>
        </w:rPr>
        <w:t>, the Nitijela appropriated $</w:t>
      </w:r>
      <w:r w:rsidR="008C13B1">
        <w:rPr>
          <w:rFonts w:cs="Times New Roman"/>
          <w:szCs w:val="24"/>
        </w:rPr>
        <w:t>15,000</w:t>
      </w:r>
      <w:r w:rsidRPr="00AB0C52">
        <w:rPr>
          <w:rFonts w:cs="Times New Roman"/>
          <w:szCs w:val="24"/>
        </w:rPr>
        <w:t xml:space="preserve"> to the RMI Judiciary to pay court-appointed attorneys to represent those who cannot afford an attorney and for conflict reasons cannot use the Micronesian Legal Services Corporation or the Office of the Public Defender.</w:t>
      </w:r>
      <w:r w:rsidR="00DB1B04">
        <w:rPr>
          <w:rFonts w:cs="Times New Roman"/>
          <w:szCs w:val="24"/>
        </w:rPr>
        <w:t xml:space="preserve">  The </w:t>
      </w:r>
      <w:r w:rsidR="007F4B0F">
        <w:rPr>
          <w:rFonts w:cs="Times New Roman"/>
          <w:szCs w:val="24"/>
        </w:rPr>
        <w:t>RMI Judiciary</w:t>
      </w:r>
      <w:r w:rsidR="00DB1B04">
        <w:rPr>
          <w:rFonts w:cs="Times New Roman"/>
          <w:szCs w:val="24"/>
        </w:rPr>
        <w:t xml:space="preserve"> </w:t>
      </w:r>
      <w:r w:rsidR="00FF3BC3">
        <w:rPr>
          <w:rFonts w:cs="Times New Roman"/>
          <w:szCs w:val="24"/>
        </w:rPr>
        <w:t>collected another $</w:t>
      </w:r>
      <w:r w:rsidR="007A58C3">
        <w:rPr>
          <w:rFonts w:cs="Times New Roman"/>
          <w:szCs w:val="24"/>
        </w:rPr>
        <w:t>3</w:t>
      </w:r>
      <w:r w:rsidR="006147E6">
        <w:rPr>
          <w:rFonts w:cs="Times New Roman"/>
          <w:szCs w:val="24"/>
        </w:rPr>
        <w:t>7,</w:t>
      </w:r>
      <w:r w:rsidR="007A58C3">
        <w:rPr>
          <w:rFonts w:cs="Times New Roman"/>
          <w:szCs w:val="24"/>
        </w:rPr>
        <w:t>5</w:t>
      </w:r>
      <w:r w:rsidR="006147E6">
        <w:rPr>
          <w:rFonts w:cs="Times New Roman"/>
          <w:szCs w:val="24"/>
        </w:rPr>
        <w:t>00 in FY 201</w:t>
      </w:r>
      <w:r w:rsidR="00044CB4">
        <w:rPr>
          <w:rFonts w:cs="Times New Roman"/>
          <w:szCs w:val="24"/>
        </w:rPr>
        <w:t>8</w:t>
      </w:r>
      <w:r w:rsidR="00DB1B04">
        <w:rPr>
          <w:rFonts w:cs="Times New Roman"/>
          <w:szCs w:val="24"/>
        </w:rPr>
        <w:t xml:space="preserve"> for the court-appointed attorneys from private counsel who wished to opt-out of taking court-appointed cases.</w:t>
      </w:r>
    </w:p>
    <w:p w14:paraId="00FEB184" w14:textId="77777777" w:rsidR="0059090D" w:rsidRPr="004601C2" w:rsidRDefault="0059090D" w:rsidP="0059090D">
      <w:pPr>
        <w:rPr>
          <w:rFonts w:cs="Times New Roman"/>
          <w:szCs w:val="24"/>
        </w:rPr>
      </w:pPr>
    </w:p>
    <w:p w14:paraId="45ECC0C9" w14:textId="77777777" w:rsidR="00A515EC" w:rsidRPr="005779E2" w:rsidRDefault="0059090D" w:rsidP="00A515EC">
      <w:pPr>
        <w:pStyle w:val="ListParagraph"/>
        <w:numPr>
          <w:ilvl w:val="0"/>
          <w:numId w:val="28"/>
        </w:numPr>
        <w:rPr>
          <w:rFonts w:cs="Times New Roman"/>
          <w:szCs w:val="24"/>
          <w:lang w:val="en-CA"/>
        </w:rPr>
      </w:pPr>
      <w:r w:rsidRPr="00677311">
        <w:rPr>
          <w:rFonts w:cs="Times New Roman"/>
          <w:szCs w:val="24"/>
        </w:rPr>
        <w:t xml:space="preserve">The RMI Judiciary has long used forms in small claims cases, name-change petitions, and guardianship cases.  Since 2013, the RMI Judiciary </w:t>
      </w:r>
      <w:r w:rsidR="000232D2">
        <w:rPr>
          <w:rFonts w:cs="Times New Roman"/>
          <w:szCs w:val="24"/>
        </w:rPr>
        <w:t xml:space="preserve">has posted </w:t>
      </w:r>
      <w:r w:rsidRPr="00677311">
        <w:rPr>
          <w:rFonts w:cs="Times New Roman"/>
          <w:szCs w:val="24"/>
        </w:rPr>
        <w:t>forms on its website for confirmation of customary adoptions, name-change petitions, fee and cost waive</w:t>
      </w:r>
      <w:r w:rsidR="003811AB">
        <w:rPr>
          <w:rFonts w:cs="Times New Roman"/>
          <w:szCs w:val="24"/>
        </w:rPr>
        <w:t>rs</w:t>
      </w:r>
      <w:r w:rsidRPr="00677311">
        <w:rPr>
          <w:rFonts w:cs="Times New Roman"/>
          <w:szCs w:val="24"/>
        </w:rPr>
        <w:t>, domestic-violence temporary protection orders, guardianship petitions, and small claims cases.</w:t>
      </w:r>
    </w:p>
    <w:p w14:paraId="4CBAFBDB" w14:textId="77777777" w:rsidR="005779E2" w:rsidRPr="005779E2" w:rsidRDefault="005779E2" w:rsidP="005779E2">
      <w:pPr>
        <w:rPr>
          <w:rFonts w:cs="Times New Roman"/>
          <w:szCs w:val="24"/>
          <w:lang w:val="en-CA"/>
        </w:rPr>
      </w:pPr>
    </w:p>
    <w:p w14:paraId="3C5CED48" w14:textId="77777777" w:rsidR="0059090D" w:rsidRPr="005779E2" w:rsidRDefault="0059090D" w:rsidP="0059090D">
      <w:pPr>
        <w:pStyle w:val="Heading3"/>
      </w:pPr>
      <w:bookmarkStart w:id="25" w:name="_1__7_"/>
      <w:bookmarkStart w:id="26" w:name="_Toc12430896"/>
      <w:bookmarkEnd w:id="25"/>
      <w:r w:rsidRPr="005D7EB6">
        <w:t>2.  Probate Cases</w:t>
      </w:r>
      <w:bookmarkEnd w:id="26"/>
    </w:p>
    <w:p w14:paraId="5407AC23" w14:textId="77777777" w:rsidR="0059090D" w:rsidRPr="006442CC" w:rsidRDefault="0059090D" w:rsidP="0059090D"/>
    <w:p w14:paraId="45639168" w14:textId="58BA9869" w:rsidR="0059090D" w:rsidRDefault="0059090D" w:rsidP="0059090D">
      <w:pPr>
        <w:rPr>
          <w:rFonts w:cs="Times New Roman"/>
          <w:szCs w:val="24"/>
        </w:rPr>
      </w:pPr>
      <w:r w:rsidRPr="004601C2">
        <w:rPr>
          <w:rFonts w:cs="Times New Roman"/>
          <w:szCs w:val="24"/>
        </w:rPr>
        <w:t>Set forth below are the High Court’s 201</w:t>
      </w:r>
      <w:r w:rsidR="00546ED3">
        <w:rPr>
          <w:rFonts w:cs="Times New Roman"/>
          <w:szCs w:val="24"/>
        </w:rPr>
        <w:t>8</w:t>
      </w:r>
      <w:r w:rsidRPr="004601C2">
        <w:rPr>
          <w:rFonts w:cs="Times New Roman"/>
          <w:szCs w:val="24"/>
        </w:rPr>
        <w:t xml:space="preserve"> case statistics for probate cases</w:t>
      </w:r>
      <w:r w:rsidR="005779E2">
        <w:rPr>
          <w:rFonts w:cs="Times New Roman"/>
          <w:szCs w:val="24"/>
        </w:rPr>
        <w:t xml:space="preserve">, </w:t>
      </w:r>
      <w:r w:rsidRPr="004601C2">
        <w:rPr>
          <w:rFonts w:cs="Times New Roman"/>
          <w:szCs w:val="24"/>
        </w:rPr>
        <w:t>cover</w:t>
      </w:r>
      <w:r w:rsidR="005779E2">
        <w:rPr>
          <w:rFonts w:cs="Times New Roman"/>
          <w:szCs w:val="24"/>
        </w:rPr>
        <w:t>ing</w:t>
      </w:r>
      <w:r w:rsidRPr="004601C2">
        <w:rPr>
          <w:rFonts w:cs="Times New Roman"/>
          <w:szCs w:val="24"/>
        </w:rPr>
        <w:t>:</w:t>
      </w:r>
    </w:p>
    <w:p w14:paraId="17CE22B1" w14:textId="77777777" w:rsidR="0059090D" w:rsidRPr="004601C2" w:rsidRDefault="0059090D" w:rsidP="0059090D">
      <w:pPr>
        <w:rPr>
          <w:rFonts w:cs="Times New Roman"/>
          <w:szCs w:val="24"/>
        </w:rPr>
      </w:pPr>
      <w:r w:rsidRPr="004601C2">
        <w:rPr>
          <w:rFonts w:cs="Times New Roman"/>
          <w:szCs w:val="24"/>
        </w:rPr>
        <w:t xml:space="preserve"> </w:t>
      </w:r>
    </w:p>
    <w:p w14:paraId="5A15A6F5" w14:textId="77777777" w:rsidR="0059090D" w:rsidRDefault="0059090D" w:rsidP="00546ED3">
      <w:pPr>
        <w:pStyle w:val="Level1"/>
        <w:numPr>
          <w:ilvl w:val="0"/>
          <w:numId w:val="1"/>
        </w:numPr>
        <w:tabs>
          <w:tab w:val="left" w:pos="720"/>
        </w:tabs>
        <w:ind w:left="1440"/>
      </w:pPr>
      <w:r w:rsidRPr="004601C2">
        <w:t>the number of probate cases;</w:t>
      </w:r>
    </w:p>
    <w:p w14:paraId="0BB2E9DC" w14:textId="77777777" w:rsidR="0059090D" w:rsidRPr="004601C2" w:rsidRDefault="0059090D" w:rsidP="00546ED3">
      <w:pPr>
        <w:pStyle w:val="Level1"/>
        <w:tabs>
          <w:tab w:val="left" w:pos="720"/>
        </w:tabs>
      </w:pPr>
    </w:p>
    <w:p w14:paraId="69C26321" w14:textId="77777777" w:rsidR="00D747ED" w:rsidRDefault="0059090D" w:rsidP="00546ED3">
      <w:pPr>
        <w:pStyle w:val="Level1"/>
        <w:numPr>
          <w:ilvl w:val="0"/>
          <w:numId w:val="1"/>
        </w:numPr>
        <w:tabs>
          <w:tab w:val="left" w:pos="720"/>
        </w:tabs>
        <w:ind w:left="1440"/>
      </w:pPr>
      <w:r w:rsidRPr="004601C2">
        <w:t xml:space="preserve">the </w:t>
      </w:r>
      <w:r>
        <w:t xml:space="preserve">annual </w:t>
      </w:r>
      <w:r w:rsidRPr="004601C2">
        <w:t>clearance rate</w:t>
      </w:r>
      <w:r w:rsidR="0096417E">
        <w:t xml:space="preserve"> and the five-year trend</w:t>
      </w:r>
      <w:r w:rsidRPr="004601C2">
        <w:t>;</w:t>
      </w:r>
      <w:r w:rsidR="00D747ED" w:rsidRPr="00D747ED">
        <w:t xml:space="preserve"> </w:t>
      </w:r>
    </w:p>
    <w:p w14:paraId="6161CA65" w14:textId="77777777" w:rsidR="00D747ED" w:rsidRDefault="00D747ED" w:rsidP="00546ED3">
      <w:pPr>
        <w:pStyle w:val="ListParagraph"/>
        <w:ind w:left="1440"/>
      </w:pPr>
    </w:p>
    <w:p w14:paraId="7F9E639F" w14:textId="77777777" w:rsidR="0059090D" w:rsidRDefault="00D747ED" w:rsidP="00546ED3">
      <w:pPr>
        <w:pStyle w:val="Level1"/>
        <w:numPr>
          <w:ilvl w:val="0"/>
          <w:numId w:val="1"/>
        </w:numPr>
        <w:tabs>
          <w:tab w:val="left" w:pos="720"/>
        </w:tabs>
        <w:ind w:left="1440"/>
      </w:pPr>
      <w:r>
        <w:t>the percentage of cases cleared within 90 days</w:t>
      </w:r>
      <w:r w:rsidRPr="004601C2">
        <w:t>;</w:t>
      </w:r>
    </w:p>
    <w:p w14:paraId="7A60D048" w14:textId="77777777" w:rsidR="0059090D" w:rsidRPr="004601C2" w:rsidRDefault="0059090D" w:rsidP="00546ED3">
      <w:pPr>
        <w:pStyle w:val="Level1"/>
        <w:tabs>
          <w:tab w:val="left" w:pos="720"/>
        </w:tabs>
      </w:pPr>
    </w:p>
    <w:p w14:paraId="6F234E5E" w14:textId="77777777" w:rsidR="0059090D" w:rsidRDefault="0059090D" w:rsidP="00546ED3">
      <w:pPr>
        <w:pStyle w:val="Level1"/>
        <w:numPr>
          <w:ilvl w:val="0"/>
          <w:numId w:val="1"/>
        </w:numPr>
        <w:tabs>
          <w:tab w:val="left" w:pos="720"/>
        </w:tabs>
        <w:ind w:left="1440"/>
      </w:pPr>
      <w:r w:rsidRPr="004601C2">
        <w:t xml:space="preserve">the </w:t>
      </w:r>
      <w:r>
        <w:t xml:space="preserve">average </w:t>
      </w:r>
      <w:r w:rsidRPr="004601C2">
        <w:t xml:space="preserve">age of cleared cases </w:t>
      </w:r>
      <w:r w:rsidR="00A94858">
        <w:t xml:space="preserve">at the end of the year </w:t>
      </w:r>
      <w:r w:rsidR="0096417E">
        <w:t>and the five-year trend</w:t>
      </w:r>
      <w:r w:rsidR="00824101">
        <w:t>;</w:t>
      </w:r>
      <w:r w:rsidR="00D747ED">
        <w:t xml:space="preserve"> </w:t>
      </w:r>
    </w:p>
    <w:p w14:paraId="388261DD" w14:textId="77777777" w:rsidR="00D747ED" w:rsidRDefault="00D747ED" w:rsidP="00546ED3">
      <w:pPr>
        <w:pStyle w:val="Level1"/>
        <w:tabs>
          <w:tab w:val="left" w:pos="720"/>
        </w:tabs>
      </w:pPr>
    </w:p>
    <w:p w14:paraId="7CF11C8B" w14:textId="0A62EC15" w:rsidR="0059090D" w:rsidRPr="004601C2" w:rsidRDefault="0059090D" w:rsidP="00546ED3">
      <w:pPr>
        <w:pStyle w:val="Level1"/>
        <w:numPr>
          <w:ilvl w:val="0"/>
          <w:numId w:val="1"/>
        </w:numPr>
        <w:tabs>
          <w:tab w:val="left" w:pos="720"/>
        </w:tabs>
        <w:ind w:left="1440"/>
      </w:pPr>
      <w:r>
        <w:lastRenderedPageBreak/>
        <w:t>the average age of pending case</w:t>
      </w:r>
      <w:r w:rsidR="00546ED3">
        <w:t>(</w:t>
      </w:r>
      <w:r>
        <w:t>s</w:t>
      </w:r>
      <w:r w:rsidR="00546ED3">
        <w:t>)</w:t>
      </w:r>
      <w:r>
        <w:t xml:space="preserve"> at the end of </w:t>
      </w:r>
      <w:r w:rsidR="00A94858">
        <w:t xml:space="preserve">the year </w:t>
      </w:r>
      <w:r w:rsidR="0096417E">
        <w:t>and the five-year trend</w:t>
      </w:r>
      <w:r>
        <w:t>;</w:t>
      </w:r>
    </w:p>
    <w:p w14:paraId="48E108B7" w14:textId="77777777" w:rsidR="0059090D" w:rsidRDefault="0059090D" w:rsidP="00546ED3">
      <w:pPr>
        <w:pStyle w:val="Level1"/>
        <w:tabs>
          <w:tab w:val="left" w:pos="720"/>
        </w:tabs>
      </w:pPr>
    </w:p>
    <w:p w14:paraId="7C183702" w14:textId="77777777" w:rsidR="0059090D" w:rsidRPr="004601C2" w:rsidRDefault="0059090D" w:rsidP="00546ED3">
      <w:pPr>
        <w:pStyle w:val="Level1"/>
        <w:numPr>
          <w:ilvl w:val="0"/>
          <w:numId w:val="1"/>
        </w:numPr>
        <w:tabs>
          <w:tab w:val="left" w:pos="720"/>
        </w:tabs>
        <w:ind w:left="1440"/>
      </w:pPr>
      <w:r w:rsidRPr="004601C2">
        <w:t xml:space="preserve">the percentage of </w:t>
      </w:r>
      <w:r>
        <w:t xml:space="preserve">cleared </w:t>
      </w:r>
      <w:r w:rsidRPr="004601C2">
        <w:t>cases appealed and the percentage of</w:t>
      </w:r>
      <w:r>
        <w:t xml:space="preserve"> </w:t>
      </w:r>
      <w:r w:rsidRPr="004601C2">
        <w:t>cases overturned on appeal; and</w:t>
      </w:r>
    </w:p>
    <w:p w14:paraId="48034275" w14:textId="77777777" w:rsidR="0059090D" w:rsidRDefault="0059090D" w:rsidP="00546ED3">
      <w:pPr>
        <w:pStyle w:val="Level1"/>
        <w:tabs>
          <w:tab w:val="left" w:pos="720"/>
        </w:tabs>
      </w:pPr>
    </w:p>
    <w:p w14:paraId="401970B9" w14:textId="0BCDD70E" w:rsidR="0059090D" w:rsidRPr="00727802" w:rsidRDefault="00B905D0" w:rsidP="00546ED3">
      <w:pPr>
        <w:pStyle w:val="Level1"/>
        <w:numPr>
          <w:ilvl w:val="0"/>
          <w:numId w:val="1"/>
        </w:numPr>
        <w:tabs>
          <w:tab w:val="left" w:pos="720"/>
        </w:tabs>
        <w:ind w:left="1440"/>
      </w:pPr>
      <w:r>
        <w:t xml:space="preserve">affordability and </w:t>
      </w:r>
      <w:r w:rsidR="0059090D" w:rsidRPr="004601C2">
        <w:t>accessibility in terms of fee waiver</w:t>
      </w:r>
      <w:r w:rsidR="00472DE2">
        <w:t>s</w:t>
      </w:r>
      <w:r w:rsidR="0059090D" w:rsidRPr="00727802">
        <w:t xml:space="preserve">, </w:t>
      </w:r>
      <w:r w:rsidR="00DF53CB">
        <w:t xml:space="preserve">low fees for smaller cases, </w:t>
      </w:r>
      <w:r w:rsidR="0059090D" w:rsidRPr="00727802">
        <w:t>cases heard on circuit, legal aid</w:t>
      </w:r>
      <w:r w:rsidR="00546ED3">
        <w:t>, and access for women and those with disabilities</w:t>
      </w:r>
      <w:r w:rsidR="0059090D" w:rsidRPr="00727802">
        <w:t>.</w:t>
      </w:r>
    </w:p>
    <w:p w14:paraId="2B064A77" w14:textId="77777777" w:rsidR="0059090D" w:rsidRPr="004601C2" w:rsidRDefault="0059090D" w:rsidP="0059090D">
      <w:pPr>
        <w:keepNext/>
        <w:keepLines/>
        <w:numPr>
          <w:ilvl w:val="12"/>
          <w:numId w:val="0"/>
        </w:numPr>
        <w:ind w:left="720"/>
        <w:rPr>
          <w:rFonts w:cs="Times New Roman"/>
          <w:b/>
          <w:bCs/>
          <w:szCs w:val="24"/>
        </w:rPr>
      </w:pPr>
    </w:p>
    <w:p w14:paraId="2B63883B" w14:textId="77777777" w:rsidR="0059090D" w:rsidRPr="006442CC" w:rsidRDefault="0059090D" w:rsidP="0059090D">
      <w:pPr>
        <w:ind w:left="360"/>
        <w:rPr>
          <w:b/>
        </w:rPr>
      </w:pPr>
      <w:r>
        <w:rPr>
          <w:b/>
        </w:rPr>
        <w:t xml:space="preserve">a. </w:t>
      </w:r>
      <w:r>
        <w:rPr>
          <w:b/>
        </w:rPr>
        <w:tab/>
      </w:r>
      <w:r w:rsidRPr="006442CC">
        <w:rPr>
          <w:b/>
        </w:rPr>
        <w:t xml:space="preserve">Number of </w:t>
      </w:r>
      <w:r w:rsidR="00C23B45">
        <w:rPr>
          <w:b/>
        </w:rPr>
        <w:t xml:space="preserve">Probate </w:t>
      </w:r>
      <w:r w:rsidRPr="006442CC">
        <w:rPr>
          <w:b/>
        </w:rPr>
        <w:t xml:space="preserve">Cases </w:t>
      </w:r>
    </w:p>
    <w:p w14:paraId="246E0079" w14:textId="77777777" w:rsidR="0059090D" w:rsidRPr="004601C2" w:rsidRDefault="0059090D" w:rsidP="0059090D">
      <w:pPr>
        <w:keepNext/>
        <w:numPr>
          <w:ilvl w:val="12"/>
          <w:numId w:val="0"/>
        </w:numPr>
        <w:ind w:firstLine="720"/>
        <w:rPr>
          <w:rFonts w:cs="Times New Roman"/>
          <w:szCs w:val="24"/>
        </w:rPr>
      </w:pPr>
    </w:p>
    <w:p w14:paraId="2B14EEE9" w14:textId="1A1F38DD" w:rsidR="00B905D0" w:rsidRDefault="00FC0065" w:rsidP="0059090D">
      <w:pPr>
        <w:keepNext/>
        <w:numPr>
          <w:ilvl w:val="12"/>
          <w:numId w:val="0"/>
        </w:numPr>
        <w:ind w:firstLine="360"/>
        <w:rPr>
          <w:rFonts w:cs="Times New Roman"/>
          <w:szCs w:val="24"/>
        </w:rPr>
      </w:pPr>
      <w:r>
        <w:rPr>
          <w:rFonts w:cs="Times New Roman"/>
          <w:szCs w:val="24"/>
        </w:rPr>
        <w:t>Only six</w:t>
      </w:r>
      <w:r w:rsidR="0059090D">
        <w:rPr>
          <w:rFonts w:cs="Times New Roman"/>
          <w:szCs w:val="24"/>
        </w:rPr>
        <w:t xml:space="preserve"> </w:t>
      </w:r>
      <w:r w:rsidR="00461137">
        <w:rPr>
          <w:rFonts w:cs="Times New Roman"/>
          <w:szCs w:val="24"/>
        </w:rPr>
        <w:t xml:space="preserve">probate </w:t>
      </w:r>
      <w:r w:rsidR="0059090D" w:rsidRPr="004601C2">
        <w:rPr>
          <w:rFonts w:cs="Times New Roman"/>
          <w:szCs w:val="24"/>
        </w:rPr>
        <w:t>cases were fil</w:t>
      </w:r>
      <w:r w:rsidR="0059090D">
        <w:rPr>
          <w:rFonts w:cs="Times New Roman"/>
          <w:szCs w:val="24"/>
        </w:rPr>
        <w:t>e</w:t>
      </w:r>
      <w:r w:rsidR="0059090D" w:rsidRPr="004601C2">
        <w:rPr>
          <w:rFonts w:cs="Times New Roman"/>
          <w:szCs w:val="24"/>
        </w:rPr>
        <w:t>d in 201</w:t>
      </w:r>
      <w:r>
        <w:rPr>
          <w:rFonts w:cs="Times New Roman"/>
          <w:szCs w:val="24"/>
        </w:rPr>
        <w:t>8</w:t>
      </w:r>
      <w:r w:rsidR="00B25F0E">
        <w:rPr>
          <w:rFonts w:cs="Times New Roman"/>
          <w:szCs w:val="24"/>
        </w:rPr>
        <w:t xml:space="preserve">, </w:t>
      </w:r>
      <w:r>
        <w:rPr>
          <w:rFonts w:cs="Times New Roman"/>
          <w:szCs w:val="24"/>
        </w:rPr>
        <w:t xml:space="preserve">four less </w:t>
      </w:r>
      <w:r w:rsidR="00D83F81">
        <w:rPr>
          <w:rFonts w:cs="Times New Roman"/>
          <w:szCs w:val="24"/>
        </w:rPr>
        <w:t>than in 201</w:t>
      </w:r>
      <w:r>
        <w:rPr>
          <w:rFonts w:cs="Times New Roman"/>
          <w:szCs w:val="24"/>
        </w:rPr>
        <w:t>7</w:t>
      </w:r>
      <w:r w:rsidR="00D83F81">
        <w:rPr>
          <w:rFonts w:cs="Times New Roman"/>
          <w:szCs w:val="24"/>
        </w:rPr>
        <w:t>.</w:t>
      </w:r>
      <w:r w:rsidR="0059090D">
        <w:rPr>
          <w:rFonts w:cs="Times New Roman"/>
          <w:szCs w:val="24"/>
        </w:rPr>
        <w:t xml:space="preserve">  </w:t>
      </w:r>
      <w:r>
        <w:rPr>
          <w:rFonts w:cs="Times New Roman"/>
          <w:szCs w:val="24"/>
        </w:rPr>
        <w:t xml:space="preserve">All six </w:t>
      </w:r>
      <w:r w:rsidR="00B25F0E">
        <w:rPr>
          <w:rFonts w:cs="Times New Roman"/>
          <w:szCs w:val="24"/>
        </w:rPr>
        <w:t xml:space="preserve">cases </w:t>
      </w:r>
      <w:r w:rsidR="0059090D">
        <w:rPr>
          <w:rFonts w:cs="Times New Roman"/>
          <w:szCs w:val="24"/>
        </w:rPr>
        <w:t xml:space="preserve">were filed in </w:t>
      </w:r>
      <w:r>
        <w:rPr>
          <w:rFonts w:cs="Times New Roman"/>
          <w:szCs w:val="24"/>
        </w:rPr>
        <w:t>M</w:t>
      </w:r>
      <w:r w:rsidR="0059090D" w:rsidRPr="00A87E38">
        <w:rPr>
          <w:rFonts w:cs="Times New Roman"/>
          <w:szCs w:val="24"/>
        </w:rPr>
        <w:t>ajuro</w:t>
      </w:r>
      <w:r>
        <w:rPr>
          <w:rFonts w:cs="Times New Roman"/>
          <w:szCs w:val="24"/>
        </w:rPr>
        <w:t xml:space="preserve">.  None were </w:t>
      </w:r>
      <w:r w:rsidR="00D83F81">
        <w:rPr>
          <w:rFonts w:cs="Times New Roman"/>
          <w:szCs w:val="24"/>
        </w:rPr>
        <w:t xml:space="preserve">filed in </w:t>
      </w:r>
      <w:r w:rsidR="0059090D" w:rsidRPr="00A87E38">
        <w:rPr>
          <w:rFonts w:cs="Times New Roman"/>
          <w:szCs w:val="24"/>
        </w:rPr>
        <w:t>Ebeye</w:t>
      </w:r>
      <w:r w:rsidR="0059090D">
        <w:rPr>
          <w:rFonts w:cs="Times New Roman"/>
          <w:szCs w:val="24"/>
        </w:rPr>
        <w:t>.</w:t>
      </w:r>
      <w:r w:rsidR="00B905D0" w:rsidRPr="00B905D0">
        <w:rPr>
          <w:rFonts w:cs="Times New Roman"/>
          <w:szCs w:val="24"/>
        </w:rPr>
        <w:t xml:space="preserve"> </w:t>
      </w:r>
    </w:p>
    <w:p w14:paraId="742BA3B5" w14:textId="77777777" w:rsidR="0059090D" w:rsidRDefault="0059090D" w:rsidP="0059090D">
      <w:pPr>
        <w:keepNext/>
        <w:keepLines/>
        <w:numPr>
          <w:ilvl w:val="12"/>
          <w:numId w:val="0"/>
        </w:numPr>
        <w:ind w:firstLine="720"/>
        <w:rPr>
          <w:rFonts w:cs="Times New Roman"/>
          <w:b/>
          <w:bCs/>
          <w:szCs w:val="24"/>
        </w:rPr>
      </w:pPr>
    </w:p>
    <w:p w14:paraId="493440C7" w14:textId="77777777" w:rsidR="0059090D" w:rsidRPr="00C23B45" w:rsidRDefault="00A94858" w:rsidP="00C23B45">
      <w:pPr>
        <w:pStyle w:val="ListParagraph"/>
        <w:keepNext/>
        <w:keepLines/>
        <w:numPr>
          <w:ilvl w:val="0"/>
          <w:numId w:val="9"/>
        </w:numPr>
        <w:rPr>
          <w:b/>
        </w:rPr>
      </w:pPr>
      <w:r>
        <w:rPr>
          <w:rFonts w:cs="Times New Roman"/>
          <w:b/>
          <w:bCs/>
          <w:szCs w:val="24"/>
        </w:rPr>
        <w:t xml:space="preserve">Annual </w:t>
      </w:r>
      <w:r w:rsidR="0059090D" w:rsidRPr="00C23B45">
        <w:rPr>
          <w:rFonts w:cs="Times New Roman"/>
          <w:b/>
          <w:bCs/>
          <w:szCs w:val="24"/>
        </w:rPr>
        <w:t>Clearance Rate</w:t>
      </w:r>
      <w:r w:rsidR="00C23B45" w:rsidRPr="00C23B45">
        <w:rPr>
          <w:b/>
        </w:rPr>
        <w:t xml:space="preserve"> and the Five-Year Trend</w:t>
      </w:r>
    </w:p>
    <w:p w14:paraId="74A5ED07" w14:textId="77777777" w:rsidR="00C23B45" w:rsidRPr="00C23B45" w:rsidRDefault="00C23B45" w:rsidP="00C23B45">
      <w:pPr>
        <w:pStyle w:val="ListParagraph"/>
        <w:keepNext/>
        <w:keepLines/>
        <w:ind w:left="1080" w:firstLine="0"/>
        <w:rPr>
          <w:rFonts w:cs="Times New Roman"/>
          <w:szCs w:val="24"/>
        </w:rPr>
      </w:pPr>
    </w:p>
    <w:p w14:paraId="1C832479" w14:textId="7D7C0D82" w:rsidR="00B905D0" w:rsidRDefault="0059090D" w:rsidP="0059090D">
      <w:pPr>
        <w:numPr>
          <w:ilvl w:val="12"/>
          <w:numId w:val="0"/>
        </w:numPr>
        <w:ind w:firstLine="360"/>
        <w:rPr>
          <w:rFonts w:cs="Times New Roman"/>
          <w:szCs w:val="24"/>
        </w:rPr>
      </w:pPr>
      <w:r>
        <w:rPr>
          <w:rFonts w:cs="Times New Roman"/>
          <w:szCs w:val="24"/>
        </w:rPr>
        <w:t>In 201</w:t>
      </w:r>
      <w:r w:rsidR="00FC0065">
        <w:rPr>
          <w:rFonts w:cs="Times New Roman"/>
          <w:szCs w:val="24"/>
        </w:rPr>
        <w:t>8</w:t>
      </w:r>
      <w:r>
        <w:rPr>
          <w:rFonts w:cs="Times New Roman"/>
          <w:szCs w:val="24"/>
        </w:rPr>
        <w:t xml:space="preserve">, the High Court cleared </w:t>
      </w:r>
      <w:r w:rsidR="00FC0065">
        <w:rPr>
          <w:rFonts w:cs="Times New Roman"/>
          <w:szCs w:val="24"/>
        </w:rPr>
        <w:t xml:space="preserve">five of the </w:t>
      </w:r>
      <w:r w:rsidR="00693F00">
        <w:rPr>
          <w:rFonts w:cs="Times New Roman"/>
          <w:szCs w:val="24"/>
        </w:rPr>
        <w:t>six</w:t>
      </w:r>
      <w:r w:rsidR="00D83F81">
        <w:rPr>
          <w:rFonts w:cs="Times New Roman"/>
          <w:szCs w:val="24"/>
        </w:rPr>
        <w:t xml:space="preserve"> </w:t>
      </w:r>
      <w:r w:rsidR="00851643">
        <w:rPr>
          <w:rFonts w:cs="Times New Roman"/>
          <w:szCs w:val="24"/>
        </w:rPr>
        <w:t xml:space="preserve">Majuro </w:t>
      </w:r>
      <w:r>
        <w:rPr>
          <w:rFonts w:cs="Times New Roman"/>
          <w:szCs w:val="24"/>
        </w:rPr>
        <w:t>probate cases</w:t>
      </w:r>
      <w:r w:rsidR="00D83F81">
        <w:rPr>
          <w:rFonts w:cs="Times New Roman"/>
          <w:szCs w:val="24"/>
        </w:rPr>
        <w:t xml:space="preserve"> filed in 201</w:t>
      </w:r>
      <w:r w:rsidR="00FC0065">
        <w:rPr>
          <w:rFonts w:cs="Times New Roman"/>
          <w:szCs w:val="24"/>
        </w:rPr>
        <w:t>8</w:t>
      </w:r>
      <w:r w:rsidR="008904A5">
        <w:rPr>
          <w:rFonts w:cs="Times New Roman"/>
          <w:szCs w:val="24"/>
        </w:rPr>
        <w:t xml:space="preserve">, </w:t>
      </w:r>
      <w:r w:rsidR="00693F00">
        <w:rPr>
          <w:rFonts w:cs="Times New Roman"/>
          <w:szCs w:val="24"/>
        </w:rPr>
        <w:t xml:space="preserve">one </w:t>
      </w:r>
      <w:r w:rsidR="008904A5">
        <w:rPr>
          <w:rFonts w:cs="Times New Roman"/>
          <w:szCs w:val="24"/>
        </w:rPr>
        <w:t xml:space="preserve">Majuro </w:t>
      </w:r>
      <w:r w:rsidR="00693F00">
        <w:rPr>
          <w:rFonts w:cs="Times New Roman"/>
          <w:szCs w:val="24"/>
        </w:rPr>
        <w:t>case from 2017</w:t>
      </w:r>
      <w:r w:rsidR="008904A5">
        <w:rPr>
          <w:rFonts w:cs="Times New Roman"/>
          <w:szCs w:val="24"/>
        </w:rPr>
        <w:t>, and one Ebeye case from 2017</w:t>
      </w:r>
      <w:r w:rsidR="00B21A21">
        <w:rPr>
          <w:rFonts w:cs="Times New Roman"/>
          <w:szCs w:val="24"/>
        </w:rPr>
        <w:t xml:space="preserve">, for a </w:t>
      </w:r>
      <w:r>
        <w:rPr>
          <w:rFonts w:cs="Times New Roman"/>
          <w:szCs w:val="24"/>
        </w:rPr>
        <w:t xml:space="preserve">clearance rate </w:t>
      </w:r>
      <w:r w:rsidR="00176EF0">
        <w:rPr>
          <w:rFonts w:cs="Times New Roman"/>
          <w:szCs w:val="24"/>
        </w:rPr>
        <w:t>o</w:t>
      </w:r>
      <w:r w:rsidR="00B21A21">
        <w:rPr>
          <w:rFonts w:cs="Times New Roman"/>
          <w:szCs w:val="24"/>
        </w:rPr>
        <w:t xml:space="preserve">f </w:t>
      </w:r>
      <w:r w:rsidR="008904A5">
        <w:rPr>
          <w:rFonts w:cs="Times New Roman"/>
          <w:szCs w:val="24"/>
        </w:rPr>
        <w:t>116.67</w:t>
      </w:r>
      <w:r w:rsidRPr="00A87E38">
        <w:rPr>
          <w:rFonts w:cs="Times New Roman"/>
          <w:szCs w:val="24"/>
        </w:rPr>
        <w:t>%</w:t>
      </w:r>
      <w:r w:rsidR="00FC0065">
        <w:rPr>
          <w:rFonts w:cs="Times New Roman"/>
          <w:szCs w:val="24"/>
        </w:rPr>
        <w:t xml:space="preserve"> (</w:t>
      </w:r>
      <w:r w:rsidR="00693F00">
        <w:rPr>
          <w:rFonts w:cs="Times New Roman"/>
          <w:szCs w:val="24"/>
        </w:rPr>
        <w:t>6</w:t>
      </w:r>
      <w:r w:rsidR="00FC0065">
        <w:rPr>
          <w:rFonts w:cs="Times New Roman"/>
          <w:szCs w:val="24"/>
        </w:rPr>
        <w:t>/</w:t>
      </w:r>
      <w:r w:rsidR="00693F00">
        <w:rPr>
          <w:rFonts w:cs="Times New Roman"/>
          <w:szCs w:val="24"/>
        </w:rPr>
        <w:t>7</w:t>
      </w:r>
      <w:r w:rsidR="00FC0065">
        <w:rPr>
          <w:rFonts w:cs="Times New Roman"/>
          <w:szCs w:val="24"/>
        </w:rPr>
        <w:t>)</w:t>
      </w:r>
      <w:r>
        <w:rPr>
          <w:rFonts w:cs="Times New Roman"/>
          <w:szCs w:val="24"/>
        </w:rPr>
        <w:t xml:space="preserve">.  </w:t>
      </w:r>
      <w:r w:rsidR="00B21A21">
        <w:rPr>
          <w:rFonts w:cs="Times New Roman"/>
          <w:szCs w:val="24"/>
        </w:rPr>
        <w:t xml:space="preserve">Since </w:t>
      </w:r>
      <w:r w:rsidR="00C23B45">
        <w:rPr>
          <w:rFonts w:cs="Times New Roman"/>
          <w:szCs w:val="24"/>
        </w:rPr>
        <w:t>the backlog in probate cases has been eliminated, t</w:t>
      </w:r>
      <w:r w:rsidRPr="004601C2">
        <w:rPr>
          <w:rFonts w:cs="Times New Roman"/>
          <w:szCs w:val="24"/>
        </w:rPr>
        <w:t xml:space="preserve">he High Court’s goal </w:t>
      </w:r>
      <w:r>
        <w:rPr>
          <w:rFonts w:cs="Times New Roman"/>
          <w:szCs w:val="24"/>
        </w:rPr>
        <w:t xml:space="preserve">for probate cases </w:t>
      </w:r>
      <w:r w:rsidRPr="004601C2">
        <w:rPr>
          <w:rFonts w:cs="Times New Roman"/>
          <w:szCs w:val="24"/>
        </w:rPr>
        <w:t xml:space="preserve">is to maintain an </w:t>
      </w:r>
      <w:r w:rsidR="00C23B45">
        <w:rPr>
          <w:rFonts w:cs="Times New Roman"/>
          <w:szCs w:val="24"/>
        </w:rPr>
        <w:t xml:space="preserve">average </w:t>
      </w:r>
      <w:r w:rsidRPr="004601C2">
        <w:rPr>
          <w:rFonts w:cs="Times New Roman"/>
          <w:szCs w:val="24"/>
        </w:rPr>
        <w:t>annual clearance rate of 100%</w:t>
      </w:r>
      <w:r w:rsidR="00C23B45">
        <w:rPr>
          <w:rFonts w:cs="Times New Roman"/>
          <w:szCs w:val="24"/>
        </w:rPr>
        <w:t xml:space="preserve"> over five years</w:t>
      </w:r>
      <w:r w:rsidRPr="004601C2">
        <w:rPr>
          <w:rFonts w:cs="Times New Roman"/>
          <w:szCs w:val="24"/>
        </w:rPr>
        <w:t xml:space="preserve">.  </w:t>
      </w:r>
      <w:r>
        <w:rPr>
          <w:rFonts w:cs="Times New Roman"/>
          <w:szCs w:val="24"/>
        </w:rPr>
        <w:t>As</w:t>
      </w:r>
      <w:r w:rsidR="0035500C">
        <w:rPr>
          <w:rFonts w:cs="Times New Roman"/>
          <w:szCs w:val="24"/>
        </w:rPr>
        <w:t xml:space="preserve"> the table and chart below show</w:t>
      </w:r>
      <w:r>
        <w:rPr>
          <w:rFonts w:cs="Times New Roman"/>
          <w:szCs w:val="24"/>
        </w:rPr>
        <w:t xml:space="preserve">, </w:t>
      </w:r>
      <w:r w:rsidRPr="004601C2">
        <w:rPr>
          <w:rFonts w:cs="Times New Roman"/>
          <w:szCs w:val="24"/>
        </w:rPr>
        <w:t xml:space="preserve">the High Court has </w:t>
      </w:r>
      <w:r>
        <w:rPr>
          <w:rFonts w:cs="Times New Roman"/>
          <w:szCs w:val="24"/>
        </w:rPr>
        <w:t>achieved its goal.  The average annual clearance rate over the past five years is 1</w:t>
      </w:r>
      <w:r w:rsidR="008904A5">
        <w:rPr>
          <w:rFonts w:cs="Times New Roman"/>
          <w:szCs w:val="24"/>
        </w:rPr>
        <w:t>05</w:t>
      </w:r>
      <w:r>
        <w:rPr>
          <w:rFonts w:cs="Times New Roman"/>
          <w:szCs w:val="24"/>
        </w:rPr>
        <w:t>.</w:t>
      </w:r>
      <w:r w:rsidR="00D83F81">
        <w:rPr>
          <w:rFonts w:cs="Times New Roman"/>
          <w:szCs w:val="24"/>
        </w:rPr>
        <w:t>2</w:t>
      </w:r>
      <w:r w:rsidR="008904A5">
        <w:rPr>
          <w:rFonts w:cs="Times New Roman"/>
          <w:szCs w:val="24"/>
        </w:rPr>
        <w:t>8</w:t>
      </w:r>
      <w:r>
        <w:rPr>
          <w:rFonts w:cs="Times New Roman"/>
          <w:szCs w:val="24"/>
        </w:rPr>
        <w:t>%.</w:t>
      </w:r>
      <w:r w:rsidR="00C23B45">
        <w:rPr>
          <w:rFonts w:cs="Times New Roman"/>
          <w:szCs w:val="24"/>
        </w:rPr>
        <w:t xml:space="preserve">  Given the relatively low number of probate cases filed each year, the annual clearance rate should fluctuate around 100%.</w:t>
      </w:r>
    </w:p>
    <w:p w14:paraId="6E1B0468" w14:textId="77777777" w:rsidR="0059090D" w:rsidRDefault="0059090D" w:rsidP="0059090D">
      <w:pPr>
        <w:numPr>
          <w:ilvl w:val="12"/>
          <w:numId w:val="0"/>
        </w:numPr>
        <w:ind w:firstLine="360"/>
        <w:rPr>
          <w:rFonts w:cs="Times New Roman"/>
          <w:szCs w:val="24"/>
        </w:rPr>
      </w:pPr>
    </w:p>
    <w:tbl>
      <w:tblPr>
        <w:tblW w:w="0" w:type="auto"/>
        <w:tblLayout w:type="fixed"/>
        <w:tblLook w:val="04A0" w:firstRow="1" w:lastRow="0" w:firstColumn="1" w:lastColumn="0" w:noHBand="0" w:noVBand="1"/>
      </w:tblPr>
      <w:tblGrid>
        <w:gridCol w:w="2550"/>
        <w:gridCol w:w="1065"/>
        <w:gridCol w:w="1193"/>
        <w:gridCol w:w="1193"/>
        <w:gridCol w:w="1193"/>
        <w:gridCol w:w="1193"/>
        <w:gridCol w:w="1189"/>
      </w:tblGrid>
      <w:tr w:rsidR="008904A5" w:rsidRPr="008904A5" w14:paraId="12EAB83B" w14:textId="77777777" w:rsidTr="008904A5">
        <w:trPr>
          <w:trHeight w:val="348"/>
        </w:trPr>
        <w:tc>
          <w:tcPr>
            <w:tcW w:w="9576" w:type="dxa"/>
            <w:gridSpan w:val="7"/>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75E2CD5" w14:textId="77777777" w:rsidR="008904A5" w:rsidRPr="00B46DD1" w:rsidRDefault="008904A5" w:rsidP="008904A5">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Annual Clearance Rates for High Court Probate Cases 2014-2018</w:t>
            </w:r>
          </w:p>
        </w:tc>
      </w:tr>
      <w:tr w:rsidR="008904A5" w:rsidRPr="008904A5" w14:paraId="61348AFF" w14:textId="77777777" w:rsidTr="008904A5">
        <w:trPr>
          <w:trHeight w:val="288"/>
        </w:trPr>
        <w:tc>
          <w:tcPr>
            <w:tcW w:w="2550" w:type="dxa"/>
            <w:tcBorders>
              <w:top w:val="nil"/>
              <w:left w:val="single" w:sz="4" w:space="0" w:color="auto"/>
              <w:bottom w:val="single" w:sz="4" w:space="0" w:color="auto"/>
              <w:right w:val="single" w:sz="4" w:space="0" w:color="auto"/>
            </w:tcBorders>
            <w:shd w:val="clear" w:color="auto" w:fill="auto"/>
            <w:noWrap/>
            <w:vAlign w:val="bottom"/>
            <w:hideMark/>
          </w:tcPr>
          <w:p w14:paraId="51AA6289" w14:textId="77777777" w:rsidR="008904A5" w:rsidRPr="00B46DD1" w:rsidRDefault="008904A5" w:rsidP="008904A5">
            <w:pPr>
              <w:ind w:firstLine="0"/>
              <w:rPr>
                <w:rFonts w:ascii="Calibri" w:eastAsia="Times New Roman" w:hAnsi="Calibri" w:cs="Calibri"/>
                <w:color w:val="000000"/>
                <w:sz w:val="20"/>
                <w:szCs w:val="20"/>
              </w:rPr>
            </w:pPr>
            <w:r w:rsidRPr="00B46DD1">
              <w:rPr>
                <w:rFonts w:ascii="Calibri" w:eastAsia="Times New Roman" w:hAnsi="Calibri" w:cs="Calibri"/>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14:paraId="1092F6F7" w14:textId="77777777" w:rsidR="008904A5" w:rsidRPr="00B46DD1" w:rsidRDefault="008904A5" w:rsidP="008904A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1193" w:type="dxa"/>
            <w:tcBorders>
              <w:top w:val="nil"/>
              <w:left w:val="nil"/>
              <w:bottom w:val="single" w:sz="4" w:space="0" w:color="auto"/>
              <w:right w:val="single" w:sz="4" w:space="0" w:color="auto"/>
            </w:tcBorders>
            <w:shd w:val="clear" w:color="auto" w:fill="auto"/>
            <w:noWrap/>
            <w:vAlign w:val="center"/>
            <w:hideMark/>
          </w:tcPr>
          <w:p w14:paraId="7119295C" w14:textId="77777777" w:rsidR="008904A5" w:rsidRPr="00B46DD1" w:rsidRDefault="008904A5" w:rsidP="008904A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1193" w:type="dxa"/>
            <w:tcBorders>
              <w:top w:val="nil"/>
              <w:left w:val="nil"/>
              <w:bottom w:val="single" w:sz="4" w:space="0" w:color="auto"/>
              <w:right w:val="single" w:sz="4" w:space="0" w:color="auto"/>
            </w:tcBorders>
            <w:shd w:val="clear" w:color="auto" w:fill="auto"/>
            <w:noWrap/>
            <w:vAlign w:val="center"/>
            <w:hideMark/>
          </w:tcPr>
          <w:p w14:paraId="6D54A122" w14:textId="77777777" w:rsidR="008904A5" w:rsidRPr="00B46DD1" w:rsidRDefault="008904A5" w:rsidP="008904A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1193" w:type="dxa"/>
            <w:tcBorders>
              <w:top w:val="nil"/>
              <w:left w:val="nil"/>
              <w:bottom w:val="single" w:sz="4" w:space="0" w:color="auto"/>
              <w:right w:val="single" w:sz="4" w:space="0" w:color="auto"/>
            </w:tcBorders>
            <w:shd w:val="clear" w:color="auto" w:fill="auto"/>
            <w:noWrap/>
            <w:vAlign w:val="center"/>
            <w:hideMark/>
          </w:tcPr>
          <w:p w14:paraId="62B69926" w14:textId="77777777" w:rsidR="008904A5" w:rsidRPr="00B46DD1" w:rsidRDefault="008904A5" w:rsidP="008904A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1193" w:type="dxa"/>
            <w:tcBorders>
              <w:top w:val="nil"/>
              <w:left w:val="nil"/>
              <w:bottom w:val="single" w:sz="4" w:space="0" w:color="auto"/>
              <w:right w:val="single" w:sz="4" w:space="0" w:color="auto"/>
            </w:tcBorders>
            <w:shd w:val="clear" w:color="auto" w:fill="auto"/>
            <w:noWrap/>
            <w:vAlign w:val="center"/>
            <w:hideMark/>
          </w:tcPr>
          <w:p w14:paraId="121E3421" w14:textId="77777777" w:rsidR="008904A5" w:rsidRPr="00B46DD1" w:rsidRDefault="008904A5" w:rsidP="008904A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c>
          <w:tcPr>
            <w:tcW w:w="1189" w:type="dxa"/>
            <w:tcBorders>
              <w:top w:val="nil"/>
              <w:left w:val="nil"/>
              <w:bottom w:val="single" w:sz="4" w:space="0" w:color="auto"/>
              <w:right w:val="single" w:sz="4" w:space="0" w:color="auto"/>
            </w:tcBorders>
            <w:shd w:val="clear" w:color="auto" w:fill="auto"/>
            <w:vAlign w:val="center"/>
            <w:hideMark/>
          </w:tcPr>
          <w:p w14:paraId="2BC289FD" w14:textId="77777777" w:rsidR="008904A5" w:rsidRPr="00B46DD1" w:rsidRDefault="008904A5" w:rsidP="008904A5">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w:t>
            </w:r>
          </w:p>
        </w:tc>
      </w:tr>
      <w:tr w:rsidR="008904A5" w:rsidRPr="008904A5" w14:paraId="0919B31D" w14:textId="77777777" w:rsidTr="008904A5">
        <w:trPr>
          <w:trHeight w:val="288"/>
        </w:trPr>
        <w:tc>
          <w:tcPr>
            <w:tcW w:w="2550" w:type="dxa"/>
            <w:tcBorders>
              <w:top w:val="nil"/>
              <w:left w:val="single" w:sz="4" w:space="0" w:color="auto"/>
              <w:bottom w:val="single" w:sz="4" w:space="0" w:color="auto"/>
              <w:right w:val="single" w:sz="4" w:space="0" w:color="auto"/>
            </w:tcBorders>
            <w:shd w:val="clear" w:color="000000" w:fill="FDE9D9"/>
            <w:noWrap/>
            <w:vAlign w:val="center"/>
            <w:hideMark/>
          </w:tcPr>
          <w:p w14:paraId="37C53B8B" w14:textId="77777777" w:rsidR="008904A5" w:rsidRPr="00B46DD1" w:rsidRDefault="008904A5" w:rsidP="008904A5">
            <w:pPr>
              <w:ind w:firstLine="0"/>
              <w:rPr>
                <w:rFonts w:eastAsia="Times New Roman" w:cs="Times New Roman"/>
                <w:b/>
                <w:bCs/>
                <w:color w:val="000000"/>
                <w:sz w:val="20"/>
                <w:szCs w:val="20"/>
              </w:rPr>
            </w:pPr>
            <w:r w:rsidRPr="00B46DD1">
              <w:rPr>
                <w:rFonts w:eastAsia="Times New Roman" w:cs="Times New Roman"/>
                <w:b/>
                <w:bCs/>
                <w:color w:val="000000"/>
                <w:sz w:val="20"/>
                <w:szCs w:val="20"/>
              </w:rPr>
              <w:t>Cases Filed</w:t>
            </w:r>
          </w:p>
        </w:tc>
        <w:tc>
          <w:tcPr>
            <w:tcW w:w="1065" w:type="dxa"/>
            <w:tcBorders>
              <w:top w:val="nil"/>
              <w:left w:val="nil"/>
              <w:bottom w:val="single" w:sz="4" w:space="0" w:color="auto"/>
              <w:right w:val="single" w:sz="4" w:space="0" w:color="auto"/>
            </w:tcBorders>
            <w:shd w:val="clear" w:color="000000" w:fill="FDE9D9"/>
            <w:noWrap/>
            <w:vAlign w:val="center"/>
            <w:hideMark/>
          </w:tcPr>
          <w:p w14:paraId="248A1459"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w:t>
            </w:r>
          </w:p>
        </w:tc>
        <w:tc>
          <w:tcPr>
            <w:tcW w:w="1193" w:type="dxa"/>
            <w:tcBorders>
              <w:top w:val="nil"/>
              <w:left w:val="nil"/>
              <w:bottom w:val="single" w:sz="4" w:space="0" w:color="auto"/>
              <w:right w:val="single" w:sz="4" w:space="0" w:color="auto"/>
            </w:tcBorders>
            <w:shd w:val="clear" w:color="000000" w:fill="FDE9D9"/>
            <w:noWrap/>
            <w:vAlign w:val="center"/>
            <w:hideMark/>
          </w:tcPr>
          <w:p w14:paraId="603B4D6E"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9</w:t>
            </w:r>
          </w:p>
        </w:tc>
        <w:tc>
          <w:tcPr>
            <w:tcW w:w="1193" w:type="dxa"/>
            <w:tcBorders>
              <w:top w:val="nil"/>
              <w:left w:val="nil"/>
              <w:bottom w:val="single" w:sz="4" w:space="0" w:color="auto"/>
              <w:right w:val="single" w:sz="4" w:space="0" w:color="auto"/>
            </w:tcBorders>
            <w:shd w:val="clear" w:color="000000" w:fill="FDE9D9"/>
            <w:noWrap/>
            <w:vAlign w:val="center"/>
            <w:hideMark/>
          </w:tcPr>
          <w:p w14:paraId="5E167084"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9</w:t>
            </w:r>
          </w:p>
        </w:tc>
        <w:tc>
          <w:tcPr>
            <w:tcW w:w="1193" w:type="dxa"/>
            <w:tcBorders>
              <w:top w:val="nil"/>
              <w:left w:val="nil"/>
              <w:bottom w:val="single" w:sz="4" w:space="0" w:color="auto"/>
              <w:right w:val="single" w:sz="4" w:space="0" w:color="auto"/>
            </w:tcBorders>
            <w:shd w:val="clear" w:color="000000" w:fill="FDE9D9"/>
            <w:noWrap/>
            <w:vAlign w:val="center"/>
            <w:hideMark/>
          </w:tcPr>
          <w:p w14:paraId="1DE765F3"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9</w:t>
            </w:r>
          </w:p>
        </w:tc>
        <w:tc>
          <w:tcPr>
            <w:tcW w:w="1193" w:type="dxa"/>
            <w:tcBorders>
              <w:top w:val="nil"/>
              <w:left w:val="nil"/>
              <w:bottom w:val="single" w:sz="4" w:space="0" w:color="auto"/>
              <w:right w:val="single" w:sz="4" w:space="0" w:color="auto"/>
            </w:tcBorders>
            <w:shd w:val="clear" w:color="000000" w:fill="FDE9D9"/>
            <w:noWrap/>
            <w:vAlign w:val="center"/>
            <w:hideMark/>
          </w:tcPr>
          <w:p w14:paraId="513EE7A1"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w:t>
            </w:r>
          </w:p>
        </w:tc>
        <w:tc>
          <w:tcPr>
            <w:tcW w:w="1189" w:type="dxa"/>
            <w:tcBorders>
              <w:top w:val="nil"/>
              <w:left w:val="nil"/>
              <w:bottom w:val="single" w:sz="4" w:space="0" w:color="auto"/>
              <w:right w:val="single" w:sz="4" w:space="0" w:color="auto"/>
            </w:tcBorders>
            <w:shd w:val="clear" w:color="000000" w:fill="FDE9D9"/>
            <w:noWrap/>
            <w:vAlign w:val="center"/>
            <w:hideMark/>
          </w:tcPr>
          <w:p w14:paraId="7548E8D9"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8.20</w:t>
            </w:r>
          </w:p>
        </w:tc>
      </w:tr>
      <w:tr w:rsidR="008904A5" w:rsidRPr="008904A5" w14:paraId="172CCFDA" w14:textId="77777777" w:rsidTr="008904A5">
        <w:trPr>
          <w:trHeight w:val="288"/>
        </w:trPr>
        <w:tc>
          <w:tcPr>
            <w:tcW w:w="2550" w:type="dxa"/>
            <w:tcBorders>
              <w:top w:val="nil"/>
              <w:left w:val="single" w:sz="4" w:space="0" w:color="auto"/>
              <w:bottom w:val="single" w:sz="4" w:space="0" w:color="auto"/>
              <w:right w:val="single" w:sz="4" w:space="0" w:color="auto"/>
            </w:tcBorders>
            <w:shd w:val="clear" w:color="000000" w:fill="FFFFFF"/>
            <w:noWrap/>
            <w:vAlign w:val="center"/>
            <w:hideMark/>
          </w:tcPr>
          <w:p w14:paraId="39F910C4" w14:textId="77777777" w:rsidR="008904A5" w:rsidRPr="00B46DD1" w:rsidRDefault="008904A5" w:rsidP="008904A5">
            <w:pPr>
              <w:ind w:firstLine="0"/>
              <w:rPr>
                <w:rFonts w:eastAsia="Times New Roman" w:cs="Times New Roman"/>
                <w:b/>
                <w:bCs/>
                <w:color w:val="000000"/>
                <w:sz w:val="20"/>
                <w:szCs w:val="20"/>
              </w:rPr>
            </w:pPr>
            <w:r w:rsidRPr="00B46DD1">
              <w:rPr>
                <w:rFonts w:eastAsia="Times New Roman" w:cs="Times New Roman"/>
                <w:b/>
                <w:bCs/>
                <w:color w:val="000000"/>
                <w:sz w:val="20"/>
                <w:szCs w:val="20"/>
              </w:rPr>
              <w:t>Cases Cleared</w:t>
            </w:r>
          </w:p>
        </w:tc>
        <w:tc>
          <w:tcPr>
            <w:tcW w:w="1065" w:type="dxa"/>
            <w:tcBorders>
              <w:top w:val="nil"/>
              <w:left w:val="nil"/>
              <w:bottom w:val="single" w:sz="4" w:space="0" w:color="auto"/>
              <w:right w:val="single" w:sz="4" w:space="0" w:color="auto"/>
            </w:tcBorders>
            <w:shd w:val="clear" w:color="000000" w:fill="FFFFFF"/>
            <w:noWrap/>
            <w:vAlign w:val="center"/>
            <w:hideMark/>
          </w:tcPr>
          <w:p w14:paraId="2304EFA5"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7</w:t>
            </w:r>
          </w:p>
        </w:tc>
        <w:tc>
          <w:tcPr>
            <w:tcW w:w="1193" w:type="dxa"/>
            <w:tcBorders>
              <w:top w:val="nil"/>
              <w:left w:val="nil"/>
              <w:bottom w:val="single" w:sz="4" w:space="0" w:color="auto"/>
              <w:right w:val="single" w:sz="4" w:space="0" w:color="auto"/>
            </w:tcBorders>
            <w:shd w:val="clear" w:color="000000" w:fill="FFFFFF"/>
            <w:noWrap/>
            <w:vAlign w:val="center"/>
            <w:hideMark/>
          </w:tcPr>
          <w:p w14:paraId="0F6A4883"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w:t>
            </w:r>
          </w:p>
        </w:tc>
        <w:tc>
          <w:tcPr>
            <w:tcW w:w="1193" w:type="dxa"/>
            <w:tcBorders>
              <w:top w:val="nil"/>
              <w:left w:val="nil"/>
              <w:bottom w:val="single" w:sz="4" w:space="0" w:color="auto"/>
              <w:right w:val="single" w:sz="4" w:space="0" w:color="auto"/>
            </w:tcBorders>
            <w:shd w:val="clear" w:color="000000" w:fill="FFFFFF"/>
            <w:noWrap/>
            <w:vAlign w:val="center"/>
            <w:hideMark/>
          </w:tcPr>
          <w:p w14:paraId="7B6C8C93"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w:t>
            </w:r>
          </w:p>
        </w:tc>
        <w:tc>
          <w:tcPr>
            <w:tcW w:w="1193" w:type="dxa"/>
            <w:tcBorders>
              <w:top w:val="nil"/>
              <w:left w:val="nil"/>
              <w:bottom w:val="single" w:sz="4" w:space="0" w:color="auto"/>
              <w:right w:val="single" w:sz="4" w:space="0" w:color="auto"/>
            </w:tcBorders>
            <w:shd w:val="clear" w:color="000000" w:fill="FFFFFF"/>
            <w:noWrap/>
            <w:vAlign w:val="center"/>
            <w:hideMark/>
          </w:tcPr>
          <w:p w14:paraId="0E59CC15"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9</w:t>
            </w:r>
          </w:p>
        </w:tc>
        <w:tc>
          <w:tcPr>
            <w:tcW w:w="1193" w:type="dxa"/>
            <w:tcBorders>
              <w:top w:val="nil"/>
              <w:left w:val="nil"/>
              <w:bottom w:val="single" w:sz="4" w:space="0" w:color="auto"/>
              <w:right w:val="single" w:sz="4" w:space="0" w:color="auto"/>
            </w:tcBorders>
            <w:shd w:val="clear" w:color="000000" w:fill="FFFFFF"/>
            <w:noWrap/>
            <w:vAlign w:val="center"/>
            <w:hideMark/>
          </w:tcPr>
          <w:p w14:paraId="25F6EBAA"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7</w:t>
            </w:r>
          </w:p>
        </w:tc>
        <w:tc>
          <w:tcPr>
            <w:tcW w:w="1189" w:type="dxa"/>
            <w:tcBorders>
              <w:top w:val="nil"/>
              <w:left w:val="nil"/>
              <w:bottom w:val="single" w:sz="4" w:space="0" w:color="auto"/>
              <w:right w:val="single" w:sz="4" w:space="0" w:color="auto"/>
            </w:tcBorders>
            <w:shd w:val="clear" w:color="000000" w:fill="FFFFFF"/>
            <w:noWrap/>
            <w:vAlign w:val="center"/>
            <w:hideMark/>
          </w:tcPr>
          <w:p w14:paraId="0CBBAEC7"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8.60</w:t>
            </w:r>
          </w:p>
        </w:tc>
      </w:tr>
      <w:tr w:rsidR="008904A5" w:rsidRPr="008904A5" w14:paraId="6358A523" w14:textId="77777777" w:rsidTr="008904A5">
        <w:trPr>
          <w:trHeight w:val="288"/>
        </w:trPr>
        <w:tc>
          <w:tcPr>
            <w:tcW w:w="2550" w:type="dxa"/>
            <w:tcBorders>
              <w:top w:val="nil"/>
              <w:left w:val="single" w:sz="4" w:space="0" w:color="auto"/>
              <w:bottom w:val="single" w:sz="4" w:space="0" w:color="auto"/>
              <w:right w:val="single" w:sz="4" w:space="0" w:color="auto"/>
            </w:tcBorders>
            <w:shd w:val="clear" w:color="000000" w:fill="FDE9D9"/>
            <w:noWrap/>
            <w:vAlign w:val="center"/>
            <w:hideMark/>
          </w:tcPr>
          <w:p w14:paraId="2D2EA395" w14:textId="77777777" w:rsidR="008904A5" w:rsidRPr="00B46DD1" w:rsidRDefault="008904A5" w:rsidP="008904A5">
            <w:pPr>
              <w:ind w:firstLine="0"/>
              <w:rPr>
                <w:rFonts w:eastAsia="Times New Roman" w:cs="Times New Roman"/>
                <w:b/>
                <w:bCs/>
                <w:color w:val="000000"/>
                <w:sz w:val="20"/>
                <w:szCs w:val="20"/>
              </w:rPr>
            </w:pPr>
            <w:r w:rsidRPr="00B46DD1">
              <w:rPr>
                <w:rFonts w:eastAsia="Times New Roman" w:cs="Times New Roman"/>
                <w:b/>
                <w:bCs/>
                <w:color w:val="000000"/>
                <w:sz w:val="20"/>
                <w:szCs w:val="20"/>
              </w:rPr>
              <w:t>Clearance Rate</w:t>
            </w:r>
          </w:p>
        </w:tc>
        <w:tc>
          <w:tcPr>
            <w:tcW w:w="1065" w:type="dxa"/>
            <w:tcBorders>
              <w:top w:val="nil"/>
              <w:left w:val="nil"/>
              <w:bottom w:val="single" w:sz="4" w:space="0" w:color="auto"/>
              <w:right w:val="single" w:sz="4" w:space="0" w:color="auto"/>
            </w:tcBorders>
            <w:shd w:val="clear" w:color="000000" w:fill="FDE9D9"/>
            <w:noWrap/>
            <w:vAlign w:val="center"/>
            <w:hideMark/>
          </w:tcPr>
          <w:p w14:paraId="7146463F"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87.50%</w:t>
            </w:r>
          </w:p>
        </w:tc>
        <w:tc>
          <w:tcPr>
            <w:tcW w:w="1193" w:type="dxa"/>
            <w:tcBorders>
              <w:top w:val="nil"/>
              <w:left w:val="nil"/>
              <w:bottom w:val="single" w:sz="4" w:space="0" w:color="auto"/>
              <w:right w:val="single" w:sz="4" w:space="0" w:color="auto"/>
            </w:tcBorders>
            <w:shd w:val="clear" w:color="000000" w:fill="FDE9D9"/>
            <w:noWrap/>
            <w:vAlign w:val="center"/>
            <w:hideMark/>
          </w:tcPr>
          <w:p w14:paraId="3001C4CA"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111.11%</w:t>
            </w:r>
          </w:p>
        </w:tc>
        <w:tc>
          <w:tcPr>
            <w:tcW w:w="1193" w:type="dxa"/>
            <w:tcBorders>
              <w:top w:val="nil"/>
              <w:left w:val="nil"/>
              <w:bottom w:val="single" w:sz="4" w:space="0" w:color="auto"/>
              <w:right w:val="single" w:sz="4" w:space="0" w:color="auto"/>
            </w:tcBorders>
            <w:shd w:val="clear" w:color="000000" w:fill="FDE9D9"/>
            <w:noWrap/>
            <w:vAlign w:val="center"/>
            <w:hideMark/>
          </w:tcPr>
          <w:p w14:paraId="4EE7546C"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111.11%</w:t>
            </w:r>
          </w:p>
        </w:tc>
        <w:tc>
          <w:tcPr>
            <w:tcW w:w="1193" w:type="dxa"/>
            <w:tcBorders>
              <w:top w:val="nil"/>
              <w:left w:val="nil"/>
              <w:bottom w:val="single" w:sz="4" w:space="0" w:color="auto"/>
              <w:right w:val="single" w:sz="4" w:space="0" w:color="auto"/>
            </w:tcBorders>
            <w:shd w:val="clear" w:color="000000" w:fill="FDE9D9"/>
            <w:noWrap/>
            <w:vAlign w:val="center"/>
            <w:hideMark/>
          </w:tcPr>
          <w:p w14:paraId="1B9E8150"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1193" w:type="dxa"/>
            <w:tcBorders>
              <w:top w:val="nil"/>
              <w:left w:val="nil"/>
              <w:bottom w:val="single" w:sz="4" w:space="0" w:color="auto"/>
              <w:right w:val="single" w:sz="4" w:space="0" w:color="auto"/>
            </w:tcBorders>
            <w:shd w:val="clear" w:color="000000" w:fill="FDE9D9"/>
            <w:noWrap/>
            <w:vAlign w:val="center"/>
            <w:hideMark/>
          </w:tcPr>
          <w:p w14:paraId="2AD397E1"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116.67%</w:t>
            </w:r>
          </w:p>
        </w:tc>
        <w:tc>
          <w:tcPr>
            <w:tcW w:w="1189" w:type="dxa"/>
            <w:tcBorders>
              <w:top w:val="nil"/>
              <w:left w:val="nil"/>
              <w:bottom w:val="single" w:sz="4" w:space="0" w:color="auto"/>
              <w:right w:val="single" w:sz="4" w:space="0" w:color="auto"/>
            </w:tcBorders>
            <w:shd w:val="clear" w:color="000000" w:fill="FDE9D9"/>
            <w:noWrap/>
            <w:vAlign w:val="center"/>
            <w:hideMark/>
          </w:tcPr>
          <w:p w14:paraId="127666F6"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105.28%</w:t>
            </w:r>
          </w:p>
        </w:tc>
      </w:tr>
      <w:tr w:rsidR="008904A5" w:rsidRPr="008904A5" w14:paraId="0E633129" w14:textId="77777777" w:rsidTr="008904A5">
        <w:trPr>
          <w:trHeight w:val="288"/>
        </w:trPr>
        <w:tc>
          <w:tcPr>
            <w:tcW w:w="2550" w:type="dxa"/>
            <w:tcBorders>
              <w:top w:val="nil"/>
              <w:left w:val="single" w:sz="4" w:space="0" w:color="auto"/>
              <w:bottom w:val="single" w:sz="4" w:space="0" w:color="auto"/>
              <w:right w:val="single" w:sz="4" w:space="0" w:color="auto"/>
            </w:tcBorders>
            <w:shd w:val="clear" w:color="000000" w:fill="FFFFFF"/>
            <w:noWrap/>
            <w:vAlign w:val="center"/>
            <w:hideMark/>
          </w:tcPr>
          <w:p w14:paraId="5AC40B47" w14:textId="77777777" w:rsidR="008904A5" w:rsidRPr="00B46DD1" w:rsidRDefault="008904A5" w:rsidP="008904A5">
            <w:pPr>
              <w:ind w:firstLine="0"/>
              <w:rPr>
                <w:rFonts w:eastAsia="Times New Roman" w:cs="Times New Roman"/>
                <w:b/>
                <w:bCs/>
                <w:color w:val="000000"/>
                <w:sz w:val="20"/>
                <w:szCs w:val="20"/>
              </w:rPr>
            </w:pPr>
            <w:r w:rsidRPr="00B46DD1">
              <w:rPr>
                <w:rFonts w:eastAsia="Times New Roman" w:cs="Times New Roman"/>
                <w:b/>
                <w:bCs/>
                <w:color w:val="000000"/>
                <w:sz w:val="20"/>
                <w:szCs w:val="20"/>
              </w:rPr>
              <w:t>Clearance Rate Goal</w:t>
            </w:r>
          </w:p>
        </w:tc>
        <w:tc>
          <w:tcPr>
            <w:tcW w:w="1065" w:type="dxa"/>
            <w:tcBorders>
              <w:top w:val="nil"/>
              <w:left w:val="nil"/>
              <w:bottom w:val="single" w:sz="4" w:space="0" w:color="auto"/>
              <w:right w:val="single" w:sz="4" w:space="0" w:color="auto"/>
            </w:tcBorders>
            <w:shd w:val="clear" w:color="000000" w:fill="FFFFFF"/>
            <w:noWrap/>
            <w:vAlign w:val="center"/>
            <w:hideMark/>
          </w:tcPr>
          <w:p w14:paraId="2DF17B49"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w:t>
            </w:r>
          </w:p>
        </w:tc>
        <w:tc>
          <w:tcPr>
            <w:tcW w:w="1193" w:type="dxa"/>
            <w:tcBorders>
              <w:top w:val="nil"/>
              <w:left w:val="nil"/>
              <w:bottom w:val="single" w:sz="4" w:space="0" w:color="auto"/>
              <w:right w:val="single" w:sz="4" w:space="0" w:color="auto"/>
            </w:tcBorders>
            <w:shd w:val="clear" w:color="000000" w:fill="FFFFFF"/>
            <w:noWrap/>
            <w:vAlign w:val="center"/>
            <w:hideMark/>
          </w:tcPr>
          <w:p w14:paraId="241366DA"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w:t>
            </w:r>
          </w:p>
        </w:tc>
        <w:tc>
          <w:tcPr>
            <w:tcW w:w="1193" w:type="dxa"/>
            <w:tcBorders>
              <w:top w:val="nil"/>
              <w:left w:val="nil"/>
              <w:bottom w:val="single" w:sz="4" w:space="0" w:color="auto"/>
              <w:right w:val="single" w:sz="4" w:space="0" w:color="auto"/>
            </w:tcBorders>
            <w:shd w:val="clear" w:color="000000" w:fill="FFFFFF"/>
            <w:noWrap/>
            <w:vAlign w:val="center"/>
            <w:hideMark/>
          </w:tcPr>
          <w:p w14:paraId="175D900A"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w:t>
            </w:r>
          </w:p>
        </w:tc>
        <w:tc>
          <w:tcPr>
            <w:tcW w:w="1193" w:type="dxa"/>
            <w:tcBorders>
              <w:top w:val="nil"/>
              <w:left w:val="nil"/>
              <w:bottom w:val="single" w:sz="4" w:space="0" w:color="auto"/>
              <w:right w:val="single" w:sz="4" w:space="0" w:color="auto"/>
            </w:tcBorders>
            <w:shd w:val="clear" w:color="000000" w:fill="FFFFFF"/>
            <w:noWrap/>
            <w:vAlign w:val="center"/>
            <w:hideMark/>
          </w:tcPr>
          <w:p w14:paraId="7B6B971C"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w:t>
            </w:r>
          </w:p>
        </w:tc>
        <w:tc>
          <w:tcPr>
            <w:tcW w:w="1193" w:type="dxa"/>
            <w:tcBorders>
              <w:top w:val="nil"/>
              <w:left w:val="nil"/>
              <w:bottom w:val="single" w:sz="4" w:space="0" w:color="auto"/>
              <w:right w:val="single" w:sz="4" w:space="0" w:color="auto"/>
            </w:tcBorders>
            <w:shd w:val="clear" w:color="000000" w:fill="FFFFFF"/>
            <w:noWrap/>
            <w:vAlign w:val="center"/>
            <w:hideMark/>
          </w:tcPr>
          <w:p w14:paraId="69911850"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w:t>
            </w:r>
          </w:p>
        </w:tc>
        <w:tc>
          <w:tcPr>
            <w:tcW w:w="1189" w:type="dxa"/>
            <w:tcBorders>
              <w:top w:val="nil"/>
              <w:left w:val="nil"/>
              <w:bottom w:val="single" w:sz="4" w:space="0" w:color="auto"/>
              <w:right w:val="single" w:sz="4" w:space="0" w:color="auto"/>
            </w:tcBorders>
            <w:shd w:val="clear" w:color="000000" w:fill="FFFFFF"/>
            <w:noWrap/>
            <w:vAlign w:val="center"/>
            <w:hideMark/>
          </w:tcPr>
          <w:p w14:paraId="7E5E9ABD" w14:textId="77777777" w:rsidR="008904A5" w:rsidRPr="00B46DD1" w:rsidRDefault="008904A5" w:rsidP="008904A5">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w:t>
            </w:r>
          </w:p>
        </w:tc>
      </w:tr>
    </w:tbl>
    <w:p w14:paraId="388E7B56" w14:textId="77777777" w:rsidR="0059090D" w:rsidRDefault="0059090D" w:rsidP="0059090D">
      <w:pPr>
        <w:numPr>
          <w:ilvl w:val="12"/>
          <w:numId w:val="0"/>
        </w:numPr>
        <w:ind w:firstLine="360"/>
        <w:jc w:val="center"/>
        <w:rPr>
          <w:rFonts w:cs="Times New Roman"/>
          <w:szCs w:val="24"/>
        </w:rPr>
      </w:pPr>
    </w:p>
    <w:p w14:paraId="4D1E5AB3" w14:textId="2564C084" w:rsidR="0059090D" w:rsidRDefault="008904A5" w:rsidP="0059090D">
      <w:pPr>
        <w:numPr>
          <w:ilvl w:val="12"/>
          <w:numId w:val="0"/>
        </w:numPr>
        <w:ind w:firstLine="360"/>
        <w:jc w:val="center"/>
        <w:rPr>
          <w:rFonts w:cs="Times New Roman"/>
          <w:szCs w:val="24"/>
        </w:rPr>
      </w:pPr>
      <w:r>
        <w:rPr>
          <w:noProof/>
        </w:rPr>
        <w:drawing>
          <wp:inline distT="0" distB="0" distL="0" distR="0" wp14:anchorId="253A4A57" wp14:editId="21F756B0">
            <wp:extent cx="4636995" cy="2343711"/>
            <wp:effectExtent l="0" t="0" r="11430" b="0"/>
            <wp:docPr id="65" name="Chart 6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8A514E" w14:textId="77777777" w:rsidR="00824101" w:rsidRDefault="00824101" w:rsidP="00824101">
      <w:pPr>
        <w:ind w:firstLine="0"/>
        <w:rPr>
          <w:rFonts w:cs="Times New Roman"/>
          <w:szCs w:val="24"/>
        </w:rPr>
      </w:pPr>
    </w:p>
    <w:p w14:paraId="755DF3BA" w14:textId="77777777" w:rsidR="00824101" w:rsidRPr="005D7EB6" w:rsidRDefault="00824101" w:rsidP="00824101">
      <w:pPr>
        <w:ind w:firstLine="0"/>
        <w:rPr>
          <w:rFonts w:cs="Times New Roman"/>
          <w:b/>
          <w:szCs w:val="24"/>
        </w:rPr>
      </w:pPr>
      <w:r w:rsidRPr="005D7EB6">
        <w:rPr>
          <w:rFonts w:cs="Times New Roman"/>
          <w:b/>
          <w:szCs w:val="24"/>
        </w:rPr>
        <w:tab/>
      </w:r>
      <w:r w:rsidRPr="005D7EB6">
        <w:rPr>
          <w:rFonts w:cs="Times New Roman"/>
          <w:b/>
          <w:szCs w:val="24"/>
        </w:rPr>
        <w:tab/>
      </w:r>
      <w:r>
        <w:rPr>
          <w:rFonts w:cs="Times New Roman"/>
          <w:b/>
          <w:szCs w:val="24"/>
        </w:rPr>
        <w:t xml:space="preserve">c. </w:t>
      </w:r>
      <w:r>
        <w:rPr>
          <w:rFonts w:cs="Times New Roman"/>
          <w:b/>
          <w:szCs w:val="24"/>
        </w:rPr>
        <w:tab/>
        <w:t xml:space="preserve">Time Standard: </w:t>
      </w:r>
      <w:r w:rsidR="00A94858">
        <w:rPr>
          <w:rFonts w:cs="Times New Roman"/>
          <w:b/>
          <w:szCs w:val="24"/>
        </w:rPr>
        <w:t xml:space="preserve">Percentage of </w:t>
      </w:r>
      <w:r>
        <w:rPr>
          <w:rFonts w:cs="Times New Roman"/>
          <w:b/>
          <w:szCs w:val="24"/>
        </w:rPr>
        <w:t>Clear</w:t>
      </w:r>
      <w:r w:rsidR="00B905D0">
        <w:rPr>
          <w:rFonts w:cs="Times New Roman"/>
          <w:b/>
          <w:szCs w:val="24"/>
        </w:rPr>
        <w:t>ed</w:t>
      </w:r>
      <w:r>
        <w:rPr>
          <w:rFonts w:cs="Times New Roman"/>
          <w:b/>
          <w:szCs w:val="24"/>
        </w:rPr>
        <w:t xml:space="preserve"> Cases </w:t>
      </w:r>
      <w:r w:rsidR="00A94858">
        <w:rPr>
          <w:rFonts w:cs="Times New Roman"/>
          <w:b/>
          <w:szCs w:val="24"/>
        </w:rPr>
        <w:t xml:space="preserve">Cleared </w:t>
      </w:r>
      <w:r w:rsidR="001B4337">
        <w:rPr>
          <w:rFonts w:cs="Times New Roman"/>
          <w:b/>
          <w:szCs w:val="24"/>
        </w:rPr>
        <w:t>w</w:t>
      </w:r>
      <w:r>
        <w:rPr>
          <w:rFonts w:cs="Times New Roman"/>
          <w:b/>
          <w:szCs w:val="24"/>
        </w:rPr>
        <w:t>ithin 90 Days of the Date Filed</w:t>
      </w:r>
    </w:p>
    <w:p w14:paraId="305C10F8" w14:textId="77777777" w:rsidR="00824101" w:rsidRDefault="00824101" w:rsidP="0059090D">
      <w:pPr>
        <w:numPr>
          <w:ilvl w:val="12"/>
          <w:numId w:val="0"/>
        </w:numPr>
        <w:ind w:firstLine="360"/>
        <w:jc w:val="center"/>
        <w:rPr>
          <w:rFonts w:cs="Times New Roman"/>
          <w:szCs w:val="24"/>
        </w:rPr>
      </w:pPr>
    </w:p>
    <w:p w14:paraId="5703D13C" w14:textId="6F57FA4A" w:rsidR="001127E4" w:rsidRDefault="0059090D" w:rsidP="0059090D">
      <w:pPr>
        <w:pStyle w:val="ListParagraph"/>
        <w:ind w:left="0" w:firstLine="0"/>
        <w:rPr>
          <w:rFonts w:cs="Times New Roman"/>
          <w:szCs w:val="24"/>
        </w:rPr>
      </w:pPr>
      <w:r>
        <w:rPr>
          <w:rFonts w:cs="Times New Roman"/>
          <w:szCs w:val="24"/>
        </w:rPr>
        <w:tab/>
        <w:t xml:space="preserve">In additional to the goal of an </w:t>
      </w:r>
      <w:r w:rsidR="00C23B45">
        <w:rPr>
          <w:rFonts w:cs="Times New Roman"/>
          <w:szCs w:val="24"/>
        </w:rPr>
        <w:t xml:space="preserve">average </w:t>
      </w:r>
      <w:r>
        <w:rPr>
          <w:rFonts w:cs="Times New Roman"/>
          <w:szCs w:val="24"/>
        </w:rPr>
        <w:t xml:space="preserve">annual clearance rate of 100% </w:t>
      </w:r>
      <w:r w:rsidR="00C23B45">
        <w:rPr>
          <w:rFonts w:cs="Times New Roman"/>
          <w:szCs w:val="24"/>
        </w:rPr>
        <w:t>over five years</w:t>
      </w:r>
      <w:r>
        <w:rPr>
          <w:rFonts w:cs="Times New Roman"/>
          <w:szCs w:val="24"/>
        </w:rPr>
        <w:t xml:space="preserve">, the High Court seeks to clear 90% of </w:t>
      </w:r>
      <w:r w:rsidR="00583972">
        <w:rPr>
          <w:rFonts w:cs="Times New Roman"/>
          <w:szCs w:val="24"/>
        </w:rPr>
        <w:t xml:space="preserve">cleared </w:t>
      </w:r>
      <w:r>
        <w:rPr>
          <w:rFonts w:cs="Times New Roman"/>
          <w:szCs w:val="24"/>
        </w:rPr>
        <w:t xml:space="preserve">probate cases within 90 days.  </w:t>
      </w:r>
      <w:r w:rsidR="00B21A21">
        <w:rPr>
          <w:rFonts w:cs="Times New Roman"/>
          <w:szCs w:val="24"/>
        </w:rPr>
        <w:t xml:space="preserve">Of the </w:t>
      </w:r>
      <w:r w:rsidR="000E0486">
        <w:rPr>
          <w:rFonts w:cs="Times New Roman"/>
          <w:szCs w:val="24"/>
        </w:rPr>
        <w:t>seven</w:t>
      </w:r>
      <w:r w:rsidR="00583972">
        <w:rPr>
          <w:rFonts w:cs="Times New Roman"/>
          <w:szCs w:val="24"/>
        </w:rPr>
        <w:t xml:space="preserve"> probate cases cleared in 201</w:t>
      </w:r>
      <w:r w:rsidR="000E0486">
        <w:rPr>
          <w:rFonts w:cs="Times New Roman"/>
          <w:szCs w:val="24"/>
        </w:rPr>
        <w:t>8</w:t>
      </w:r>
      <w:r w:rsidR="00583972">
        <w:rPr>
          <w:rFonts w:cs="Times New Roman"/>
          <w:szCs w:val="24"/>
        </w:rPr>
        <w:t>, t</w:t>
      </w:r>
      <w:r>
        <w:rPr>
          <w:rFonts w:cs="Times New Roman"/>
          <w:szCs w:val="24"/>
        </w:rPr>
        <w:t>he High Court w</w:t>
      </w:r>
      <w:r w:rsidR="00691E1D">
        <w:rPr>
          <w:rFonts w:cs="Times New Roman"/>
          <w:szCs w:val="24"/>
        </w:rPr>
        <w:t>as able to clear</w:t>
      </w:r>
      <w:r w:rsidR="00BF702C">
        <w:rPr>
          <w:rFonts w:cs="Times New Roman"/>
          <w:szCs w:val="24"/>
        </w:rPr>
        <w:t xml:space="preserve"> only two</w:t>
      </w:r>
      <w:r>
        <w:rPr>
          <w:rFonts w:cs="Times New Roman"/>
          <w:szCs w:val="24"/>
        </w:rPr>
        <w:t xml:space="preserve">, </w:t>
      </w:r>
      <w:r w:rsidR="00BF702C">
        <w:rPr>
          <w:rFonts w:cs="Times New Roman"/>
          <w:szCs w:val="24"/>
        </w:rPr>
        <w:t>28</w:t>
      </w:r>
      <w:r>
        <w:rPr>
          <w:rFonts w:cs="Times New Roman"/>
          <w:szCs w:val="24"/>
        </w:rPr>
        <w:t>.</w:t>
      </w:r>
      <w:r w:rsidR="002A14D4">
        <w:rPr>
          <w:rFonts w:cs="Times New Roman"/>
          <w:szCs w:val="24"/>
        </w:rPr>
        <w:t>5</w:t>
      </w:r>
      <w:r w:rsidR="00BF702C">
        <w:rPr>
          <w:rFonts w:cs="Times New Roman"/>
          <w:szCs w:val="24"/>
        </w:rPr>
        <w:t>7</w:t>
      </w:r>
      <w:r>
        <w:rPr>
          <w:rFonts w:cs="Times New Roman"/>
          <w:szCs w:val="24"/>
        </w:rPr>
        <w:t xml:space="preserve">%, </w:t>
      </w:r>
      <w:r w:rsidR="00691E1D">
        <w:rPr>
          <w:rFonts w:cs="Times New Roman"/>
          <w:szCs w:val="24"/>
        </w:rPr>
        <w:t>with</w:t>
      </w:r>
      <w:r>
        <w:rPr>
          <w:rFonts w:cs="Times New Roman"/>
          <w:szCs w:val="24"/>
        </w:rPr>
        <w:t>in 90 days.</w:t>
      </w:r>
      <w:r w:rsidR="00AE62DE">
        <w:rPr>
          <w:rFonts w:cs="Times New Roman"/>
          <w:szCs w:val="24"/>
        </w:rPr>
        <w:t xml:space="preserve">  </w:t>
      </w:r>
      <w:r w:rsidR="00BF702C">
        <w:rPr>
          <w:rFonts w:cs="Times New Roman"/>
          <w:szCs w:val="24"/>
        </w:rPr>
        <w:t>Most delays were caused by the petitioners' scheduling requests</w:t>
      </w:r>
      <w:r w:rsidR="000A488B">
        <w:rPr>
          <w:rFonts w:cs="Times New Roman"/>
          <w:szCs w:val="24"/>
        </w:rPr>
        <w:t>.</w:t>
      </w:r>
      <w:r w:rsidR="00BF702C">
        <w:rPr>
          <w:rFonts w:cs="Times New Roman"/>
          <w:szCs w:val="24"/>
        </w:rPr>
        <w:t xml:space="preserve"> </w:t>
      </w:r>
      <w:r w:rsidR="001D0445">
        <w:rPr>
          <w:rFonts w:cs="Times New Roman"/>
          <w:szCs w:val="24"/>
        </w:rPr>
        <w:t xml:space="preserve"> The High Court was prepared to move the cases more quickly.</w:t>
      </w:r>
    </w:p>
    <w:p w14:paraId="487ECE27" w14:textId="77777777" w:rsidR="0059090D" w:rsidRDefault="0059090D" w:rsidP="0059090D">
      <w:pPr>
        <w:ind w:firstLine="0"/>
        <w:rPr>
          <w:rFonts w:cs="Times New Roman"/>
          <w:szCs w:val="24"/>
        </w:rPr>
      </w:pPr>
    </w:p>
    <w:p w14:paraId="43B78276" w14:textId="77777777" w:rsidR="0059090D" w:rsidRPr="005D7EB6" w:rsidRDefault="0059090D" w:rsidP="0059090D">
      <w:pPr>
        <w:ind w:firstLine="0"/>
        <w:rPr>
          <w:rFonts w:cs="Times New Roman"/>
          <w:b/>
          <w:szCs w:val="24"/>
        </w:rPr>
      </w:pPr>
      <w:r w:rsidRPr="005D7EB6">
        <w:rPr>
          <w:rFonts w:cs="Times New Roman"/>
          <w:b/>
          <w:szCs w:val="24"/>
        </w:rPr>
        <w:tab/>
      </w:r>
      <w:r w:rsidRPr="005D7EB6">
        <w:rPr>
          <w:rFonts w:cs="Times New Roman"/>
          <w:b/>
          <w:szCs w:val="24"/>
        </w:rPr>
        <w:tab/>
      </w:r>
      <w:r w:rsidR="00824101">
        <w:rPr>
          <w:rFonts w:cs="Times New Roman"/>
          <w:b/>
          <w:szCs w:val="24"/>
        </w:rPr>
        <w:t>d</w:t>
      </w:r>
      <w:r>
        <w:rPr>
          <w:rFonts w:cs="Times New Roman"/>
          <w:b/>
          <w:szCs w:val="24"/>
        </w:rPr>
        <w:t xml:space="preserve">. </w:t>
      </w:r>
      <w:r>
        <w:rPr>
          <w:rFonts w:cs="Times New Roman"/>
          <w:b/>
          <w:szCs w:val="24"/>
        </w:rPr>
        <w:tab/>
      </w:r>
      <w:r w:rsidRPr="005D7EB6">
        <w:rPr>
          <w:rFonts w:cs="Times New Roman"/>
          <w:b/>
          <w:szCs w:val="24"/>
        </w:rPr>
        <w:t>Average Age of Cleared Cases</w:t>
      </w:r>
      <w:r w:rsidR="00C23B45">
        <w:rPr>
          <w:b/>
        </w:rPr>
        <w:t xml:space="preserve"> </w:t>
      </w:r>
      <w:r w:rsidR="00A94858">
        <w:rPr>
          <w:b/>
        </w:rPr>
        <w:t xml:space="preserve">at the End of the Year </w:t>
      </w:r>
      <w:r w:rsidR="00C23B45" w:rsidRPr="00C23B45">
        <w:rPr>
          <w:b/>
        </w:rPr>
        <w:t xml:space="preserve">and </w:t>
      </w:r>
      <w:r w:rsidR="00C23B45">
        <w:rPr>
          <w:b/>
        </w:rPr>
        <w:t>t</w:t>
      </w:r>
      <w:r w:rsidR="00C23B45" w:rsidRPr="00C23B45">
        <w:rPr>
          <w:b/>
        </w:rPr>
        <w:t>he Five-Year Trend</w:t>
      </w:r>
    </w:p>
    <w:p w14:paraId="7214CFF7" w14:textId="77777777" w:rsidR="0059090D" w:rsidRDefault="0059090D" w:rsidP="0059090D">
      <w:pPr>
        <w:rPr>
          <w:rFonts w:cs="Times New Roman"/>
          <w:szCs w:val="24"/>
        </w:rPr>
      </w:pPr>
    </w:p>
    <w:p w14:paraId="237B348A" w14:textId="0D53EB1B" w:rsidR="0059090D" w:rsidRDefault="0059090D" w:rsidP="0059090D">
      <w:pPr>
        <w:rPr>
          <w:rFonts w:cs="Times New Roman"/>
          <w:szCs w:val="24"/>
        </w:rPr>
      </w:pPr>
      <w:r w:rsidRPr="004601C2">
        <w:rPr>
          <w:rFonts w:cs="Times New Roman"/>
          <w:szCs w:val="24"/>
        </w:rPr>
        <w:t>The average</w:t>
      </w:r>
      <w:r w:rsidR="0084444A">
        <w:rPr>
          <w:rFonts w:cs="Times New Roman"/>
          <w:szCs w:val="24"/>
        </w:rPr>
        <w:t xml:space="preserve"> age of the </w:t>
      </w:r>
      <w:r w:rsidR="00BF702C">
        <w:rPr>
          <w:rFonts w:cs="Times New Roman"/>
          <w:szCs w:val="24"/>
        </w:rPr>
        <w:t>7</w:t>
      </w:r>
      <w:r>
        <w:rPr>
          <w:rFonts w:cs="Times New Roman"/>
          <w:szCs w:val="24"/>
        </w:rPr>
        <w:t xml:space="preserve"> probate cases cleared in 201</w:t>
      </w:r>
      <w:r w:rsidR="00BF702C">
        <w:rPr>
          <w:rFonts w:cs="Times New Roman"/>
          <w:szCs w:val="24"/>
        </w:rPr>
        <w:t>8</w:t>
      </w:r>
      <w:r w:rsidR="0084444A">
        <w:rPr>
          <w:rFonts w:cs="Times New Roman"/>
          <w:szCs w:val="24"/>
        </w:rPr>
        <w:t xml:space="preserve"> was </w:t>
      </w:r>
      <w:r w:rsidR="00BF702C">
        <w:rPr>
          <w:rFonts w:cs="Times New Roman"/>
          <w:szCs w:val="24"/>
        </w:rPr>
        <w:t>105.57</w:t>
      </w:r>
      <w:r w:rsidR="0009510B">
        <w:rPr>
          <w:rFonts w:cs="Times New Roman"/>
          <w:szCs w:val="24"/>
        </w:rPr>
        <w:t xml:space="preserve"> days</w:t>
      </w:r>
      <w:r w:rsidRPr="004601C2">
        <w:rPr>
          <w:rFonts w:cs="Times New Roman"/>
          <w:szCs w:val="24"/>
        </w:rPr>
        <w:t>.</w:t>
      </w:r>
      <w:r>
        <w:rPr>
          <w:rFonts w:cs="Times New Roman"/>
          <w:szCs w:val="24"/>
        </w:rPr>
        <w:t xml:space="preserve">  </w:t>
      </w:r>
      <w:r w:rsidR="00BF702C">
        <w:rPr>
          <w:rFonts w:cs="Times New Roman"/>
          <w:szCs w:val="24"/>
        </w:rPr>
        <w:t xml:space="preserve">Absent </w:t>
      </w:r>
      <w:r w:rsidRPr="004601C2">
        <w:rPr>
          <w:rFonts w:cs="Times New Roman"/>
          <w:szCs w:val="24"/>
        </w:rPr>
        <w:t>an objection</w:t>
      </w:r>
      <w:r w:rsidR="00BF702C">
        <w:rPr>
          <w:rFonts w:cs="Times New Roman"/>
          <w:szCs w:val="24"/>
        </w:rPr>
        <w:t xml:space="preserve"> or delays by the petitioner and counsel, </w:t>
      </w:r>
      <w:r w:rsidRPr="004601C2">
        <w:rPr>
          <w:rFonts w:cs="Times New Roman"/>
          <w:szCs w:val="24"/>
        </w:rPr>
        <w:t xml:space="preserve">most probate cases </w:t>
      </w:r>
      <w:r w:rsidR="00583972">
        <w:rPr>
          <w:rFonts w:cs="Times New Roman"/>
          <w:szCs w:val="24"/>
        </w:rPr>
        <w:t xml:space="preserve">are </w:t>
      </w:r>
      <w:r w:rsidRPr="004601C2">
        <w:rPr>
          <w:rFonts w:cs="Times New Roman"/>
          <w:szCs w:val="24"/>
        </w:rPr>
        <w:t xml:space="preserve">cleared within </w:t>
      </w:r>
      <w:r>
        <w:rPr>
          <w:rFonts w:cs="Times New Roman"/>
          <w:szCs w:val="24"/>
        </w:rPr>
        <w:t xml:space="preserve">seven to 11 weeks of filing, </w:t>
      </w:r>
      <w:r w:rsidR="00583972" w:rsidRPr="00336F6E">
        <w:rPr>
          <w:rFonts w:cs="Times New Roman"/>
          <w:i/>
          <w:szCs w:val="24"/>
        </w:rPr>
        <w:t>i.e.</w:t>
      </w:r>
      <w:r w:rsidR="00583972">
        <w:rPr>
          <w:rFonts w:cs="Times New Roman"/>
          <w:szCs w:val="24"/>
        </w:rPr>
        <w:t xml:space="preserve">, </w:t>
      </w:r>
      <w:r w:rsidR="001B4337">
        <w:rPr>
          <w:rFonts w:cs="Times New Roman"/>
          <w:szCs w:val="24"/>
        </w:rPr>
        <w:t xml:space="preserve">within </w:t>
      </w:r>
      <w:r>
        <w:rPr>
          <w:rFonts w:cs="Times New Roman"/>
          <w:szCs w:val="24"/>
        </w:rPr>
        <w:t>49 to 77</w:t>
      </w:r>
      <w:r w:rsidRPr="004601C2">
        <w:rPr>
          <w:rFonts w:cs="Times New Roman"/>
          <w:szCs w:val="24"/>
        </w:rPr>
        <w:t xml:space="preserve"> days.</w:t>
      </w:r>
      <w:r>
        <w:rPr>
          <w:rFonts w:cs="Times New Roman"/>
          <w:szCs w:val="24"/>
        </w:rPr>
        <w:t xml:space="preserve">  Below is the five-year trend for the average age of cleared probate cases.</w:t>
      </w:r>
      <w:r w:rsidR="001127E4">
        <w:rPr>
          <w:rFonts w:cs="Times New Roman"/>
          <w:szCs w:val="24"/>
        </w:rPr>
        <w:t xml:space="preserve">  It shows that </w:t>
      </w:r>
      <w:r w:rsidR="001B4337">
        <w:rPr>
          <w:rFonts w:cs="Times New Roman"/>
          <w:szCs w:val="24"/>
        </w:rPr>
        <w:t>after clearing out its backlog</w:t>
      </w:r>
      <w:r w:rsidR="000232D2">
        <w:rPr>
          <w:rFonts w:cs="Times New Roman"/>
          <w:szCs w:val="24"/>
        </w:rPr>
        <w:t xml:space="preserve"> in 2014</w:t>
      </w:r>
      <w:r w:rsidR="001B4337">
        <w:rPr>
          <w:rFonts w:cs="Times New Roman"/>
          <w:szCs w:val="24"/>
        </w:rPr>
        <w:t xml:space="preserve">, </w:t>
      </w:r>
      <w:r w:rsidR="001127E4">
        <w:rPr>
          <w:rFonts w:cs="Times New Roman"/>
          <w:szCs w:val="24"/>
        </w:rPr>
        <w:t>the High Court is a</w:t>
      </w:r>
      <w:r w:rsidR="001F21A7">
        <w:rPr>
          <w:rFonts w:cs="Times New Roman"/>
          <w:szCs w:val="24"/>
        </w:rPr>
        <w:t xml:space="preserve">ble to clear most </w:t>
      </w:r>
      <w:r w:rsidR="001127E4">
        <w:rPr>
          <w:rFonts w:cs="Times New Roman"/>
          <w:szCs w:val="24"/>
        </w:rPr>
        <w:t xml:space="preserve">probate cases within </w:t>
      </w:r>
      <w:r w:rsidR="00BF702C">
        <w:rPr>
          <w:rFonts w:cs="Times New Roman"/>
          <w:szCs w:val="24"/>
        </w:rPr>
        <w:t>90</w:t>
      </w:r>
      <w:r w:rsidR="001127E4">
        <w:rPr>
          <w:rFonts w:cs="Times New Roman"/>
          <w:szCs w:val="24"/>
        </w:rPr>
        <w:t xml:space="preserve"> days.</w:t>
      </w:r>
    </w:p>
    <w:p w14:paraId="489B44B6" w14:textId="77777777" w:rsidR="0059090D" w:rsidRDefault="0059090D" w:rsidP="0059090D">
      <w:pPr>
        <w:rPr>
          <w:rFonts w:cs="Times New Roman"/>
          <w:szCs w:val="24"/>
        </w:rPr>
      </w:pPr>
    </w:p>
    <w:tbl>
      <w:tblPr>
        <w:tblW w:w="5000" w:type="pct"/>
        <w:tblLook w:val="04A0" w:firstRow="1" w:lastRow="0" w:firstColumn="1" w:lastColumn="0" w:noHBand="0" w:noVBand="1"/>
      </w:tblPr>
      <w:tblGrid>
        <w:gridCol w:w="3762"/>
        <w:gridCol w:w="1391"/>
        <w:gridCol w:w="1012"/>
        <w:gridCol w:w="1012"/>
        <w:gridCol w:w="1012"/>
        <w:gridCol w:w="1161"/>
      </w:tblGrid>
      <w:tr w:rsidR="00BF702C" w:rsidRPr="00B46DD1" w14:paraId="14463781" w14:textId="77777777" w:rsidTr="00BF702C">
        <w:trPr>
          <w:trHeight w:val="348"/>
        </w:trPr>
        <w:tc>
          <w:tcPr>
            <w:tcW w:w="5000" w:type="pct"/>
            <w:gridSpan w:val="6"/>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40739EE" w14:textId="77777777" w:rsidR="00BF702C" w:rsidRPr="00B46DD1" w:rsidRDefault="00BF702C" w:rsidP="00BF702C">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Average Age of Cleared High Court Probate Cases 2014-2018</w:t>
            </w:r>
          </w:p>
        </w:tc>
      </w:tr>
      <w:tr w:rsidR="00BF702C" w:rsidRPr="00B46DD1" w14:paraId="21696D92" w14:textId="77777777" w:rsidTr="00BF702C">
        <w:trPr>
          <w:trHeight w:val="288"/>
        </w:trPr>
        <w:tc>
          <w:tcPr>
            <w:tcW w:w="2012" w:type="pct"/>
            <w:tcBorders>
              <w:top w:val="nil"/>
              <w:left w:val="single" w:sz="4" w:space="0" w:color="auto"/>
              <w:bottom w:val="single" w:sz="4" w:space="0" w:color="auto"/>
              <w:right w:val="single" w:sz="4" w:space="0" w:color="auto"/>
            </w:tcBorders>
            <w:shd w:val="clear" w:color="auto" w:fill="auto"/>
            <w:noWrap/>
            <w:vAlign w:val="bottom"/>
            <w:hideMark/>
          </w:tcPr>
          <w:p w14:paraId="64CC13BF"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w:t>
            </w:r>
          </w:p>
        </w:tc>
        <w:tc>
          <w:tcPr>
            <w:tcW w:w="744" w:type="pct"/>
            <w:tcBorders>
              <w:top w:val="nil"/>
              <w:left w:val="nil"/>
              <w:bottom w:val="single" w:sz="4" w:space="0" w:color="auto"/>
              <w:right w:val="single" w:sz="4" w:space="0" w:color="auto"/>
            </w:tcBorders>
            <w:shd w:val="clear" w:color="auto" w:fill="auto"/>
            <w:noWrap/>
            <w:vAlign w:val="center"/>
            <w:hideMark/>
          </w:tcPr>
          <w:p w14:paraId="041E75F5" w14:textId="77777777" w:rsidR="00BF702C" w:rsidRPr="00B46DD1" w:rsidRDefault="00BF702C" w:rsidP="00BF702C">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541" w:type="pct"/>
            <w:tcBorders>
              <w:top w:val="nil"/>
              <w:left w:val="nil"/>
              <w:bottom w:val="single" w:sz="4" w:space="0" w:color="auto"/>
              <w:right w:val="single" w:sz="4" w:space="0" w:color="auto"/>
            </w:tcBorders>
            <w:shd w:val="clear" w:color="auto" w:fill="auto"/>
            <w:noWrap/>
            <w:vAlign w:val="center"/>
            <w:hideMark/>
          </w:tcPr>
          <w:p w14:paraId="1F9FFD3D" w14:textId="77777777" w:rsidR="00BF702C" w:rsidRPr="00B46DD1" w:rsidRDefault="00BF702C" w:rsidP="00BF702C">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541" w:type="pct"/>
            <w:tcBorders>
              <w:top w:val="nil"/>
              <w:left w:val="nil"/>
              <w:bottom w:val="single" w:sz="4" w:space="0" w:color="auto"/>
              <w:right w:val="single" w:sz="4" w:space="0" w:color="auto"/>
            </w:tcBorders>
            <w:shd w:val="clear" w:color="auto" w:fill="auto"/>
            <w:noWrap/>
            <w:vAlign w:val="center"/>
            <w:hideMark/>
          </w:tcPr>
          <w:p w14:paraId="57C2E0B4" w14:textId="77777777" w:rsidR="00BF702C" w:rsidRPr="00B46DD1" w:rsidRDefault="00BF702C" w:rsidP="00BF702C">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541" w:type="pct"/>
            <w:tcBorders>
              <w:top w:val="nil"/>
              <w:left w:val="nil"/>
              <w:bottom w:val="single" w:sz="4" w:space="0" w:color="auto"/>
              <w:right w:val="single" w:sz="4" w:space="0" w:color="auto"/>
            </w:tcBorders>
            <w:shd w:val="clear" w:color="auto" w:fill="auto"/>
            <w:noWrap/>
            <w:vAlign w:val="center"/>
            <w:hideMark/>
          </w:tcPr>
          <w:p w14:paraId="6A334788" w14:textId="77777777" w:rsidR="00BF702C" w:rsidRPr="00B46DD1" w:rsidRDefault="00BF702C" w:rsidP="00BF702C">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622" w:type="pct"/>
            <w:tcBorders>
              <w:top w:val="nil"/>
              <w:left w:val="nil"/>
              <w:bottom w:val="single" w:sz="4" w:space="0" w:color="auto"/>
              <w:right w:val="single" w:sz="4" w:space="0" w:color="auto"/>
            </w:tcBorders>
            <w:shd w:val="clear" w:color="auto" w:fill="auto"/>
            <w:noWrap/>
            <w:vAlign w:val="center"/>
            <w:hideMark/>
          </w:tcPr>
          <w:p w14:paraId="4C4C2D0F" w14:textId="77777777" w:rsidR="00BF702C" w:rsidRPr="00B46DD1" w:rsidRDefault="00BF702C" w:rsidP="00BF702C">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r>
      <w:tr w:rsidR="00BF702C" w:rsidRPr="00B46DD1" w14:paraId="2B4C2586" w14:textId="77777777" w:rsidTr="00BF702C">
        <w:trPr>
          <w:trHeight w:val="288"/>
        </w:trPr>
        <w:tc>
          <w:tcPr>
            <w:tcW w:w="2012" w:type="pct"/>
            <w:tcBorders>
              <w:top w:val="nil"/>
              <w:left w:val="single" w:sz="4" w:space="0" w:color="auto"/>
              <w:bottom w:val="single" w:sz="4" w:space="0" w:color="auto"/>
              <w:right w:val="single" w:sz="4" w:space="0" w:color="auto"/>
            </w:tcBorders>
            <w:shd w:val="clear" w:color="000000" w:fill="FDE9D9"/>
            <w:noWrap/>
            <w:vAlign w:val="center"/>
            <w:hideMark/>
          </w:tcPr>
          <w:p w14:paraId="649D3AB3" w14:textId="77777777" w:rsidR="00BF702C" w:rsidRPr="00B46DD1" w:rsidRDefault="00BF702C" w:rsidP="00BF702C">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Cleared</w:t>
            </w:r>
          </w:p>
        </w:tc>
        <w:tc>
          <w:tcPr>
            <w:tcW w:w="744" w:type="pct"/>
            <w:tcBorders>
              <w:top w:val="nil"/>
              <w:left w:val="nil"/>
              <w:bottom w:val="single" w:sz="4" w:space="0" w:color="auto"/>
              <w:right w:val="single" w:sz="4" w:space="0" w:color="auto"/>
            </w:tcBorders>
            <w:shd w:val="clear" w:color="000000" w:fill="FDE9D9"/>
            <w:noWrap/>
            <w:vAlign w:val="center"/>
            <w:hideMark/>
          </w:tcPr>
          <w:p w14:paraId="7EE1DBDC"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7</w:t>
            </w:r>
          </w:p>
        </w:tc>
        <w:tc>
          <w:tcPr>
            <w:tcW w:w="541" w:type="pct"/>
            <w:tcBorders>
              <w:top w:val="nil"/>
              <w:left w:val="nil"/>
              <w:bottom w:val="single" w:sz="4" w:space="0" w:color="auto"/>
              <w:right w:val="single" w:sz="4" w:space="0" w:color="auto"/>
            </w:tcBorders>
            <w:shd w:val="clear" w:color="000000" w:fill="FDE9D9"/>
            <w:noWrap/>
            <w:vAlign w:val="center"/>
            <w:hideMark/>
          </w:tcPr>
          <w:p w14:paraId="39BC8A46"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w:t>
            </w:r>
          </w:p>
        </w:tc>
        <w:tc>
          <w:tcPr>
            <w:tcW w:w="541" w:type="pct"/>
            <w:tcBorders>
              <w:top w:val="nil"/>
              <w:left w:val="nil"/>
              <w:bottom w:val="single" w:sz="4" w:space="0" w:color="auto"/>
              <w:right w:val="single" w:sz="4" w:space="0" w:color="auto"/>
            </w:tcBorders>
            <w:shd w:val="clear" w:color="000000" w:fill="FDE9D9"/>
            <w:noWrap/>
            <w:vAlign w:val="center"/>
            <w:hideMark/>
          </w:tcPr>
          <w:p w14:paraId="111162F1"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w:t>
            </w:r>
          </w:p>
        </w:tc>
        <w:tc>
          <w:tcPr>
            <w:tcW w:w="541" w:type="pct"/>
            <w:tcBorders>
              <w:top w:val="nil"/>
              <w:left w:val="nil"/>
              <w:bottom w:val="single" w:sz="4" w:space="0" w:color="auto"/>
              <w:right w:val="single" w:sz="4" w:space="0" w:color="auto"/>
            </w:tcBorders>
            <w:shd w:val="clear" w:color="000000" w:fill="FDE9D9"/>
            <w:noWrap/>
            <w:vAlign w:val="center"/>
            <w:hideMark/>
          </w:tcPr>
          <w:p w14:paraId="630D8447"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9</w:t>
            </w:r>
          </w:p>
        </w:tc>
        <w:tc>
          <w:tcPr>
            <w:tcW w:w="622" w:type="pct"/>
            <w:tcBorders>
              <w:top w:val="nil"/>
              <w:left w:val="nil"/>
              <w:bottom w:val="single" w:sz="4" w:space="0" w:color="auto"/>
              <w:right w:val="single" w:sz="4" w:space="0" w:color="auto"/>
            </w:tcBorders>
            <w:shd w:val="clear" w:color="000000" w:fill="FDE9D9"/>
            <w:noWrap/>
            <w:vAlign w:val="center"/>
            <w:hideMark/>
          </w:tcPr>
          <w:p w14:paraId="189871A2"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7</w:t>
            </w:r>
          </w:p>
        </w:tc>
      </w:tr>
      <w:tr w:rsidR="00BF702C" w:rsidRPr="00B46DD1" w14:paraId="251FCB2E" w14:textId="77777777" w:rsidTr="00BF702C">
        <w:trPr>
          <w:trHeight w:val="288"/>
        </w:trPr>
        <w:tc>
          <w:tcPr>
            <w:tcW w:w="2012" w:type="pct"/>
            <w:tcBorders>
              <w:top w:val="nil"/>
              <w:left w:val="single" w:sz="4" w:space="0" w:color="auto"/>
              <w:bottom w:val="single" w:sz="4" w:space="0" w:color="auto"/>
              <w:right w:val="single" w:sz="4" w:space="0" w:color="auto"/>
            </w:tcBorders>
            <w:shd w:val="clear" w:color="000000" w:fill="FFFFFF"/>
            <w:noWrap/>
            <w:vAlign w:val="center"/>
            <w:hideMark/>
          </w:tcPr>
          <w:p w14:paraId="23485F12" w14:textId="77777777" w:rsidR="00BF702C" w:rsidRPr="00B46DD1" w:rsidRDefault="00BF702C" w:rsidP="00BF702C">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 Age of Cleared Cases</w:t>
            </w:r>
          </w:p>
        </w:tc>
        <w:tc>
          <w:tcPr>
            <w:tcW w:w="744" w:type="pct"/>
            <w:tcBorders>
              <w:top w:val="nil"/>
              <w:left w:val="nil"/>
              <w:bottom w:val="single" w:sz="4" w:space="0" w:color="auto"/>
              <w:right w:val="single" w:sz="4" w:space="0" w:color="auto"/>
            </w:tcBorders>
            <w:shd w:val="clear" w:color="000000" w:fill="FFFFFF"/>
            <w:noWrap/>
            <w:vAlign w:val="center"/>
            <w:hideMark/>
          </w:tcPr>
          <w:p w14:paraId="2A7403C4"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1,507.75</w:t>
            </w:r>
          </w:p>
        </w:tc>
        <w:tc>
          <w:tcPr>
            <w:tcW w:w="541" w:type="pct"/>
            <w:tcBorders>
              <w:top w:val="nil"/>
              <w:left w:val="nil"/>
              <w:bottom w:val="single" w:sz="4" w:space="0" w:color="auto"/>
              <w:right w:val="single" w:sz="4" w:space="0" w:color="auto"/>
            </w:tcBorders>
            <w:shd w:val="clear" w:color="000000" w:fill="FFFFFF"/>
            <w:noWrap/>
            <w:vAlign w:val="center"/>
            <w:hideMark/>
          </w:tcPr>
          <w:p w14:paraId="3FC141F5"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58.75</w:t>
            </w:r>
          </w:p>
        </w:tc>
        <w:tc>
          <w:tcPr>
            <w:tcW w:w="541" w:type="pct"/>
            <w:tcBorders>
              <w:top w:val="nil"/>
              <w:left w:val="nil"/>
              <w:bottom w:val="single" w:sz="4" w:space="0" w:color="auto"/>
              <w:right w:val="single" w:sz="4" w:space="0" w:color="auto"/>
            </w:tcBorders>
            <w:shd w:val="clear" w:color="000000" w:fill="FFFFFF"/>
            <w:noWrap/>
            <w:vAlign w:val="center"/>
            <w:hideMark/>
          </w:tcPr>
          <w:p w14:paraId="740C1FFA"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81.10</w:t>
            </w:r>
          </w:p>
        </w:tc>
        <w:tc>
          <w:tcPr>
            <w:tcW w:w="541" w:type="pct"/>
            <w:tcBorders>
              <w:top w:val="nil"/>
              <w:left w:val="nil"/>
              <w:bottom w:val="single" w:sz="4" w:space="0" w:color="auto"/>
              <w:right w:val="single" w:sz="4" w:space="0" w:color="auto"/>
            </w:tcBorders>
            <w:shd w:val="clear" w:color="000000" w:fill="FFFFFF"/>
            <w:noWrap/>
            <w:vAlign w:val="center"/>
            <w:hideMark/>
          </w:tcPr>
          <w:p w14:paraId="1033C112"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62.25</w:t>
            </w:r>
          </w:p>
        </w:tc>
        <w:tc>
          <w:tcPr>
            <w:tcW w:w="622" w:type="pct"/>
            <w:tcBorders>
              <w:top w:val="nil"/>
              <w:left w:val="nil"/>
              <w:bottom w:val="single" w:sz="4" w:space="0" w:color="auto"/>
              <w:right w:val="single" w:sz="4" w:space="0" w:color="auto"/>
            </w:tcBorders>
            <w:shd w:val="clear" w:color="000000" w:fill="FFFFFF"/>
            <w:noWrap/>
            <w:vAlign w:val="center"/>
            <w:hideMark/>
          </w:tcPr>
          <w:p w14:paraId="2C827DC5" w14:textId="77777777" w:rsidR="00BF702C" w:rsidRPr="00B46DD1" w:rsidRDefault="00BF702C" w:rsidP="00BF702C">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105.57</w:t>
            </w:r>
          </w:p>
        </w:tc>
      </w:tr>
    </w:tbl>
    <w:p w14:paraId="387A7D79" w14:textId="77777777" w:rsidR="006F46AD" w:rsidRPr="00B46DD1" w:rsidRDefault="006F46AD" w:rsidP="0059090D">
      <w:pPr>
        <w:jc w:val="center"/>
        <w:rPr>
          <w:rFonts w:asciiTheme="minorHAnsi" w:hAnsiTheme="minorHAnsi" w:cstheme="minorHAnsi"/>
          <w:sz w:val="20"/>
          <w:szCs w:val="20"/>
        </w:rPr>
      </w:pPr>
    </w:p>
    <w:p w14:paraId="4E2C4F37" w14:textId="456BC06D" w:rsidR="0059090D" w:rsidRDefault="00A440A6" w:rsidP="0059090D">
      <w:pPr>
        <w:jc w:val="center"/>
        <w:rPr>
          <w:rFonts w:cs="Times New Roman"/>
          <w:szCs w:val="24"/>
        </w:rPr>
      </w:pPr>
      <w:r>
        <w:rPr>
          <w:noProof/>
        </w:rPr>
        <w:drawing>
          <wp:inline distT="0" distB="0" distL="0" distR="0" wp14:anchorId="51C1FEDF" wp14:editId="28C560DA">
            <wp:extent cx="4636995" cy="2342030"/>
            <wp:effectExtent l="0" t="0" r="11430" b="1270"/>
            <wp:docPr id="68" name="Chart 6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E7DD08" w14:textId="77777777" w:rsidR="0059090D" w:rsidRPr="009F1D02" w:rsidRDefault="0059090D" w:rsidP="0059090D">
      <w:pPr>
        <w:pStyle w:val="ListParagraph"/>
        <w:ind w:left="0" w:firstLine="0"/>
        <w:rPr>
          <w:rFonts w:cs="Times New Roman"/>
          <w:szCs w:val="24"/>
          <w:lang w:val="en-CA"/>
        </w:rPr>
      </w:pPr>
    </w:p>
    <w:p w14:paraId="1E172C8A" w14:textId="13348DDA" w:rsidR="0059090D" w:rsidRPr="009F1D02" w:rsidRDefault="0059090D" w:rsidP="0059090D">
      <w:pPr>
        <w:rPr>
          <w:rFonts w:cs="Times New Roman"/>
          <w:szCs w:val="24"/>
          <w:lang w:val="en-CA"/>
        </w:rPr>
      </w:pPr>
      <w:r>
        <w:rPr>
          <w:rFonts w:cs="Times New Roman"/>
          <w:b/>
          <w:szCs w:val="24"/>
          <w:lang w:val="en-CA"/>
        </w:rPr>
        <w:tab/>
      </w:r>
      <w:r w:rsidR="00824101">
        <w:rPr>
          <w:rFonts w:cs="Times New Roman"/>
          <w:b/>
          <w:szCs w:val="24"/>
          <w:lang w:val="en-CA"/>
        </w:rPr>
        <w:t>e</w:t>
      </w:r>
      <w:r w:rsidRPr="009F1D02">
        <w:rPr>
          <w:rFonts w:cs="Times New Roman"/>
          <w:b/>
          <w:szCs w:val="24"/>
          <w:lang w:val="en-CA"/>
        </w:rPr>
        <w:t>.   Average Age of Pending Case</w:t>
      </w:r>
      <w:r w:rsidR="000232D2">
        <w:rPr>
          <w:rFonts w:cs="Times New Roman"/>
          <w:b/>
          <w:szCs w:val="24"/>
          <w:lang w:val="en-CA"/>
        </w:rPr>
        <w:t>s</w:t>
      </w:r>
      <w:r w:rsidR="004A31BA">
        <w:rPr>
          <w:rFonts w:cs="Times New Roman"/>
          <w:b/>
          <w:szCs w:val="24"/>
          <w:lang w:val="en-CA"/>
        </w:rPr>
        <w:t xml:space="preserve"> at the </w:t>
      </w:r>
      <w:r w:rsidR="00A94858">
        <w:rPr>
          <w:rFonts w:cs="Times New Roman"/>
          <w:b/>
          <w:szCs w:val="24"/>
          <w:lang w:val="en-CA"/>
        </w:rPr>
        <w:t>E</w:t>
      </w:r>
      <w:r w:rsidR="004A31BA">
        <w:rPr>
          <w:rFonts w:cs="Times New Roman"/>
          <w:b/>
          <w:szCs w:val="24"/>
          <w:lang w:val="en-CA"/>
        </w:rPr>
        <w:t>nd of</w:t>
      </w:r>
      <w:r w:rsidR="00A94858">
        <w:rPr>
          <w:rFonts w:cs="Times New Roman"/>
          <w:b/>
          <w:szCs w:val="24"/>
          <w:lang w:val="en-CA"/>
        </w:rPr>
        <w:t xml:space="preserve"> the Year</w:t>
      </w:r>
      <w:r w:rsidRPr="009F1D02">
        <w:rPr>
          <w:rFonts w:cs="Times New Roman"/>
          <w:b/>
          <w:szCs w:val="24"/>
          <w:lang w:val="en-CA"/>
        </w:rPr>
        <w:t xml:space="preserve"> </w:t>
      </w:r>
    </w:p>
    <w:p w14:paraId="7A14592F" w14:textId="77777777" w:rsidR="0059090D" w:rsidRPr="009F1D02" w:rsidRDefault="0059090D" w:rsidP="0059090D">
      <w:pPr>
        <w:rPr>
          <w:rFonts w:cs="Times New Roman"/>
          <w:szCs w:val="24"/>
          <w:lang w:val="en-CA"/>
        </w:rPr>
      </w:pPr>
    </w:p>
    <w:p w14:paraId="79AE62F9" w14:textId="083F289E" w:rsidR="0059090D" w:rsidRPr="009F1D02" w:rsidRDefault="0084444A" w:rsidP="0059090D">
      <w:pPr>
        <w:rPr>
          <w:rFonts w:cs="Times New Roman"/>
          <w:szCs w:val="24"/>
          <w:lang w:val="en-CA"/>
        </w:rPr>
      </w:pPr>
      <w:r>
        <w:rPr>
          <w:rFonts w:cs="Times New Roman"/>
          <w:szCs w:val="24"/>
          <w:lang w:val="en-CA"/>
        </w:rPr>
        <w:t>At the end of 201</w:t>
      </w:r>
      <w:r w:rsidR="00A440A6">
        <w:rPr>
          <w:rFonts w:cs="Times New Roman"/>
          <w:szCs w:val="24"/>
          <w:lang w:val="en-CA"/>
        </w:rPr>
        <w:t>8</w:t>
      </w:r>
      <w:r>
        <w:rPr>
          <w:rFonts w:cs="Times New Roman"/>
          <w:szCs w:val="24"/>
          <w:lang w:val="en-CA"/>
        </w:rPr>
        <w:t>,</w:t>
      </w:r>
      <w:r w:rsidR="00A440A6">
        <w:rPr>
          <w:rFonts w:cs="Times New Roman"/>
          <w:szCs w:val="24"/>
          <w:lang w:val="en-CA"/>
        </w:rPr>
        <w:t xml:space="preserve"> </w:t>
      </w:r>
      <w:r w:rsidR="001F21A7">
        <w:rPr>
          <w:rFonts w:cs="Times New Roman"/>
          <w:szCs w:val="24"/>
          <w:lang w:val="en-CA"/>
        </w:rPr>
        <w:t xml:space="preserve">only </w:t>
      </w:r>
      <w:r w:rsidR="00A440A6">
        <w:rPr>
          <w:rFonts w:cs="Times New Roman"/>
          <w:szCs w:val="24"/>
          <w:lang w:val="en-CA"/>
        </w:rPr>
        <w:t>one</w:t>
      </w:r>
      <w:r w:rsidR="004A31BA">
        <w:rPr>
          <w:rFonts w:cs="Times New Roman"/>
          <w:szCs w:val="24"/>
          <w:lang w:val="en-CA"/>
        </w:rPr>
        <w:t xml:space="preserve"> </w:t>
      </w:r>
      <w:r>
        <w:rPr>
          <w:rFonts w:cs="Times New Roman"/>
          <w:szCs w:val="24"/>
          <w:lang w:val="en-CA"/>
        </w:rPr>
        <w:t>probate matter w</w:t>
      </w:r>
      <w:r w:rsidR="00A440A6">
        <w:rPr>
          <w:rFonts w:cs="Times New Roman"/>
          <w:szCs w:val="24"/>
          <w:lang w:val="en-CA"/>
        </w:rPr>
        <w:t>as</w:t>
      </w:r>
      <w:r>
        <w:rPr>
          <w:rFonts w:cs="Times New Roman"/>
          <w:szCs w:val="24"/>
          <w:lang w:val="en-CA"/>
        </w:rPr>
        <w:t xml:space="preserve"> pending</w:t>
      </w:r>
      <w:r w:rsidR="00A440A6">
        <w:rPr>
          <w:rFonts w:cs="Times New Roman"/>
          <w:szCs w:val="24"/>
          <w:lang w:val="en-CA"/>
        </w:rPr>
        <w:t>, a case filed February 8, 2018, by off-island counsel</w:t>
      </w:r>
      <w:r w:rsidR="004A31BA">
        <w:rPr>
          <w:rFonts w:cs="Times New Roman"/>
          <w:szCs w:val="24"/>
          <w:lang w:val="en-CA"/>
        </w:rPr>
        <w:t>.</w:t>
      </w:r>
      <w:r w:rsidR="00A440A6">
        <w:rPr>
          <w:rFonts w:cs="Times New Roman"/>
          <w:szCs w:val="24"/>
          <w:lang w:val="en-CA"/>
        </w:rPr>
        <w:t xml:space="preserve">  By the end </w:t>
      </w:r>
      <w:r w:rsidR="00006431">
        <w:rPr>
          <w:rFonts w:cs="Times New Roman"/>
          <w:szCs w:val="24"/>
          <w:lang w:val="en-CA"/>
        </w:rPr>
        <w:t xml:space="preserve">of </w:t>
      </w:r>
      <w:r w:rsidR="00A440A6">
        <w:rPr>
          <w:rFonts w:cs="Times New Roman"/>
          <w:szCs w:val="24"/>
          <w:lang w:val="en-CA"/>
        </w:rPr>
        <w:t>the year the case</w:t>
      </w:r>
      <w:r w:rsidR="001F21A7">
        <w:rPr>
          <w:rFonts w:cs="Times New Roman"/>
          <w:szCs w:val="24"/>
          <w:lang w:val="en-CA"/>
        </w:rPr>
        <w:t xml:space="preserve"> had been </w:t>
      </w:r>
      <w:r w:rsidR="00A440A6">
        <w:rPr>
          <w:rFonts w:cs="Times New Roman"/>
          <w:szCs w:val="24"/>
          <w:lang w:val="en-CA"/>
        </w:rPr>
        <w:t>pending 326 days.  The</w:t>
      </w:r>
      <w:r w:rsidR="001F21A7">
        <w:rPr>
          <w:rFonts w:cs="Times New Roman"/>
          <w:szCs w:val="24"/>
          <w:lang w:val="en-CA"/>
        </w:rPr>
        <w:t xml:space="preserve"> High Court </w:t>
      </w:r>
      <w:r w:rsidR="00A440A6">
        <w:rPr>
          <w:rFonts w:cs="Times New Roman"/>
          <w:szCs w:val="24"/>
          <w:lang w:val="en-CA"/>
        </w:rPr>
        <w:t xml:space="preserve">notified counsel that it would dismiss the case </w:t>
      </w:r>
      <w:r w:rsidR="00957468">
        <w:rPr>
          <w:rFonts w:cs="Times New Roman"/>
          <w:szCs w:val="24"/>
          <w:lang w:val="en-CA"/>
        </w:rPr>
        <w:t>i</w:t>
      </w:r>
      <w:r w:rsidR="00A440A6">
        <w:rPr>
          <w:rFonts w:cs="Times New Roman"/>
          <w:szCs w:val="24"/>
          <w:lang w:val="en-CA"/>
        </w:rPr>
        <w:t xml:space="preserve">f counsel </w:t>
      </w:r>
      <w:r w:rsidR="00957468">
        <w:rPr>
          <w:rFonts w:cs="Times New Roman"/>
          <w:szCs w:val="24"/>
          <w:lang w:val="en-CA"/>
        </w:rPr>
        <w:t xml:space="preserve">did not </w:t>
      </w:r>
      <w:r w:rsidR="001F21A7">
        <w:rPr>
          <w:rFonts w:cs="Times New Roman"/>
          <w:szCs w:val="24"/>
          <w:lang w:val="en-CA"/>
        </w:rPr>
        <w:t>take steps to prosecute the matter</w:t>
      </w:r>
      <w:r w:rsidR="00A440A6">
        <w:rPr>
          <w:rFonts w:cs="Times New Roman"/>
          <w:szCs w:val="24"/>
          <w:lang w:val="en-CA"/>
        </w:rPr>
        <w:t>.</w:t>
      </w:r>
      <w:r w:rsidR="004A31BA">
        <w:rPr>
          <w:rFonts w:cs="Times New Roman"/>
          <w:szCs w:val="24"/>
          <w:lang w:val="en-CA"/>
        </w:rPr>
        <w:t xml:space="preserve">  </w:t>
      </w:r>
      <w:r w:rsidR="00A440A6">
        <w:rPr>
          <w:rFonts w:cs="Times New Roman"/>
          <w:szCs w:val="24"/>
          <w:lang w:val="en-CA"/>
        </w:rPr>
        <w:t xml:space="preserve">That case </w:t>
      </w:r>
      <w:r w:rsidR="00D058B1">
        <w:rPr>
          <w:rFonts w:cs="Times New Roman"/>
          <w:szCs w:val="24"/>
          <w:lang w:val="en-CA"/>
        </w:rPr>
        <w:t>was</w:t>
      </w:r>
      <w:r w:rsidR="00A440A6">
        <w:rPr>
          <w:rFonts w:cs="Times New Roman"/>
          <w:szCs w:val="24"/>
          <w:lang w:val="en-CA"/>
        </w:rPr>
        <w:t xml:space="preserve"> </w:t>
      </w:r>
      <w:r w:rsidR="00D058B1">
        <w:rPr>
          <w:rFonts w:cs="Times New Roman"/>
          <w:szCs w:val="24"/>
          <w:lang w:val="en-CA"/>
        </w:rPr>
        <w:t xml:space="preserve">heard and dismissed </w:t>
      </w:r>
      <w:r w:rsidR="00A440A6">
        <w:rPr>
          <w:rFonts w:cs="Times New Roman"/>
          <w:szCs w:val="24"/>
          <w:lang w:val="en-CA"/>
        </w:rPr>
        <w:t>in January 2019</w:t>
      </w:r>
      <w:r w:rsidR="004A31BA">
        <w:rPr>
          <w:rFonts w:cs="Times New Roman"/>
          <w:szCs w:val="24"/>
          <w:lang w:val="en-CA"/>
        </w:rPr>
        <w:t>.</w:t>
      </w:r>
    </w:p>
    <w:p w14:paraId="3217D0E3" w14:textId="77777777" w:rsidR="0059090D" w:rsidRDefault="0059090D" w:rsidP="0059090D">
      <w:pPr>
        <w:jc w:val="center"/>
        <w:rPr>
          <w:rFonts w:cs="Times New Roman"/>
          <w:szCs w:val="24"/>
          <w:lang w:val="en-CA"/>
        </w:rPr>
      </w:pPr>
    </w:p>
    <w:p w14:paraId="56B553A1" w14:textId="7FE2771D" w:rsidR="0059090D" w:rsidRPr="004601C2" w:rsidRDefault="00824101" w:rsidP="0059090D">
      <w:pPr>
        <w:ind w:left="360"/>
        <w:rPr>
          <w:rFonts w:cs="Times New Roman"/>
          <w:szCs w:val="24"/>
        </w:rPr>
      </w:pPr>
      <w:r>
        <w:rPr>
          <w:rFonts w:cs="Times New Roman"/>
          <w:b/>
          <w:szCs w:val="24"/>
          <w:lang w:val="en-CA"/>
        </w:rPr>
        <w:lastRenderedPageBreak/>
        <w:t>f</w:t>
      </w:r>
      <w:r w:rsidR="0059090D" w:rsidRPr="009F1D02">
        <w:rPr>
          <w:rFonts w:cs="Times New Roman"/>
          <w:b/>
          <w:szCs w:val="24"/>
          <w:lang w:val="en-CA"/>
        </w:rPr>
        <w:fldChar w:fldCharType="begin"/>
      </w:r>
      <w:r w:rsidR="0059090D" w:rsidRPr="009F1D02">
        <w:rPr>
          <w:rFonts w:cs="Times New Roman"/>
          <w:b/>
          <w:szCs w:val="24"/>
          <w:lang w:val="en-CA"/>
        </w:rPr>
        <w:instrText xml:space="preserve"> SEQ CHAPTER \h \r 1</w:instrText>
      </w:r>
      <w:r w:rsidR="0059090D" w:rsidRPr="009F1D02">
        <w:rPr>
          <w:rFonts w:cs="Times New Roman"/>
          <w:b/>
          <w:szCs w:val="24"/>
          <w:lang w:val="en-CA"/>
        </w:rPr>
        <w:fldChar w:fldCharType="end"/>
      </w:r>
      <w:r w:rsidR="0059090D" w:rsidRPr="009F1D02">
        <w:rPr>
          <w:rFonts w:cs="Times New Roman"/>
          <w:b/>
          <w:bCs/>
          <w:szCs w:val="24"/>
        </w:rPr>
        <w:t>.</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Appeals</w:t>
      </w:r>
    </w:p>
    <w:p w14:paraId="0556260D" w14:textId="77777777" w:rsidR="0059090D" w:rsidRPr="004601C2" w:rsidRDefault="0059090D" w:rsidP="0059090D">
      <w:pPr>
        <w:rPr>
          <w:rFonts w:cs="Times New Roman"/>
          <w:szCs w:val="24"/>
        </w:rPr>
      </w:pPr>
    </w:p>
    <w:p w14:paraId="54FE7D0A" w14:textId="23C468B3" w:rsidR="0059090D" w:rsidRPr="004601C2" w:rsidRDefault="0059090D" w:rsidP="0059090D">
      <w:pPr>
        <w:rPr>
          <w:rFonts w:cs="Times New Roman"/>
          <w:szCs w:val="24"/>
        </w:rPr>
      </w:pPr>
      <w:r>
        <w:rPr>
          <w:rFonts w:cs="Times New Roman"/>
          <w:szCs w:val="24"/>
        </w:rPr>
        <w:t>In 201</w:t>
      </w:r>
      <w:r w:rsidR="00A440A6">
        <w:rPr>
          <w:rFonts w:cs="Times New Roman"/>
          <w:szCs w:val="24"/>
        </w:rPr>
        <w:t>8</w:t>
      </w:r>
      <w:r w:rsidRPr="004601C2">
        <w:rPr>
          <w:rFonts w:cs="Times New Roman"/>
          <w:szCs w:val="24"/>
        </w:rPr>
        <w:t xml:space="preserve">, no </w:t>
      </w:r>
      <w:r>
        <w:rPr>
          <w:rFonts w:cs="Times New Roman"/>
          <w:szCs w:val="24"/>
        </w:rPr>
        <w:t xml:space="preserve">cleared </w:t>
      </w:r>
      <w:r w:rsidRPr="004601C2">
        <w:rPr>
          <w:rFonts w:cs="Times New Roman"/>
          <w:szCs w:val="24"/>
        </w:rPr>
        <w:t xml:space="preserve">probate cases were appealed, nor were any cases from previous years overturned on appeal.  Accordingly, the percentage of </w:t>
      </w:r>
      <w:r>
        <w:rPr>
          <w:rFonts w:cs="Times New Roman"/>
          <w:szCs w:val="24"/>
        </w:rPr>
        <w:t xml:space="preserve">cleared </w:t>
      </w:r>
      <w:r w:rsidRPr="004601C2">
        <w:rPr>
          <w:rFonts w:cs="Times New Roman"/>
          <w:szCs w:val="24"/>
        </w:rPr>
        <w:t xml:space="preserve">probate cases appealed was 0%, and the percentage of </w:t>
      </w:r>
      <w:r>
        <w:rPr>
          <w:rFonts w:cs="Times New Roman"/>
          <w:szCs w:val="24"/>
        </w:rPr>
        <w:t xml:space="preserve">appealed </w:t>
      </w:r>
      <w:r w:rsidRPr="004601C2">
        <w:rPr>
          <w:rFonts w:cs="Times New Roman"/>
          <w:szCs w:val="24"/>
        </w:rPr>
        <w:t>probate cases overturned on appeal was 0%.</w:t>
      </w:r>
      <w:r>
        <w:rPr>
          <w:rFonts w:cs="Times New Roman"/>
          <w:szCs w:val="24"/>
        </w:rPr>
        <w:t xml:space="preserve">  This </w:t>
      </w:r>
      <w:r w:rsidR="0084444A">
        <w:rPr>
          <w:rFonts w:cs="Times New Roman"/>
          <w:szCs w:val="24"/>
        </w:rPr>
        <w:t xml:space="preserve">has been the </w:t>
      </w:r>
      <w:r w:rsidR="00E5023E">
        <w:rPr>
          <w:rFonts w:cs="Times New Roman"/>
          <w:szCs w:val="24"/>
        </w:rPr>
        <w:t xml:space="preserve">case </w:t>
      </w:r>
      <w:r w:rsidR="0084444A">
        <w:rPr>
          <w:rFonts w:cs="Times New Roman"/>
          <w:szCs w:val="24"/>
        </w:rPr>
        <w:t xml:space="preserve">for more than </w:t>
      </w:r>
      <w:r w:rsidR="00E5023E">
        <w:rPr>
          <w:rFonts w:cs="Times New Roman"/>
          <w:szCs w:val="24"/>
        </w:rPr>
        <w:t xml:space="preserve">the past </w:t>
      </w:r>
      <w:r w:rsidR="0084444A">
        <w:rPr>
          <w:rFonts w:cs="Times New Roman"/>
          <w:szCs w:val="24"/>
        </w:rPr>
        <w:t xml:space="preserve">five </w:t>
      </w:r>
      <w:r>
        <w:rPr>
          <w:rFonts w:cs="Times New Roman"/>
          <w:szCs w:val="24"/>
        </w:rPr>
        <w:t>years.</w:t>
      </w:r>
    </w:p>
    <w:p w14:paraId="420FCAF0" w14:textId="77777777" w:rsidR="0059090D" w:rsidRPr="004601C2" w:rsidRDefault="0059090D" w:rsidP="0059090D">
      <w:pPr>
        <w:rPr>
          <w:rFonts w:cs="Times New Roman"/>
          <w:szCs w:val="24"/>
        </w:rPr>
      </w:pPr>
    </w:p>
    <w:p w14:paraId="72E93F03" w14:textId="77777777" w:rsidR="0059090D" w:rsidRPr="004601C2" w:rsidRDefault="00824101" w:rsidP="0059090D">
      <w:pPr>
        <w:ind w:left="720" w:firstLine="0"/>
        <w:rPr>
          <w:rFonts w:cs="Times New Roman"/>
          <w:szCs w:val="24"/>
        </w:rPr>
      </w:pPr>
      <w:r>
        <w:rPr>
          <w:rFonts w:cs="Times New Roman"/>
          <w:b/>
          <w:bCs/>
          <w:szCs w:val="24"/>
        </w:rPr>
        <w:t>g</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Affordability and Accessibility: Fee Waiver</w:t>
      </w:r>
      <w:r w:rsidR="00176EF0">
        <w:rPr>
          <w:rFonts w:cs="Times New Roman"/>
          <w:b/>
          <w:bCs/>
          <w:szCs w:val="24"/>
        </w:rPr>
        <w:t>s</w:t>
      </w:r>
      <w:r w:rsidR="0059090D" w:rsidRPr="004601C2">
        <w:rPr>
          <w:rFonts w:cs="Times New Roman"/>
          <w:b/>
          <w:bCs/>
          <w:szCs w:val="24"/>
        </w:rPr>
        <w:t>;</w:t>
      </w:r>
      <w:r w:rsidR="00E5023E">
        <w:rPr>
          <w:rFonts w:cs="Times New Roman"/>
          <w:b/>
          <w:bCs/>
          <w:szCs w:val="24"/>
        </w:rPr>
        <w:t xml:space="preserve"> Low Fees,</w:t>
      </w:r>
      <w:r w:rsidR="0059090D" w:rsidRPr="004601C2">
        <w:rPr>
          <w:rFonts w:cs="Times New Roman"/>
          <w:b/>
          <w:bCs/>
          <w:szCs w:val="24"/>
        </w:rPr>
        <w:t xml:space="preserve"> Cases Heard on Circuit; and Legal Aid</w:t>
      </w:r>
    </w:p>
    <w:p w14:paraId="79235085" w14:textId="77777777" w:rsidR="0059090D" w:rsidRPr="004601C2" w:rsidRDefault="0059090D" w:rsidP="0059090D">
      <w:pPr>
        <w:rPr>
          <w:rFonts w:cs="Times New Roman"/>
          <w:szCs w:val="24"/>
        </w:rPr>
      </w:pPr>
    </w:p>
    <w:p w14:paraId="5AD4F706" w14:textId="6BBD311E" w:rsidR="0059090D" w:rsidRDefault="0059090D" w:rsidP="0059090D">
      <w:pPr>
        <w:rPr>
          <w:rFonts w:cs="Times New Roman"/>
          <w:szCs w:val="24"/>
        </w:rPr>
      </w:pPr>
      <w:r w:rsidRPr="004601C2">
        <w:rPr>
          <w:rFonts w:cs="Times New Roman"/>
          <w:szCs w:val="24"/>
        </w:rPr>
        <w:t>As noted above, affordability and accessibility to justice can be seen in the availability of fee waivers,</w:t>
      </w:r>
      <w:r w:rsidR="00EA53FA">
        <w:rPr>
          <w:rFonts w:cs="Times New Roman"/>
          <w:szCs w:val="24"/>
        </w:rPr>
        <w:t xml:space="preserve"> low fees for small</w:t>
      </w:r>
      <w:r w:rsidR="00DF53CB">
        <w:rPr>
          <w:rFonts w:cs="Times New Roman"/>
          <w:szCs w:val="24"/>
        </w:rPr>
        <w:t>er</w:t>
      </w:r>
      <w:r w:rsidR="00EA53FA">
        <w:rPr>
          <w:rFonts w:cs="Times New Roman"/>
          <w:szCs w:val="24"/>
        </w:rPr>
        <w:t xml:space="preserve"> cases,</w:t>
      </w:r>
      <w:r w:rsidRPr="004601C2">
        <w:rPr>
          <w:rFonts w:cs="Times New Roman"/>
          <w:szCs w:val="24"/>
        </w:rPr>
        <w:t xml:space="preserve"> the number of cases heard on circuit, the availability of free legal service</w:t>
      </w:r>
      <w:r w:rsidR="00B30130">
        <w:rPr>
          <w:rFonts w:cs="Times New Roman"/>
          <w:szCs w:val="24"/>
        </w:rPr>
        <w:t>, and access for women and persons with disabilities</w:t>
      </w:r>
      <w:r w:rsidRPr="004601C2">
        <w:rPr>
          <w:rFonts w:cs="Times New Roman"/>
          <w:szCs w:val="24"/>
        </w:rPr>
        <w:t>.</w:t>
      </w:r>
    </w:p>
    <w:p w14:paraId="371592FF" w14:textId="77777777" w:rsidR="00AB0C52" w:rsidRDefault="00AB0C52" w:rsidP="0059090D">
      <w:pPr>
        <w:rPr>
          <w:rFonts w:cs="Times New Roman"/>
          <w:szCs w:val="24"/>
        </w:rPr>
      </w:pPr>
    </w:p>
    <w:p w14:paraId="51B5171A" w14:textId="61AB2B09" w:rsidR="00EA53FA" w:rsidRPr="00AB0C52" w:rsidRDefault="0059090D" w:rsidP="00AB0C52">
      <w:pPr>
        <w:pStyle w:val="ListParagraph"/>
        <w:numPr>
          <w:ilvl w:val="0"/>
          <w:numId w:val="27"/>
        </w:numPr>
        <w:rPr>
          <w:rFonts w:cs="Times New Roman"/>
          <w:szCs w:val="24"/>
        </w:rPr>
      </w:pPr>
      <w:r w:rsidRPr="00AB0C52">
        <w:rPr>
          <w:rFonts w:cs="Times New Roman"/>
          <w:szCs w:val="24"/>
        </w:rPr>
        <w:t>As with other civil cases, fee waiver</w:t>
      </w:r>
      <w:r w:rsidR="00472DE2">
        <w:rPr>
          <w:rFonts w:cs="Times New Roman"/>
          <w:szCs w:val="24"/>
        </w:rPr>
        <w:t>s are</w:t>
      </w:r>
      <w:r w:rsidRPr="00AB0C52">
        <w:rPr>
          <w:rFonts w:cs="Times New Roman"/>
          <w:szCs w:val="24"/>
        </w:rPr>
        <w:t xml:space="preserve"> available in probate cases.  However, in 201</w:t>
      </w:r>
      <w:r w:rsidR="00A440A6">
        <w:rPr>
          <w:rFonts w:cs="Times New Roman"/>
          <w:szCs w:val="24"/>
        </w:rPr>
        <w:t>8</w:t>
      </w:r>
      <w:r w:rsidRPr="00AB0C52">
        <w:rPr>
          <w:rFonts w:cs="Times New Roman"/>
          <w:szCs w:val="24"/>
        </w:rPr>
        <w:t xml:space="preserve"> (as in recent years) no one requested a fee waiver in a probate case</w:t>
      </w:r>
      <w:r w:rsidR="00461137">
        <w:rPr>
          <w:rFonts w:cs="Times New Roman"/>
          <w:szCs w:val="24"/>
        </w:rPr>
        <w:t>.  In 201</w:t>
      </w:r>
      <w:r w:rsidR="00A440A6">
        <w:rPr>
          <w:rFonts w:cs="Times New Roman"/>
          <w:szCs w:val="24"/>
        </w:rPr>
        <w:t>8</w:t>
      </w:r>
      <w:r w:rsidR="00461137">
        <w:rPr>
          <w:rFonts w:cs="Times New Roman"/>
          <w:szCs w:val="24"/>
        </w:rPr>
        <w:t xml:space="preserve">, the </w:t>
      </w:r>
      <w:r w:rsidR="003E2915" w:rsidRPr="00AB0C52">
        <w:rPr>
          <w:rFonts w:cs="Times New Roman"/>
          <w:szCs w:val="24"/>
        </w:rPr>
        <w:t xml:space="preserve">High Court </w:t>
      </w:r>
      <w:r w:rsidR="00461137">
        <w:rPr>
          <w:rFonts w:cs="Times New Roman"/>
          <w:szCs w:val="24"/>
        </w:rPr>
        <w:t xml:space="preserve">widely </w:t>
      </w:r>
      <w:r w:rsidR="003E2915" w:rsidRPr="00AB0C52">
        <w:rPr>
          <w:rFonts w:cs="Times New Roman"/>
          <w:szCs w:val="24"/>
        </w:rPr>
        <w:t>publishe</w:t>
      </w:r>
      <w:r w:rsidR="00461137">
        <w:rPr>
          <w:rFonts w:cs="Times New Roman"/>
          <w:szCs w:val="24"/>
        </w:rPr>
        <w:t>d</w:t>
      </w:r>
      <w:r w:rsidR="003E2915" w:rsidRPr="00AB0C52">
        <w:rPr>
          <w:rFonts w:cs="Times New Roman"/>
          <w:szCs w:val="24"/>
        </w:rPr>
        <w:t xml:space="preserve"> </w:t>
      </w:r>
      <w:r w:rsidR="00461137">
        <w:rPr>
          <w:rFonts w:cs="Times New Roman"/>
          <w:szCs w:val="24"/>
        </w:rPr>
        <w:t xml:space="preserve">notice of </w:t>
      </w:r>
      <w:r w:rsidR="003E2915" w:rsidRPr="00AB0C52">
        <w:rPr>
          <w:rFonts w:cs="Times New Roman"/>
          <w:szCs w:val="24"/>
        </w:rPr>
        <w:t>the waiver</w:t>
      </w:r>
      <w:r w:rsidR="00472DE2">
        <w:rPr>
          <w:rFonts w:cs="Times New Roman"/>
          <w:szCs w:val="24"/>
        </w:rPr>
        <w:t>s</w:t>
      </w:r>
      <w:r w:rsidRPr="00AB0C52">
        <w:rPr>
          <w:rFonts w:cs="Times New Roman"/>
          <w:szCs w:val="24"/>
        </w:rPr>
        <w:t>.</w:t>
      </w:r>
    </w:p>
    <w:p w14:paraId="2B4431D0" w14:textId="77777777" w:rsidR="00EA53FA" w:rsidRDefault="00EA53FA" w:rsidP="0059090D">
      <w:pPr>
        <w:rPr>
          <w:rFonts w:cs="Times New Roman"/>
          <w:szCs w:val="24"/>
        </w:rPr>
      </w:pPr>
    </w:p>
    <w:p w14:paraId="7237CB95" w14:textId="2DFACD54" w:rsidR="0059090D" w:rsidRPr="00AB0C52" w:rsidRDefault="00EA53FA" w:rsidP="00AB0C52">
      <w:pPr>
        <w:pStyle w:val="ListParagraph"/>
        <w:numPr>
          <w:ilvl w:val="0"/>
          <w:numId w:val="27"/>
        </w:numPr>
        <w:rPr>
          <w:rFonts w:cs="Times New Roman"/>
          <w:szCs w:val="24"/>
        </w:rPr>
      </w:pPr>
      <w:r w:rsidRPr="00AB0C52">
        <w:rPr>
          <w:rFonts w:cs="Times New Roman"/>
          <w:szCs w:val="24"/>
        </w:rPr>
        <w:t>In 201</w:t>
      </w:r>
      <w:r w:rsidR="00A440A6">
        <w:rPr>
          <w:rFonts w:cs="Times New Roman"/>
          <w:szCs w:val="24"/>
        </w:rPr>
        <w:t>8</w:t>
      </w:r>
      <w:r w:rsidRPr="00AB0C52">
        <w:rPr>
          <w:rFonts w:cs="Times New Roman"/>
          <w:szCs w:val="24"/>
        </w:rPr>
        <w:t xml:space="preserve">, the fees for probate cases remained low.  </w:t>
      </w:r>
      <w:r w:rsidR="0059090D" w:rsidRPr="00AB0C52">
        <w:rPr>
          <w:rFonts w:cs="Times New Roman"/>
          <w:szCs w:val="24"/>
        </w:rPr>
        <w:t>The filing fee for probate cases is $25, $100 for estates over $7,000.</w:t>
      </w:r>
    </w:p>
    <w:p w14:paraId="6189F6DB" w14:textId="77777777" w:rsidR="0059090D" w:rsidRDefault="0059090D" w:rsidP="0059090D">
      <w:pPr>
        <w:ind w:firstLine="0"/>
        <w:rPr>
          <w:rFonts w:cs="Times New Roman"/>
          <w:szCs w:val="24"/>
        </w:rPr>
      </w:pPr>
    </w:p>
    <w:p w14:paraId="04D026C6" w14:textId="591DAE84" w:rsidR="0009510B" w:rsidRPr="00AB0C52" w:rsidRDefault="0059090D" w:rsidP="00AB0C52">
      <w:pPr>
        <w:pStyle w:val="ListParagraph"/>
        <w:numPr>
          <w:ilvl w:val="0"/>
          <w:numId w:val="27"/>
        </w:numPr>
        <w:rPr>
          <w:rFonts w:cs="Times New Roman"/>
          <w:szCs w:val="24"/>
        </w:rPr>
      </w:pPr>
      <w:r w:rsidRPr="00AB0C52">
        <w:rPr>
          <w:rFonts w:cs="Times New Roman"/>
          <w:szCs w:val="24"/>
        </w:rPr>
        <w:t xml:space="preserve">Of the </w:t>
      </w:r>
      <w:r w:rsidR="00A440A6">
        <w:rPr>
          <w:rFonts w:cs="Times New Roman"/>
          <w:szCs w:val="24"/>
        </w:rPr>
        <w:t>6</w:t>
      </w:r>
      <w:r w:rsidRPr="00AB0C52">
        <w:rPr>
          <w:rFonts w:cs="Times New Roman"/>
          <w:szCs w:val="24"/>
        </w:rPr>
        <w:t xml:space="preserve"> probate cases filed in 201</w:t>
      </w:r>
      <w:r w:rsidR="00A440A6">
        <w:rPr>
          <w:rFonts w:cs="Times New Roman"/>
          <w:szCs w:val="24"/>
        </w:rPr>
        <w:t>8</w:t>
      </w:r>
      <w:r w:rsidRPr="00AB0C52">
        <w:rPr>
          <w:rFonts w:cs="Times New Roman"/>
          <w:szCs w:val="24"/>
        </w:rPr>
        <w:t xml:space="preserve">, </w:t>
      </w:r>
      <w:r w:rsidR="00A440A6">
        <w:rPr>
          <w:rFonts w:cs="Times New Roman"/>
          <w:szCs w:val="24"/>
        </w:rPr>
        <w:t>n</w:t>
      </w:r>
      <w:r w:rsidRPr="00AB0C52">
        <w:rPr>
          <w:rFonts w:cs="Times New Roman"/>
          <w:szCs w:val="24"/>
        </w:rPr>
        <w:t>one</w:t>
      </w:r>
      <w:r w:rsidR="00EA53FA" w:rsidRPr="00AB0C52">
        <w:rPr>
          <w:rFonts w:cs="Times New Roman"/>
          <w:szCs w:val="24"/>
        </w:rPr>
        <w:t xml:space="preserve"> w</w:t>
      </w:r>
      <w:r w:rsidR="00A440A6">
        <w:rPr>
          <w:rFonts w:cs="Times New Roman"/>
          <w:szCs w:val="24"/>
        </w:rPr>
        <w:t xml:space="preserve">ere </w:t>
      </w:r>
      <w:r w:rsidR="00EA53FA" w:rsidRPr="00AB0C52">
        <w:rPr>
          <w:rFonts w:cs="Times New Roman"/>
          <w:szCs w:val="24"/>
        </w:rPr>
        <w:t>Ebeye circuit case</w:t>
      </w:r>
      <w:r w:rsidR="00A440A6">
        <w:rPr>
          <w:rFonts w:cs="Times New Roman"/>
          <w:szCs w:val="24"/>
        </w:rPr>
        <w:t>s</w:t>
      </w:r>
      <w:r w:rsidR="00EA53FA" w:rsidRPr="00AB0C52">
        <w:rPr>
          <w:rFonts w:cs="Times New Roman"/>
          <w:szCs w:val="24"/>
        </w:rPr>
        <w:t>.</w:t>
      </w:r>
      <w:r w:rsidRPr="00AB0C52">
        <w:rPr>
          <w:rFonts w:cs="Times New Roman"/>
          <w:szCs w:val="24"/>
        </w:rPr>
        <w:t xml:space="preserve">  Of the </w:t>
      </w:r>
      <w:r w:rsidR="00A440A6">
        <w:rPr>
          <w:rFonts w:cs="Times New Roman"/>
          <w:szCs w:val="24"/>
        </w:rPr>
        <w:t xml:space="preserve">seven </w:t>
      </w:r>
      <w:r w:rsidR="003E2915" w:rsidRPr="00AB0C52">
        <w:rPr>
          <w:rFonts w:cs="Times New Roman"/>
          <w:szCs w:val="24"/>
        </w:rPr>
        <w:t>probate cases cleared in 201</w:t>
      </w:r>
      <w:r w:rsidR="00B30130">
        <w:rPr>
          <w:rFonts w:cs="Times New Roman"/>
          <w:szCs w:val="24"/>
        </w:rPr>
        <w:t>8</w:t>
      </w:r>
      <w:r w:rsidRPr="00AB0C52">
        <w:rPr>
          <w:rFonts w:cs="Times New Roman"/>
          <w:szCs w:val="24"/>
        </w:rPr>
        <w:t>, one w</w:t>
      </w:r>
      <w:r w:rsidR="00B30130">
        <w:rPr>
          <w:rFonts w:cs="Times New Roman"/>
          <w:szCs w:val="24"/>
        </w:rPr>
        <w:t>as</w:t>
      </w:r>
      <w:r w:rsidRPr="00AB0C52">
        <w:rPr>
          <w:rFonts w:cs="Times New Roman"/>
          <w:szCs w:val="24"/>
        </w:rPr>
        <w:t xml:space="preserve"> </w:t>
      </w:r>
      <w:r w:rsidR="00A87F3B">
        <w:rPr>
          <w:rFonts w:cs="Times New Roman"/>
          <w:szCs w:val="24"/>
        </w:rPr>
        <w:t xml:space="preserve">an </w:t>
      </w:r>
      <w:r w:rsidRPr="00AB0C52">
        <w:rPr>
          <w:rFonts w:cs="Times New Roman"/>
          <w:szCs w:val="24"/>
        </w:rPr>
        <w:t>Ebeye circuit case (</w:t>
      </w:r>
      <w:r w:rsidR="00B30130">
        <w:rPr>
          <w:rFonts w:cs="Times New Roman"/>
          <w:szCs w:val="24"/>
        </w:rPr>
        <w:t>14.28</w:t>
      </w:r>
      <w:r w:rsidRPr="00AB0C52">
        <w:rPr>
          <w:rFonts w:cs="Times New Roman"/>
          <w:szCs w:val="24"/>
        </w:rPr>
        <w:t>%).</w:t>
      </w:r>
    </w:p>
    <w:p w14:paraId="406C2D08" w14:textId="77777777" w:rsidR="0009510B" w:rsidRDefault="0009510B" w:rsidP="0059090D">
      <w:pPr>
        <w:rPr>
          <w:rFonts w:cs="Times New Roman"/>
          <w:szCs w:val="24"/>
        </w:rPr>
      </w:pPr>
    </w:p>
    <w:p w14:paraId="3AF01701" w14:textId="689CA7BD" w:rsidR="008904A5" w:rsidRDefault="0059090D" w:rsidP="008904A5">
      <w:pPr>
        <w:pStyle w:val="ListParagraph"/>
        <w:numPr>
          <w:ilvl w:val="0"/>
          <w:numId w:val="27"/>
        </w:numPr>
        <w:rPr>
          <w:noProof/>
        </w:rPr>
      </w:pPr>
      <w:r w:rsidRPr="00AB0C52">
        <w:rPr>
          <w:rFonts w:cs="Times New Roman"/>
          <w:szCs w:val="24"/>
        </w:rPr>
        <w:t xml:space="preserve">In </w:t>
      </w:r>
      <w:r w:rsidR="00B30130">
        <w:rPr>
          <w:rFonts w:cs="Times New Roman"/>
          <w:szCs w:val="24"/>
        </w:rPr>
        <w:t xml:space="preserve">two </w:t>
      </w:r>
      <w:r w:rsidRPr="00AB0C52">
        <w:rPr>
          <w:rFonts w:cs="Times New Roman"/>
          <w:szCs w:val="24"/>
        </w:rPr>
        <w:t xml:space="preserve">of the </w:t>
      </w:r>
      <w:r w:rsidR="00B30130">
        <w:rPr>
          <w:rFonts w:cs="Times New Roman"/>
          <w:szCs w:val="24"/>
        </w:rPr>
        <w:t>six</w:t>
      </w:r>
      <w:r w:rsidR="00755B3C">
        <w:rPr>
          <w:rFonts w:cs="Times New Roman"/>
          <w:szCs w:val="24"/>
        </w:rPr>
        <w:t xml:space="preserve"> </w:t>
      </w:r>
      <w:r w:rsidRPr="00AB0C52">
        <w:rPr>
          <w:rFonts w:cs="Times New Roman"/>
          <w:szCs w:val="24"/>
        </w:rPr>
        <w:t>probate cases filed in 201</w:t>
      </w:r>
      <w:r w:rsidR="00B30130">
        <w:rPr>
          <w:rFonts w:cs="Times New Roman"/>
          <w:szCs w:val="24"/>
        </w:rPr>
        <w:t>8</w:t>
      </w:r>
      <w:r w:rsidRPr="00AB0C52">
        <w:rPr>
          <w:rFonts w:cs="Times New Roman"/>
          <w:szCs w:val="24"/>
        </w:rPr>
        <w:t xml:space="preserve"> (</w:t>
      </w:r>
      <w:r w:rsidR="00B30130">
        <w:rPr>
          <w:rFonts w:cs="Times New Roman"/>
          <w:szCs w:val="24"/>
        </w:rPr>
        <w:t>33.33</w:t>
      </w:r>
      <w:r w:rsidR="00EA53FA" w:rsidRPr="00AB0C52">
        <w:rPr>
          <w:rFonts w:cs="Times New Roman"/>
          <w:szCs w:val="24"/>
        </w:rPr>
        <w:t>%</w:t>
      </w:r>
      <w:r w:rsidRPr="00AB0C52">
        <w:rPr>
          <w:rFonts w:cs="Times New Roman"/>
          <w:szCs w:val="24"/>
        </w:rPr>
        <w:t>), the petitioner was represented by the Micronesian Legal Services Corporation (MLSC).</w:t>
      </w:r>
      <w:r w:rsidRPr="00CC3D0C">
        <w:rPr>
          <w:noProof/>
        </w:rPr>
        <w:t xml:space="preserve"> </w:t>
      </w:r>
      <w:bookmarkStart w:id="27" w:name="_1__8_"/>
      <w:bookmarkEnd w:id="27"/>
      <w:r>
        <w:rPr>
          <w:noProof/>
        </w:rPr>
        <w:t xml:space="preserve"> </w:t>
      </w:r>
      <w:r w:rsidR="003E2915">
        <w:rPr>
          <w:noProof/>
        </w:rPr>
        <w:t xml:space="preserve">This </w:t>
      </w:r>
      <w:r w:rsidR="00755B3C">
        <w:rPr>
          <w:noProof/>
        </w:rPr>
        <w:t>figure is a little lower than in previous year</w:t>
      </w:r>
      <w:r w:rsidR="00B30130">
        <w:rPr>
          <w:noProof/>
        </w:rPr>
        <w:t>s</w:t>
      </w:r>
      <w:r w:rsidR="00755B3C">
        <w:rPr>
          <w:noProof/>
        </w:rPr>
        <w:t>.  In 201</w:t>
      </w:r>
      <w:r w:rsidR="00B30130">
        <w:rPr>
          <w:noProof/>
        </w:rPr>
        <w:t xml:space="preserve">8, the four larger </w:t>
      </w:r>
      <w:r w:rsidR="00755B3C">
        <w:rPr>
          <w:noProof/>
        </w:rPr>
        <w:t>probate</w:t>
      </w:r>
      <w:r w:rsidR="00176EF0">
        <w:rPr>
          <w:noProof/>
        </w:rPr>
        <w:t xml:space="preserve"> cases</w:t>
      </w:r>
      <w:r w:rsidR="00B30130">
        <w:rPr>
          <w:noProof/>
        </w:rPr>
        <w:t xml:space="preserve"> were filed by </w:t>
      </w:r>
      <w:r w:rsidR="00755B3C">
        <w:rPr>
          <w:noProof/>
        </w:rPr>
        <w:t>private counsel</w:t>
      </w:r>
      <w:r>
        <w:rPr>
          <w:noProof/>
        </w:rPr>
        <w:t>.</w:t>
      </w:r>
      <w:r w:rsidR="00B30130">
        <w:rPr>
          <w:noProof/>
        </w:rPr>
        <w:t xml:space="preserve">  However, MLSC usually moves its cases faster without delays.</w:t>
      </w:r>
    </w:p>
    <w:p w14:paraId="7E950149" w14:textId="77777777" w:rsidR="008904A5" w:rsidRPr="008904A5" w:rsidRDefault="008904A5" w:rsidP="008904A5">
      <w:pPr>
        <w:pStyle w:val="ListParagraph"/>
        <w:ind w:firstLine="0"/>
        <w:rPr>
          <w:noProof/>
        </w:rPr>
      </w:pPr>
    </w:p>
    <w:p w14:paraId="4C29452D" w14:textId="704B9C46" w:rsidR="008904A5" w:rsidRPr="000C66E3" w:rsidRDefault="008904A5" w:rsidP="00AB0C52">
      <w:pPr>
        <w:pStyle w:val="ListParagraph"/>
        <w:numPr>
          <w:ilvl w:val="0"/>
          <w:numId w:val="27"/>
        </w:numPr>
        <w:rPr>
          <w:noProof/>
        </w:rPr>
      </w:pPr>
      <w:r w:rsidRPr="008904A5">
        <w:rPr>
          <w:rFonts w:cs="Times New Roman"/>
          <w:szCs w:val="24"/>
        </w:rPr>
        <w:t xml:space="preserve">The </w:t>
      </w:r>
      <w:r w:rsidR="000E0486">
        <w:rPr>
          <w:rFonts w:cs="Times New Roman"/>
          <w:szCs w:val="24"/>
        </w:rPr>
        <w:t xml:space="preserve">2018 </w:t>
      </w:r>
      <w:r w:rsidRPr="008904A5">
        <w:rPr>
          <w:rFonts w:cs="Times New Roman"/>
          <w:szCs w:val="24"/>
        </w:rPr>
        <w:t>probate statistics disaggregated by gender do not reveal a pattern or trend</w:t>
      </w:r>
      <w:r>
        <w:rPr>
          <w:rFonts w:cs="Times New Roman"/>
          <w:szCs w:val="24"/>
        </w:rPr>
        <w:t xml:space="preserve">: four </w:t>
      </w:r>
      <w:r w:rsidR="000E0486">
        <w:rPr>
          <w:rFonts w:cs="Times New Roman"/>
          <w:szCs w:val="24"/>
        </w:rPr>
        <w:t xml:space="preserve">of the six </w:t>
      </w:r>
      <w:r>
        <w:rPr>
          <w:rFonts w:cs="Times New Roman"/>
          <w:szCs w:val="24"/>
        </w:rPr>
        <w:t xml:space="preserve">petitioners were women and two </w:t>
      </w:r>
      <w:r w:rsidR="000E0486">
        <w:rPr>
          <w:rFonts w:cs="Times New Roman"/>
          <w:szCs w:val="24"/>
        </w:rPr>
        <w:t xml:space="preserve">were </w:t>
      </w:r>
      <w:r>
        <w:rPr>
          <w:rFonts w:cs="Times New Roman"/>
          <w:szCs w:val="24"/>
        </w:rPr>
        <w:t>men</w:t>
      </w:r>
      <w:r w:rsidRPr="008904A5">
        <w:rPr>
          <w:rFonts w:cs="Times New Roman"/>
          <w:szCs w:val="24"/>
        </w:rPr>
        <w:t xml:space="preserve">.  </w:t>
      </w:r>
      <w:proofErr w:type="gramStart"/>
      <w:r w:rsidR="000E0486">
        <w:rPr>
          <w:rFonts w:cs="Times New Roman"/>
          <w:szCs w:val="24"/>
        </w:rPr>
        <w:t>Usually</w:t>
      </w:r>
      <w:proofErr w:type="gramEnd"/>
      <w:r w:rsidR="000E0486">
        <w:rPr>
          <w:rFonts w:cs="Times New Roman"/>
          <w:szCs w:val="24"/>
        </w:rPr>
        <w:t xml:space="preserve"> the petitioner will be the surviving spouse, the eldest surviving child, or, failing either, the most senior surviving child present in Majuro.  I</w:t>
      </w:r>
      <w:r w:rsidRPr="008904A5">
        <w:rPr>
          <w:rFonts w:cs="Times New Roman"/>
          <w:szCs w:val="24"/>
        </w:rPr>
        <w:t>n 2018</w:t>
      </w:r>
      <w:r w:rsidR="000E0486">
        <w:rPr>
          <w:rFonts w:cs="Times New Roman"/>
          <w:szCs w:val="24"/>
        </w:rPr>
        <w:t>,</w:t>
      </w:r>
      <w:r w:rsidRPr="008904A5">
        <w:rPr>
          <w:rFonts w:cs="Times New Roman"/>
          <w:szCs w:val="24"/>
        </w:rPr>
        <w:t xml:space="preserve"> none of the probate petitioners or objectors were a disabled person.</w:t>
      </w:r>
    </w:p>
    <w:p w14:paraId="0981EA15" w14:textId="77777777" w:rsidR="0059090D" w:rsidRPr="005D7EB6" w:rsidRDefault="0059090D" w:rsidP="0059090D">
      <w:pPr>
        <w:pStyle w:val="Heading3"/>
      </w:pPr>
      <w:bookmarkStart w:id="28" w:name="_Toc12430897"/>
      <w:r w:rsidRPr="005D7EB6">
        <w:t>3.  Criminal Cases</w:t>
      </w:r>
      <w:bookmarkEnd w:id="28"/>
    </w:p>
    <w:p w14:paraId="57FDCD9E" w14:textId="77777777" w:rsidR="0059090D" w:rsidRPr="004601C2" w:rsidRDefault="0059090D" w:rsidP="0059090D">
      <w:pPr>
        <w:keepNext/>
        <w:rPr>
          <w:rFonts w:cs="Times New Roman"/>
          <w:szCs w:val="24"/>
        </w:rPr>
      </w:pPr>
    </w:p>
    <w:p w14:paraId="3EC603C2" w14:textId="1F296672" w:rsidR="0059090D" w:rsidRDefault="0059090D" w:rsidP="0059090D">
      <w:pPr>
        <w:keepNext/>
        <w:rPr>
          <w:rFonts w:cs="Times New Roman"/>
          <w:szCs w:val="24"/>
        </w:rPr>
      </w:pPr>
      <w:r w:rsidRPr="004601C2">
        <w:rPr>
          <w:rFonts w:cs="Times New Roman"/>
          <w:szCs w:val="24"/>
        </w:rPr>
        <w:t>Set forth</w:t>
      </w:r>
      <w:r>
        <w:rPr>
          <w:rFonts w:cs="Times New Roman"/>
          <w:szCs w:val="24"/>
        </w:rPr>
        <w:t xml:space="preserve"> below are the High Court’s 201</w:t>
      </w:r>
      <w:r w:rsidR="0006731D">
        <w:rPr>
          <w:rFonts w:cs="Times New Roman"/>
          <w:szCs w:val="24"/>
        </w:rPr>
        <w:t>8</w:t>
      </w:r>
      <w:r w:rsidRPr="004601C2">
        <w:rPr>
          <w:rFonts w:cs="Times New Roman"/>
          <w:szCs w:val="24"/>
        </w:rPr>
        <w:t xml:space="preserve"> case statistics for criminal cases.  These statistics cover the following:</w:t>
      </w:r>
    </w:p>
    <w:p w14:paraId="4D8B0FC1" w14:textId="77777777" w:rsidR="0059090D" w:rsidRDefault="0059090D" w:rsidP="0059090D">
      <w:pPr>
        <w:keepNext/>
        <w:rPr>
          <w:rFonts w:cs="Times New Roman"/>
          <w:szCs w:val="24"/>
        </w:rPr>
      </w:pPr>
    </w:p>
    <w:p w14:paraId="6AE836A1" w14:textId="77777777" w:rsidR="0059090D" w:rsidRDefault="0059090D" w:rsidP="0059090D">
      <w:pPr>
        <w:pStyle w:val="Level1"/>
        <w:numPr>
          <w:ilvl w:val="0"/>
          <w:numId w:val="12"/>
        </w:numPr>
        <w:tabs>
          <w:tab w:val="left" w:pos="720"/>
        </w:tabs>
      </w:pPr>
      <w:r w:rsidRPr="004601C2">
        <w:t>the number and nature</w:t>
      </w:r>
      <w:r>
        <w:t xml:space="preserve"> of criminal cases;</w:t>
      </w:r>
    </w:p>
    <w:p w14:paraId="69849E52" w14:textId="77777777" w:rsidR="0059090D" w:rsidRDefault="0059090D" w:rsidP="0059090D">
      <w:pPr>
        <w:pStyle w:val="Level1"/>
        <w:tabs>
          <w:tab w:val="left" w:pos="720"/>
        </w:tabs>
        <w:ind w:left="720"/>
      </w:pPr>
    </w:p>
    <w:p w14:paraId="1FBA95EB" w14:textId="77777777" w:rsidR="0059090D" w:rsidRDefault="0059090D" w:rsidP="0059090D">
      <w:pPr>
        <w:pStyle w:val="Level1"/>
        <w:numPr>
          <w:ilvl w:val="0"/>
          <w:numId w:val="12"/>
        </w:numPr>
        <w:tabs>
          <w:tab w:val="left" w:pos="720"/>
        </w:tabs>
      </w:pPr>
      <w:r w:rsidRPr="004601C2">
        <w:t xml:space="preserve">the </w:t>
      </w:r>
      <w:r>
        <w:t xml:space="preserve">annual </w:t>
      </w:r>
      <w:r w:rsidRPr="004601C2">
        <w:t>clearance rate</w:t>
      </w:r>
      <w:r w:rsidR="00A94858">
        <w:t xml:space="preserve"> </w:t>
      </w:r>
      <w:r w:rsidR="00B905D0">
        <w:t>and</w:t>
      </w:r>
      <w:r w:rsidR="00957A28">
        <w:t xml:space="preserve"> the</w:t>
      </w:r>
      <w:r>
        <w:t xml:space="preserve"> five</w:t>
      </w:r>
      <w:r w:rsidR="00957A28">
        <w:t>-</w:t>
      </w:r>
      <w:r>
        <w:t>year</w:t>
      </w:r>
      <w:r w:rsidR="00957A28">
        <w:t xml:space="preserve"> trend</w:t>
      </w:r>
      <w:r w:rsidRPr="004601C2">
        <w:t>;</w:t>
      </w:r>
    </w:p>
    <w:p w14:paraId="541621F3" w14:textId="77777777" w:rsidR="0059090D" w:rsidRDefault="0059090D" w:rsidP="0059090D">
      <w:pPr>
        <w:pStyle w:val="Level1"/>
        <w:tabs>
          <w:tab w:val="left" w:pos="720"/>
        </w:tabs>
        <w:ind w:left="720"/>
      </w:pPr>
    </w:p>
    <w:p w14:paraId="70214F5A" w14:textId="6CCE7D45" w:rsidR="002B046B" w:rsidRDefault="006D21CE" w:rsidP="0059090D">
      <w:pPr>
        <w:pStyle w:val="Level1"/>
        <w:numPr>
          <w:ilvl w:val="0"/>
          <w:numId w:val="12"/>
        </w:numPr>
        <w:tabs>
          <w:tab w:val="left" w:pos="720"/>
        </w:tabs>
      </w:pPr>
      <w:r>
        <w:lastRenderedPageBreak/>
        <w:t>the perce</w:t>
      </w:r>
      <w:r w:rsidR="001F5465">
        <w:t xml:space="preserve">ntage of </w:t>
      </w:r>
      <w:r w:rsidR="00A94858">
        <w:t xml:space="preserve">cleared </w:t>
      </w:r>
      <w:r w:rsidR="001F5465">
        <w:t>cases cleared within eighteen</w:t>
      </w:r>
      <w:r>
        <w:t xml:space="preserve"> months</w:t>
      </w:r>
      <w:r w:rsidR="00A24CC2">
        <w:t xml:space="preserve"> (540 days)</w:t>
      </w:r>
      <w:r w:rsidR="002B046B">
        <w:t>;</w:t>
      </w:r>
    </w:p>
    <w:p w14:paraId="48EE1500" w14:textId="77777777" w:rsidR="002B046B" w:rsidRDefault="002B046B" w:rsidP="002B046B">
      <w:pPr>
        <w:pStyle w:val="ListParagraph"/>
      </w:pPr>
    </w:p>
    <w:p w14:paraId="70A86AA7" w14:textId="77777777" w:rsidR="0059090D" w:rsidRDefault="0059090D" w:rsidP="0059090D">
      <w:pPr>
        <w:pStyle w:val="Level1"/>
        <w:numPr>
          <w:ilvl w:val="0"/>
          <w:numId w:val="12"/>
        </w:numPr>
        <w:tabs>
          <w:tab w:val="left" w:pos="720"/>
        </w:tabs>
      </w:pPr>
      <w:r w:rsidRPr="004601C2">
        <w:t xml:space="preserve">the average </w:t>
      </w:r>
      <w:r>
        <w:t xml:space="preserve">age of cleared </w:t>
      </w:r>
      <w:r w:rsidRPr="004601C2">
        <w:t>cases</w:t>
      </w:r>
      <w:r>
        <w:t xml:space="preserve"> </w:t>
      </w:r>
      <w:r w:rsidR="00A94858">
        <w:t xml:space="preserve">at the end of the year </w:t>
      </w:r>
      <w:r w:rsidR="00B905D0">
        <w:t xml:space="preserve">and </w:t>
      </w:r>
      <w:r>
        <w:t>the five</w:t>
      </w:r>
      <w:r w:rsidR="00957A28">
        <w:t>-</w:t>
      </w:r>
      <w:r>
        <w:t>year</w:t>
      </w:r>
      <w:r w:rsidR="0090457E">
        <w:t xml:space="preserve"> </w:t>
      </w:r>
      <w:r w:rsidR="00957A28">
        <w:t>tre</w:t>
      </w:r>
      <w:r w:rsidR="0090457E">
        <w:t>n</w:t>
      </w:r>
      <w:r w:rsidR="00957A28">
        <w:t>d</w:t>
      </w:r>
      <w:r w:rsidRPr="004601C2">
        <w:t>;</w:t>
      </w:r>
    </w:p>
    <w:p w14:paraId="081077B7" w14:textId="77777777" w:rsidR="0059090D" w:rsidRDefault="0059090D" w:rsidP="0059090D">
      <w:pPr>
        <w:pStyle w:val="Level1"/>
        <w:tabs>
          <w:tab w:val="left" w:pos="720"/>
        </w:tabs>
        <w:ind w:left="720"/>
      </w:pPr>
    </w:p>
    <w:p w14:paraId="7ACD6272" w14:textId="77777777" w:rsidR="0059090D" w:rsidRDefault="0059090D" w:rsidP="0059090D">
      <w:pPr>
        <w:pStyle w:val="Level1"/>
        <w:numPr>
          <w:ilvl w:val="0"/>
          <w:numId w:val="12"/>
        </w:numPr>
        <w:tabs>
          <w:tab w:val="left" w:pos="720"/>
        </w:tabs>
      </w:pPr>
      <w:r>
        <w:t xml:space="preserve">the average age of pending cases at the end of </w:t>
      </w:r>
      <w:r w:rsidR="00957A28">
        <w:t>the year</w:t>
      </w:r>
      <w:r>
        <w:t>;</w:t>
      </w:r>
    </w:p>
    <w:p w14:paraId="3446ADBF" w14:textId="77777777" w:rsidR="0059090D" w:rsidRDefault="0059090D" w:rsidP="0059090D">
      <w:pPr>
        <w:pStyle w:val="Level1"/>
        <w:tabs>
          <w:tab w:val="left" w:pos="720"/>
        </w:tabs>
        <w:ind w:left="720"/>
      </w:pPr>
    </w:p>
    <w:p w14:paraId="16843575" w14:textId="77777777" w:rsidR="0059090D" w:rsidRDefault="0059090D" w:rsidP="0059090D">
      <w:pPr>
        <w:pStyle w:val="Level1"/>
        <w:numPr>
          <w:ilvl w:val="0"/>
          <w:numId w:val="12"/>
        </w:numPr>
        <w:tabs>
          <w:tab w:val="left" w:pos="720"/>
        </w:tabs>
      </w:pPr>
      <w:r w:rsidRPr="004601C2">
        <w:t xml:space="preserve">the percentage of </w:t>
      </w:r>
      <w:r>
        <w:t xml:space="preserve">cleared </w:t>
      </w:r>
      <w:r w:rsidRPr="004601C2">
        <w:t>cases appealed and the percentage of</w:t>
      </w:r>
      <w:r>
        <w:t xml:space="preserve"> cleared </w:t>
      </w:r>
      <w:r w:rsidRPr="004601C2">
        <w:t>cases overturned on appeal; and</w:t>
      </w:r>
    </w:p>
    <w:p w14:paraId="69037E67" w14:textId="77777777" w:rsidR="0059090D" w:rsidRDefault="0059090D" w:rsidP="0059090D">
      <w:pPr>
        <w:pStyle w:val="Level1"/>
        <w:tabs>
          <w:tab w:val="left" w:pos="720"/>
        </w:tabs>
        <w:ind w:left="720"/>
      </w:pPr>
    </w:p>
    <w:p w14:paraId="46151866" w14:textId="30CA322B" w:rsidR="0059090D" w:rsidRPr="004601C2" w:rsidRDefault="00B905D0" w:rsidP="0059090D">
      <w:pPr>
        <w:pStyle w:val="Level1"/>
        <w:numPr>
          <w:ilvl w:val="0"/>
          <w:numId w:val="12"/>
        </w:numPr>
        <w:tabs>
          <w:tab w:val="left" w:pos="720"/>
        </w:tabs>
      </w:pPr>
      <w:r>
        <w:t xml:space="preserve">affordability and </w:t>
      </w:r>
      <w:r w:rsidR="0059090D" w:rsidRPr="004601C2">
        <w:t>accessibility (</w:t>
      </w:r>
      <w:r w:rsidR="00D4466F">
        <w:t xml:space="preserve">low or no fees, </w:t>
      </w:r>
      <w:r w:rsidR="0059090D" w:rsidRPr="004601C2">
        <w:t>fee waiver</w:t>
      </w:r>
      <w:r w:rsidR="00176EF0">
        <w:t>s</w:t>
      </w:r>
      <w:r w:rsidR="0059090D" w:rsidRPr="004601C2">
        <w:t>, cases heard on circuit</w:t>
      </w:r>
      <w:r w:rsidR="00A24CC2" w:rsidRPr="00727802">
        <w:t>, legal aid</w:t>
      </w:r>
      <w:r w:rsidR="00A24CC2">
        <w:t>, and access for women and those with disabilities</w:t>
      </w:r>
      <w:r w:rsidR="0059090D" w:rsidRPr="004601C2">
        <w:t xml:space="preserve">). </w:t>
      </w:r>
    </w:p>
    <w:p w14:paraId="3255D8DF" w14:textId="77777777" w:rsidR="0059090D" w:rsidRDefault="0059090D" w:rsidP="0059090D">
      <w:pPr>
        <w:keepNext/>
        <w:keepLines/>
        <w:numPr>
          <w:ilvl w:val="12"/>
          <w:numId w:val="0"/>
        </w:numPr>
        <w:ind w:left="360" w:firstLine="720"/>
        <w:rPr>
          <w:rFonts w:cs="Times New Roman"/>
          <w:szCs w:val="24"/>
        </w:rPr>
      </w:pPr>
    </w:p>
    <w:p w14:paraId="226DB85B" w14:textId="77777777" w:rsidR="0059090D" w:rsidRPr="004601C2" w:rsidRDefault="0059090D" w:rsidP="0059090D">
      <w:pPr>
        <w:keepNext/>
        <w:keepLines/>
        <w:numPr>
          <w:ilvl w:val="12"/>
          <w:numId w:val="0"/>
        </w:numPr>
        <w:ind w:firstLine="720"/>
        <w:rPr>
          <w:rFonts w:cs="Times New Roman"/>
          <w:szCs w:val="24"/>
        </w:rPr>
      </w:pPr>
      <w:r>
        <w:rPr>
          <w:rFonts w:cs="Times New Roman"/>
          <w:b/>
          <w:bCs/>
          <w:szCs w:val="24"/>
        </w:rPr>
        <w:t xml:space="preserve">a. </w:t>
      </w:r>
      <w:r>
        <w:rPr>
          <w:rFonts w:cs="Times New Roman"/>
          <w:b/>
          <w:bCs/>
          <w:szCs w:val="24"/>
        </w:rPr>
        <w:tab/>
      </w:r>
      <w:r w:rsidRPr="004601C2">
        <w:rPr>
          <w:rFonts w:cs="Times New Roman"/>
          <w:b/>
          <w:bCs/>
          <w:szCs w:val="24"/>
        </w:rPr>
        <w:t>Number and Nature of Cases</w:t>
      </w:r>
    </w:p>
    <w:p w14:paraId="664650A0" w14:textId="77777777" w:rsidR="0059090D" w:rsidRPr="004601C2" w:rsidRDefault="0059090D" w:rsidP="0059090D">
      <w:pPr>
        <w:keepNext/>
        <w:numPr>
          <w:ilvl w:val="12"/>
          <w:numId w:val="0"/>
        </w:numPr>
        <w:ind w:firstLine="720"/>
        <w:rPr>
          <w:rFonts w:cs="Times New Roman"/>
          <w:szCs w:val="24"/>
        </w:rPr>
      </w:pPr>
    </w:p>
    <w:p w14:paraId="328FF499" w14:textId="087AADB9" w:rsidR="0059090D" w:rsidRDefault="0059090D" w:rsidP="0059090D">
      <w:pPr>
        <w:numPr>
          <w:ilvl w:val="12"/>
          <w:numId w:val="0"/>
        </w:numPr>
        <w:ind w:firstLine="360"/>
        <w:rPr>
          <w:rFonts w:cs="Times New Roman"/>
          <w:szCs w:val="24"/>
        </w:rPr>
      </w:pPr>
      <w:r>
        <w:rPr>
          <w:rFonts w:cs="Times New Roman"/>
          <w:szCs w:val="24"/>
        </w:rPr>
        <w:t>In 201</w:t>
      </w:r>
      <w:r w:rsidR="00A24CC2">
        <w:rPr>
          <w:rFonts w:cs="Times New Roman"/>
          <w:szCs w:val="24"/>
        </w:rPr>
        <w:t>8</w:t>
      </w:r>
      <w:r w:rsidRPr="004601C2">
        <w:rPr>
          <w:rFonts w:cs="Times New Roman"/>
          <w:szCs w:val="24"/>
        </w:rPr>
        <w:t>, the Office of the Att</w:t>
      </w:r>
      <w:r>
        <w:rPr>
          <w:rFonts w:cs="Times New Roman"/>
          <w:szCs w:val="24"/>
        </w:rPr>
        <w:t xml:space="preserve">orney-General filed </w:t>
      </w:r>
      <w:r w:rsidR="00111C6D">
        <w:rPr>
          <w:rFonts w:cs="Times New Roman"/>
          <w:szCs w:val="24"/>
        </w:rPr>
        <w:t>2</w:t>
      </w:r>
      <w:r w:rsidR="00A24CC2">
        <w:rPr>
          <w:rFonts w:cs="Times New Roman"/>
          <w:szCs w:val="24"/>
        </w:rPr>
        <w:t>6</w:t>
      </w:r>
      <w:r w:rsidRPr="004601C2">
        <w:rPr>
          <w:rFonts w:cs="Times New Roman"/>
          <w:szCs w:val="24"/>
        </w:rPr>
        <w:t xml:space="preserve"> cri</w:t>
      </w:r>
      <w:r>
        <w:rPr>
          <w:rFonts w:cs="Times New Roman"/>
          <w:szCs w:val="24"/>
        </w:rPr>
        <w:t xml:space="preserve">minal cases in the High Court: </w:t>
      </w:r>
      <w:r w:rsidR="00111C6D">
        <w:rPr>
          <w:rFonts w:cs="Times New Roman"/>
          <w:szCs w:val="24"/>
        </w:rPr>
        <w:t>2</w:t>
      </w:r>
      <w:r w:rsidR="00A24CC2">
        <w:rPr>
          <w:rFonts w:cs="Times New Roman"/>
          <w:szCs w:val="24"/>
        </w:rPr>
        <w:t>1</w:t>
      </w:r>
      <w:r>
        <w:rPr>
          <w:rFonts w:cs="Times New Roman"/>
          <w:szCs w:val="24"/>
        </w:rPr>
        <w:t xml:space="preserve"> </w:t>
      </w:r>
      <w:r w:rsidRPr="004601C2">
        <w:rPr>
          <w:rFonts w:cs="Times New Roman"/>
          <w:szCs w:val="24"/>
        </w:rPr>
        <w:t xml:space="preserve">in Majuro and </w:t>
      </w:r>
      <w:r w:rsidR="00A24CC2">
        <w:rPr>
          <w:rFonts w:cs="Times New Roman"/>
          <w:szCs w:val="24"/>
        </w:rPr>
        <w:t>five</w:t>
      </w:r>
      <w:r>
        <w:rPr>
          <w:rFonts w:cs="Times New Roman"/>
          <w:szCs w:val="24"/>
        </w:rPr>
        <w:t xml:space="preserve"> </w:t>
      </w:r>
      <w:r w:rsidRPr="004601C2">
        <w:rPr>
          <w:rFonts w:cs="Times New Roman"/>
          <w:szCs w:val="24"/>
        </w:rPr>
        <w:t>in Ebeye</w:t>
      </w:r>
      <w:r>
        <w:rPr>
          <w:rFonts w:cs="Times New Roman"/>
          <w:szCs w:val="24"/>
        </w:rPr>
        <w:t xml:space="preserve">.  </w:t>
      </w:r>
      <w:r w:rsidR="00C428BE">
        <w:rPr>
          <w:rFonts w:cs="Times New Roman"/>
          <w:szCs w:val="24"/>
        </w:rPr>
        <w:t xml:space="preserve">This is </w:t>
      </w:r>
      <w:r w:rsidR="00A24CC2">
        <w:rPr>
          <w:rFonts w:cs="Times New Roman"/>
          <w:szCs w:val="24"/>
        </w:rPr>
        <w:t xml:space="preserve">three less than </w:t>
      </w:r>
      <w:r w:rsidR="00111C6D">
        <w:rPr>
          <w:rFonts w:cs="Times New Roman"/>
          <w:szCs w:val="24"/>
        </w:rPr>
        <w:t>in 201</w:t>
      </w:r>
      <w:r w:rsidR="00A24CC2">
        <w:rPr>
          <w:rFonts w:cs="Times New Roman"/>
          <w:szCs w:val="24"/>
        </w:rPr>
        <w:t>7</w:t>
      </w:r>
      <w:r w:rsidR="00C428BE">
        <w:rPr>
          <w:rFonts w:cs="Times New Roman"/>
          <w:szCs w:val="24"/>
        </w:rPr>
        <w:t>.</w:t>
      </w:r>
    </w:p>
    <w:p w14:paraId="57A76FB1" w14:textId="77777777" w:rsidR="0059090D" w:rsidRDefault="0059090D" w:rsidP="0059090D">
      <w:pPr>
        <w:numPr>
          <w:ilvl w:val="12"/>
          <w:numId w:val="0"/>
        </w:numPr>
        <w:ind w:firstLine="360"/>
        <w:rPr>
          <w:rFonts w:cs="Times New Roman"/>
          <w:szCs w:val="24"/>
        </w:rPr>
      </w:pPr>
    </w:p>
    <w:p w14:paraId="4D74B889" w14:textId="6E2B72CF" w:rsidR="00C428BE" w:rsidRPr="004601C2" w:rsidRDefault="0059090D" w:rsidP="00C428BE">
      <w:pPr>
        <w:numPr>
          <w:ilvl w:val="12"/>
          <w:numId w:val="0"/>
        </w:numPr>
        <w:ind w:firstLine="360"/>
        <w:rPr>
          <w:rFonts w:cs="Times New Roman"/>
          <w:szCs w:val="24"/>
        </w:rPr>
      </w:pPr>
      <w:r>
        <w:rPr>
          <w:rFonts w:cs="Times New Roman"/>
          <w:szCs w:val="24"/>
        </w:rPr>
        <w:t xml:space="preserve">The </w:t>
      </w:r>
      <w:r w:rsidR="00111C6D">
        <w:rPr>
          <w:rFonts w:cs="Times New Roman"/>
          <w:szCs w:val="24"/>
        </w:rPr>
        <w:t>2</w:t>
      </w:r>
      <w:r w:rsidR="00A24CC2">
        <w:rPr>
          <w:rFonts w:cs="Times New Roman"/>
          <w:szCs w:val="24"/>
        </w:rPr>
        <w:t>1</w:t>
      </w:r>
      <w:r>
        <w:rPr>
          <w:rFonts w:cs="Times New Roman"/>
          <w:szCs w:val="24"/>
        </w:rPr>
        <w:t xml:space="preserve"> criminal cases</w:t>
      </w:r>
      <w:r w:rsidRPr="004601C2">
        <w:rPr>
          <w:rFonts w:cs="Times New Roman"/>
          <w:szCs w:val="24"/>
        </w:rPr>
        <w:t xml:space="preserve"> filed in Majuro in 201</w:t>
      </w:r>
      <w:r w:rsidR="00A24CC2">
        <w:rPr>
          <w:rFonts w:cs="Times New Roman"/>
          <w:szCs w:val="24"/>
        </w:rPr>
        <w:t>8</w:t>
      </w:r>
      <w:r w:rsidRPr="004601C2">
        <w:rPr>
          <w:rFonts w:cs="Times New Roman"/>
          <w:szCs w:val="24"/>
        </w:rPr>
        <w:t xml:space="preserve"> breakdown</w:t>
      </w:r>
      <w:r w:rsidR="00111C6D">
        <w:rPr>
          <w:rFonts w:cs="Times New Roman"/>
          <w:szCs w:val="24"/>
        </w:rPr>
        <w:t xml:space="preserve"> (by most serious offense cha</w:t>
      </w:r>
      <w:r w:rsidR="00060E94">
        <w:rPr>
          <w:rFonts w:cs="Times New Roman"/>
          <w:szCs w:val="24"/>
        </w:rPr>
        <w:t>r</w:t>
      </w:r>
      <w:r w:rsidR="00111C6D">
        <w:rPr>
          <w:rFonts w:cs="Times New Roman"/>
          <w:szCs w:val="24"/>
        </w:rPr>
        <w:t>ged)</w:t>
      </w:r>
      <w:r w:rsidRPr="004601C2">
        <w:rPr>
          <w:rFonts w:cs="Times New Roman"/>
          <w:szCs w:val="24"/>
        </w:rPr>
        <w:t xml:space="preserve"> as follows: </w:t>
      </w:r>
      <w:r w:rsidR="00FF2977">
        <w:rPr>
          <w:rFonts w:cs="Times New Roman"/>
          <w:szCs w:val="24"/>
        </w:rPr>
        <w:t xml:space="preserve">one manslaughter; </w:t>
      </w:r>
      <w:r w:rsidR="001B040E">
        <w:rPr>
          <w:rFonts w:cs="Times New Roman"/>
          <w:szCs w:val="24"/>
        </w:rPr>
        <w:t xml:space="preserve">one </w:t>
      </w:r>
      <w:r w:rsidR="006C2A44">
        <w:rPr>
          <w:rFonts w:cs="Times New Roman"/>
          <w:szCs w:val="24"/>
        </w:rPr>
        <w:t>aggravated assault;</w:t>
      </w:r>
      <w:r w:rsidR="00D64176">
        <w:rPr>
          <w:rFonts w:cs="Times New Roman"/>
          <w:szCs w:val="24"/>
        </w:rPr>
        <w:t xml:space="preserve"> one official oppression</w:t>
      </w:r>
      <w:r w:rsidR="00204A45">
        <w:rPr>
          <w:rFonts w:cs="Times New Roman"/>
          <w:szCs w:val="24"/>
        </w:rPr>
        <w:t>/assault</w:t>
      </w:r>
      <w:r w:rsidR="00D64176">
        <w:rPr>
          <w:rFonts w:cs="Times New Roman"/>
          <w:szCs w:val="24"/>
        </w:rPr>
        <w:t xml:space="preserve">; </w:t>
      </w:r>
      <w:r w:rsidR="00F92631">
        <w:rPr>
          <w:rFonts w:cs="Times New Roman"/>
          <w:szCs w:val="24"/>
        </w:rPr>
        <w:t>one burglary;</w:t>
      </w:r>
      <w:r w:rsidR="006C2A44">
        <w:rPr>
          <w:rFonts w:cs="Times New Roman"/>
          <w:szCs w:val="24"/>
        </w:rPr>
        <w:t xml:space="preserve"> </w:t>
      </w:r>
      <w:r w:rsidR="00F92631">
        <w:rPr>
          <w:rFonts w:cs="Times New Roman"/>
          <w:szCs w:val="24"/>
        </w:rPr>
        <w:t xml:space="preserve">one </w:t>
      </w:r>
      <w:r w:rsidR="00FF2977">
        <w:rPr>
          <w:rFonts w:cs="Times New Roman"/>
          <w:szCs w:val="24"/>
        </w:rPr>
        <w:t xml:space="preserve">kidnapping; </w:t>
      </w:r>
      <w:r w:rsidR="0010758A">
        <w:rPr>
          <w:rFonts w:cs="Times New Roman"/>
          <w:szCs w:val="24"/>
        </w:rPr>
        <w:t>one assault with a deadly weapon;</w:t>
      </w:r>
      <w:r w:rsidR="00D64176">
        <w:rPr>
          <w:rFonts w:cs="Times New Roman"/>
          <w:szCs w:val="24"/>
        </w:rPr>
        <w:t xml:space="preserve"> one possession of stolen explosive material;</w:t>
      </w:r>
      <w:r w:rsidR="0010758A">
        <w:rPr>
          <w:rFonts w:cs="Times New Roman"/>
          <w:szCs w:val="24"/>
        </w:rPr>
        <w:t xml:space="preserve"> </w:t>
      </w:r>
      <w:r w:rsidR="00D64176">
        <w:rPr>
          <w:rFonts w:cs="Times New Roman"/>
          <w:szCs w:val="24"/>
        </w:rPr>
        <w:t>four forgeries; two escapes</w:t>
      </w:r>
      <w:r w:rsidR="00F92631">
        <w:rPr>
          <w:rFonts w:cs="Times New Roman"/>
          <w:szCs w:val="24"/>
        </w:rPr>
        <w:t xml:space="preserve">; </w:t>
      </w:r>
      <w:r w:rsidR="00D64176">
        <w:rPr>
          <w:rFonts w:cs="Times New Roman"/>
          <w:szCs w:val="24"/>
        </w:rPr>
        <w:t>three</w:t>
      </w:r>
      <w:r w:rsidR="00F92631">
        <w:rPr>
          <w:rFonts w:cs="Times New Roman"/>
          <w:szCs w:val="24"/>
        </w:rPr>
        <w:t xml:space="preserve"> theft</w:t>
      </w:r>
      <w:r w:rsidR="00D64176">
        <w:rPr>
          <w:rFonts w:cs="Times New Roman"/>
          <w:szCs w:val="24"/>
        </w:rPr>
        <w:t>s</w:t>
      </w:r>
      <w:r w:rsidR="00F92631">
        <w:rPr>
          <w:rFonts w:cs="Times New Roman"/>
          <w:szCs w:val="24"/>
        </w:rPr>
        <w:t xml:space="preserve"> by unlawful taking</w:t>
      </w:r>
      <w:r w:rsidR="00D64176">
        <w:rPr>
          <w:rFonts w:cs="Times New Roman"/>
          <w:szCs w:val="24"/>
        </w:rPr>
        <w:t>; and unlawful entrance</w:t>
      </w:r>
      <w:r w:rsidR="005F70B4">
        <w:rPr>
          <w:rFonts w:cs="Times New Roman"/>
          <w:szCs w:val="24"/>
        </w:rPr>
        <w:t>; three assaults</w:t>
      </w:r>
      <w:r w:rsidR="00204A45">
        <w:rPr>
          <w:rFonts w:cs="Times New Roman"/>
          <w:szCs w:val="24"/>
        </w:rPr>
        <w:t xml:space="preserve"> (one of which included domestic violence)</w:t>
      </w:r>
      <w:r w:rsidR="005F70B4">
        <w:rPr>
          <w:rFonts w:cs="Times New Roman"/>
          <w:szCs w:val="24"/>
        </w:rPr>
        <w:t>; one criminal mischief</w:t>
      </w:r>
      <w:r>
        <w:rPr>
          <w:rFonts w:cs="Times New Roman"/>
          <w:szCs w:val="24"/>
        </w:rPr>
        <w:t xml:space="preserve">.  </w:t>
      </w:r>
      <w:r w:rsidR="00C428BE">
        <w:rPr>
          <w:rFonts w:cs="Times New Roman"/>
          <w:szCs w:val="24"/>
        </w:rPr>
        <w:t xml:space="preserve">In the </w:t>
      </w:r>
      <w:r w:rsidR="00F92631">
        <w:rPr>
          <w:rFonts w:cs="Times New Roman"/>
          <w:szCs w:val="24"/>
        </w:rPr>
        <w:t>2</w:t>
      </w:r>
      <w:r w:rsidR="005F70B4">
        <w:rPr>
          <w:rFonts w:cs="Times New Roman"/>
          <w:szCs w:val="24"/>
        </w:rPr>
        <w:t>1</w:t>
      </w:r>
      <w:r w:rsidR="00C428BE">
        <w:rPr>
          <w:rFonts w:cs="Times New Roman"/>
          <w:szCs w:val="24"/>
        </w:rPr>
        <w:t xml:space="preserve"> Majuro cases, </w:t>
      </w:r>
      <w:r w:rsidR="00EB59B0">
        <w:rPr>
          <w:rFonts w:cs="Times New Roman"/>
          <w:szCs w:val="24"/>
        </w:rPr>
        <w:t xml:space="preserve">three </w:t>
      </w:r>
      <w:r w:rsidR="00C428BE">
        <w:rPr>
          <w:rFonts w:cs="Times New Roman"/>
          <w:szCs w:val="24"/>
        </w:rPr>
        <w:t>of the defendants w</w:t>
      </w:r>
      <w:r w:rsidR="00EB59B0">
        <w:rPr>
          <w:rFonts w:cs="Times New Roman"/>
          <w:szCs w:val="24"/>
        </w:rPr>
        <w:t>ere</w:t>
      </w:r>
      <w:r w:rsidR="005F70B4">
        <w:rPr>
          <w:rFonts w:cs="Times New Roman"/>
          <w:szCs w:val="24"/>
        </w:rPr>
        <w:t xml:space="preserve"> </w:t>
      </w:r>
      <w:r w:rsidR="00C428BE">
        <w:rPr>
          <w:rFonts w:cs="Times New Roman"/>
          <w:szCs w:val="24"/>
        </w:rPr>
        <w:t>wom</w:t>
      </w:r>
      <w:r w:rsidR="00EB59B0">
        <w:rPr>
          <w:rFonts w:cs="Times New Roman"/>
          <w:szCs w:val="24"/>
        </w:rPr>
        <w:t>e</w:t>
      </w:r>
      <w:r w:rsidR="00C428BE">
        <w:rPr>
          <w:rFonts w:cs="Times New Roman"/>
          <w:szCs w:val="24"/>
        </w:rPr>
        <w:t>n.</w:t>
      </w:r>
      <w:r w:rsidR="00851459">
        <w:rPr>
          <w:rFonts w:cs="Times New Roman"/>
          <w:szCs w:val="24"/>
        </w:rPr>
        <w:t xml:space="preserve">  None of the defendants were disabled persons.</w:t>
      </w:r>
    </w:p>
    <w:p w14:paraId="11D83471" w14:textId="77777777" w:rsidR="00C428BE" w:rsidRDefault="00C428BE" w:rsidP="0059090D">
      <w:pPr>
        <w:rPr>
          <w:rFonts w:cs="Times New Roman"/>
          <w:szCs w:val="24"/>
        </w:rPr>
      </w:pPr>
    </w:p>
    <w:p w14:paraId="2E609045" w14:textId="361B54AF" w:rsidR="0059090D" w:rsidRPr="004601C2" w:rsidRDefault="0059090D" w:rsidP="0059090D">
      <w:pPr>
        <w:rPr>
          <w:rFonts w:cs="Times New Roman"/>
          <w:szCs w:val="24"/>
        </w:rPr>
      </w:pPr>
      <w:r>
        <w:rPr>
          <w:rFonts w:cs="Times New Roman"/>
          <w:szCs w:val="24"/>
        </w:rPr>
        <w:t>T</w:t>
      </w:r>
      <w:r w:rsidRPr="004601C2">
        <w:rPr>
          <w:rFonts w:cs="Times New Roman"/>
          <w:szCs w:val="24"/>
        </w:rPr>
        <w:t xml:space="preserve">he </w:t>
      </w:r>
      <w:r w:rsidR="0094272A">
        <w:rPr>
          <w:rFonts w:cs="Times New Roman"/>
          <w:szCs w:val="24"/>
        </w:rPr>
        <w:t>five</w:t>
      </w:r>
      <w:r w:rsidR="00204A45">
        <w:rPr>
          <w:rFonts w:cs="Times New Roman"/>
          <w:szCs w:val="24"/>
        </w:rPr>
        <w:t xml:space="preserve"> </w:t>
      </w:r>
      <w:r w:rsidRPr="004601C2">
        <w:rPr>
          <w:rFonts w:cs="Times New Roman"/>
          <w:szCs w:val="24"/>
        </w:rPr>
        <w:t>fel</w:t>
      </w:r>
      <w:r>
        <w:rPr>
          <w:rFonts w:cs="Times New Roman"/>
          <w:szCs w:val="24"/>
        </w:rPr>
        <w:t>ony cases filed in Ebeye in 201</w:t>
      </w:r>
      <w:r w:rsidR="00CC389E">
        <w:rPr>
          <w:rFonts w:cs="Times New Roman"/>
          <w:szCs w:val="24"/>
        </w:rPr>
        <w:t>8</w:t>
      </w:r>
      <w:r>
        <w:rPr>
          <w:rFonts w:cs="Times New Roman"/>
          <w:szCs w:val="24"/>
        </w:rPr>
        <w:t xml:space="preserve"> breakdown</w:t>
      </w:r>
      <w:r w:rsidR="00060E94">
        <w:rPr>
          <w:rFonts w:cs="Times New Roman"/>
          <w:szCs w:val="24"/>
        </w:rPr>
        <w:t xml:space="preserve"> (by most serious offense charged)</w:t>
      </w:r>
      <w:r>
        <w:rPr>
          <w:rFonts w:cs="Times New Roman"/>
          <w:szCs w:val="24"/>
        </w:rPr>
        <w:t xml:space="preserve"> as follows: </w:t>
      </w:r>
      <w:r w:rsidR="00204A45">
        <w:rPr>
          <w:rFonts w:cs="Times New Roman"/>
          <w:szCs w:val="24"/>
        </w:rPr>
        <w:t xml:space="preserve">one </w:t>
      </w:r>
      <w:r>
        <w:rPr>
          <w:rFonts w:cs="Times New Roman"/>
          <w:szCs w:val="24"/>
        </w:rPr>
        <w:t>sexual assault</w:t>
      </w:r>
      <w:r w:rsidR="00204A45">
        <w:rPr>
          <w:rFonts w:cs="Times New Roman"/>
          <w:szCs w:val="24"/>
        </w:rPr>
        <w:t xml:space="preserve"> in the first degree</w:t>
      </w:r>
      <w:r>
        <w:rPr>
          <w:rFonts w:cs="Times New Roman"/>
          <w:szCs w:val="24"/>
        </w:rPr>
        <w:t xml:space="preserve">; </w:t>
      </w:r>
      <w:r w:rsidR="00EA7E03">
        <w:rPr>
          <w:rFonts w:cs="Times New Roman"/>
          <w:szCs w:val="24"/>
        </w:rPr>
        <w:t xml:space="preserve">two burglaries; </w:t>
      </w:r>
      <w:r w:rsidR="00204A45">
        <w:rPr>
          <w:rFonts w:cs="Times New Roman"/>
          <w:szCs w:val="24"/>
        </w:rPr>
        <w:t>one sexual assault in the 3</w:t>
      </w:r>
      <w:r w:rsidR="00204A45" w:rsidRPr="00204A45">
        <w:rPr>
          <w:rFonts w:cs="Times New Roman"/>
          <w:szCs w:val="24"/>
          <w:vertAlign w:val="superscript"/>
        </w:rPr>
        <w:t>rd</w:t>
      </w:r>
      <w:r w:rsidR="00204A45">
        <w:rPr>
          <w:rFonts w:cs="Times New Roman"/>
          <w:szCs w:val="24"/>
        </w:rPr>
        <w:t xml:space="preserve"> degree; </w:t>
      </w:r>
      <w:r>
        <w:rPr>
          <w:rFonts w:cs="Times New Roman"/>
          <w:szCs w:val="24"/>
        </w:rPr>
        <w:t xml:space="preserve">and </w:t>
      </w:r>
      <w:r w:rsidR="003D2852">
        <w:rPr>
          <w:rFonts w:cs="Times New Roman"/>
          <w:szCs w:val="24"/>
        </w:rPr>
        <w:t xml:space="preserve">one </w:t>
      </w:r>
      <w:r w:rsidR="00204A45">
        <w:rPr>
          <w:rFonts w:cs="Times New Roman"/>
          <w:szCs w:val="24"/>
        </w:rPr>
        <w:t>escape</w:t>
      </w:r>
      <w:r w:rsidRPr="004601C2">
        <w:rPr>
          <w:rFonts w:cs="Times New Roman"/>
          <w:szCs w:val="24"/>
        </w:rPr>
        <w:t>.</w:t>
      </w:r>
      <w:r w:rsidR="00C428BE">
        <w:rPr>
          <w:rFonts w:cs="Times New Roman"/>
          <w:szCs w:val="24"/>
        </w:rPr>
        <w:t xml:space="preserve">  In the </w:t>
      </w:r>
      <w:r w:rsidR="00F92631">
        <w:rPr>
          <w:rFonts w:cs="Times New Roman"/>
          <w:szCs w:val="24"/>
        </w:rPr>
        <w:t xml:space="preserve">six </w:t>
      </w:r>
      <w:r w:rsidR="00C428BE">
        <w:rPr>
          <w:rFonts w:cs="Times New Roman"/>
          <w:szCs w:val="24"/>
        </w:rPr>
        <w:t xml:space="preserve">Ebeye cases, none </w:t>
      </w:r>
      <w:r w:rsidR="00C428BE" w:rsidRPr="004601C2">
        <w:rPr>
          <w:rFonts w:cs="Times New Roman"/>
          <w:szCs w:val="24"/>
        </w:rPr>
        <w:t>of the</w:t>
      </w:r>
      <w:r w:rsidR="00C428BE">
        <w:rPr>
          <w:rFonts w:cs="Times New Roman"/>
          <w:szCs w:val="24"/>
        </w:rPr>
        <w:t xml:space="preserve"> defendants </w:t>
      </w:r>
      <w:r w:rsidR="00C428BE" w:rsidRPr="004601C2">
        <w:rPr>
          <w:rFonts w:cs="Times New Roman"/>
          <w:szCs w:val="24"/>
        </w:rPr>
        <w:t>was a woman</w:t>
      </w:r>
      <w:r w:rsidR="00851459">
        <w:rPr>
          <w:rFonts w:cs="Times New Roman"/>
          <w:szCs w:val="24"/>
        </w:rPr>
        <w:t xml:space="preserve"> or a disabled person</w:t>
      </w:r>
      <w:r w:rsidR="00C428BE" w:rsidRPr="004601C2">
        <w:rPr>
          <w:rFonts w:cs="Times New Roman"/>
          <w:szCs w:val="24"/>
        </w:rPr>
        <w:t>.</w:t>
      </w:r>
    </w:p>
    <w:p w14:paraId="498B69E7" w14:textId="77777777" w:rsidR="0059090D" w:rsidRPr="004601C2" w:rsidRDefault="0059090D" w:rsidP="0059090D">
      <w:pPr>
        <w:numPr>
          <w:ilvl w:val="12"/>
          <w:numId w:val="0"/>
        </w:numPr>
        <w:rPr>
          <w:rFonts w:cs="Times New Roman"/>
          <w:szCs w:val="24"/>
        </w:rPr>
      </w:pPr>
    </w:p>
    <w:p w14:paraId="046A9DA9" w14:textId="2DF3A825" w:rsidR="0059090D" w:rsidRDefault="00C428BE" w:rsidP="0059090D">
      <w:pPr>
        <w:numPr>
          <w:ilvl w:val="12"/>
          <w:numId w:val="0"/>
        </w:numPr>
        <w:ind w:firstLine="360"/>
        <w:rPr>
          <w:rFonts w:cs="Times New Roman"/>
          <w:szCs w:val="24"/>
        </w:rPr>
      </w:pPr>
      <w:r>
        <w:rPr>
          <w:rFonts w:cs="Times New Roman"/>
          <w:szCs w:val="24"/>
        </w:rPr>
        <w:t>Of</w:t>
      </w:r>
      <w:r w:rsidR="0059090D">
        <w:rPr>
          <w:rFonts w:cs="Times New Roman"/>
          <w:szCs w:val="24"/>
        </w:rPr>
        <w:t xml:space="preserve"> the </w:t>
      </w:r>
      <w:r w:rsidR="00FD4B02">
        <w:rPr>
          <w:rFonts w:cs="Times New Roman"/>
          <w:szCs w:val="24"/>
        </w:rPr>
        <w:t>2</w:t>
      </w:r>
      <w:r w:rsidR="00204A45">
        <w:rPr>
          <w:rFonts w:cs="Times New Roman"/>
          <w:szCs w:val="24"/>
        </w:rPr>
        <w:t>1</w:t>
      </w:r>
      <w:r w:rsidR="0059090D">
        <w:rPr>
          <w:rFonts w:cs="Times New Roman"/>
          <w:szCs w:val="24"/>
        </w:rPr>
        <w:t xml:space="preserve"> Majuro cases, </w:t>
      </w:r>
      <w:r w:rsidR="002C6CC0">
        <w:rPr>
          <w:rFonts w:cs="Times New Roman"/>
          <w:szCs w:val="24"/>
        </w:rPr>
        <w:t xml:space="preserve">females were the victims in </w:t>
      </w:r>
      <w:r w:rsidR="00204A45">
        <w:rPr>
          <w:rFonts w:cs="Times New Roman"/>
          <w:szCs w:val="24"/>
        </w:rPr>
        <w:t>three</w:t>
      </w:r>
      <w:r w:rsidR="002C6CC0">
        <w:rPr>
          <w:rFonts w:cs="Times New Roman"/>
          <w:szCs w:val="24"/>
        </w:rPr>
        <w:t xml:space="preserve"> cases: </w:t>
      </w:r>
      <w:r w:rsidR="001B040E">
        <w:rPr>
          <w:rFonts w:cs="Times New Roman"/>
          <w:szCs w:val="24"/>
        </w:rPr>
        <w:t>one</w:t>
      </w:r>
      <w:r w:rsidR="00DD6679">
        <w:rPr>
          <w:rFonts w:cs="Times New Roman"/>
          <w:szCs w:val="24"/>
        </w:rPr>
        <w:t xml:space="preserve"> m</w:t>
      </w:r>
      <w:r w:rsidR="00204A45">
        <w:rPr>
          <w:rFonts w:cs="Times New Roman"/>
          <w:szCs w:val="24"/>
        </w:rPr>
        <w:t>anslaughter</w:t>
      </w:r>
      <w:r w:rsidR="006E208C">
        <w:rPr>
          <w:rFonts w:cs="Times New Roman"/>
          <w:szCs w:val="24"/>
        </w:rPr>
        <w:t xml:space="preserve"> (a car accident case that was dismissed)</w:t>
      </w:r>
      <w:r w:rsidR="00204A45">
        <w:rPr>
          <w:rFonts w:cs="Times New Roman"/>
          <w:szCs w:val="24"/>
        </w:rPr>
        <w:t>; one assault/domestic violence; and one assault/official oppression</w:t>
      </w:r>
      <w:r w:rsidR="00DD6679">
        <w:rPr>
          <w:rFonts w:cs="Times New Roman"/>
          <w:szCs w:val="24"/>
        </w:rPr>
        <w:t xml:space="preserve">.  </w:t>
      </w:r>
      <w:r w:rsidR="006F2C98">
        <w:rPr>
          <w:rFonts w:cs="Times New Roman"/>
          <w:szCs w:val="24"/>
        </w:rPr>
        <w:t>I</w:t>
      </w:r>
      <w:r w:rsidR="00683964">
        <w:rPr>
          <w:rFonts w:cs="Times New Roman"/>
          <w:szCs w:val="24"/>
        </w:rPr>
        <w:t xml:space="preserve">n the </w:t>
      </w:r>
      <w:r w:rsidR="00204A45">
        <w:rPr>
          <w:rFonts w:cs="Times New Roman"/>
          <w:szCs w:val="24"/>
        </w:rPr>
        <w:t>five</w:t>
      </w:r>
      <w:r w:rsidR="00FD4B02">
        <w:rPr>
          <w:rFonts w:cs="Times New Roman"/>
          <w:szCs w:val="24"/>
        </w:rPr>
        <w:t xml:space="preserve"> </w:t>
      </w:r>
      <w:r w:rsidR="00683964">
        <w:rPr>
          <w:rFonts w:cs="Times New Roman"/>
          <w:szCs w:val="24"/>
        </w:rPr>
        <w:t>Ebeye cases,</w:t>
      </w:r>
      <w:r w:rsidR="00AC51F0">
        <w:rPr>
          <w:rFonts w:cs="Times New Roman"/>
          <w:szCs w:val="24"/>
        </w:rPr>
        <w:t xml:space="preserve"> </w:t>
      </w:r>
      <w:r w:rsidR="009850B1">
        <w:rPr>
          <w:rFonts w:cs="Times New Roman"/>
          <w:szCs w:val="24"/>
        </w:rPr>
        <w:t>females</w:t>
      </w:r>
      <w:r w:rsidR="00943599">
        <w:rPr>
          <w:rFonts w:cs="Times New Roman"/>
          <w:szCs w:val="24"/>
        </w:rPr>
        <w:t xml:space="preserve"> w</w:t>
      </w:r>
      <w:r w:rsidR="00AC51F0">
        <w:rPr>
          <w:rFonts w:cs="Times New Roman"/>
          <w:szCs w:val="24"/>
        </w:rPr>
        <w:t>ere</w:t>
      </w:r>
      <w:r w:rsidR="00943599">
        <w:rPr>
          <w:rFonts w:cs="Times New Roman"/>
          <w:szCs w:val="24"/>
        </w:rPr>
        <w:t xml:space="preserve"> the victim</w:t>
      </w:r>
      <w:r w:rsidR="009E4E0A">
        <w:rPr>
          <w:rFonts w:cs="Times New Roman"/>
          <w:szCs w:val="24"/>
        </w:rPr>
        <w:t>s</w:t>
      </w:r>
      <w:r w:rsidR="00943599">
        <w:rPr>
          <w:rFonts w:cs="Times New Roman"/>
          <w:szCs w:val="24"/>
        </w:rPr>
        <w:t xml:space="preserve"> in </w:t>
      </w:r>
      <w:r w:rsidR="009850B1">
        <w:rPr>
          <w:rFonts w:cs="Times New Roman"/>
          <w:szCs w:val="24"/>
        </w:rPr>
        <w:t xml:space="preserve">two </w:t>
      </w:r>
      <w:r w:rsidR="00FD4B02">
        <w:rPr>
          <w:rFonts w:cs="Times New Roman"/>
          <w:szCs w:val="24"/>
        </w:rPr>
        <w:t>cases:</w:t>
      </w:r>
      <w:r w:rsidR="001B040E">
        <w:rPr>
          <w:rFonts w:cs="Times New Roman"/>
          <w:szCs w:val="24"/>
        </w:rPr>
        <w:t xml:space="preserve"> sexual assault</w:t>
      </w:r>
      <w:r w:rsidR="006E208C">
        <w:rPr>
          <w:rFonts w:cs="Times New Roman"/>
          <w:szCs w:val="24"/>
        </w:rPr>
        <w:t xml:space="preserve"> in the 1</w:t>
      </w:r>
      <w:r w:rsidR="006E208C" w:rsidRPr="006E208C">
        <w:rPr>
          <w:rFonts w:cs="Times New Roman"/>
          <w:szCs w:val="24"/>
          <w:vertAlign w:val="superscript"/>
        </w:rPr>
        <w:t>st</w:t>
      </w:r>
      <w:r w:rsidR="006E208C">
        <w:rPr>
          <w:rFonts w:cs="Times New Roman"/>
          <w:szCs w:val="24"/>
        </w:rPr>
        <w:t xml:space="preserve"> degree</w:t>
      </w:r>
      <w:r w:rsidR="001B040E">
        <w:rPr>
          <w:rFonts w:cs="Times New Roman"/>
          <w:szCs w:val="24"/>
        </w:rPr>
        <w:t>;</w:t>
      </w:r>
      <w:r w:rsidR="006E208C">
        <w:rPr>
          <w:rFonts w:cs="Times New Roman"/>
          <w:szCs w:val="24"/>
        </w:rPr>
        <w:t xml:space="preserve"> and sexual assault in the 3</w:t>
      </w:r>
      <w:r w:rsidR="006E208C" w:rsidRPr="006E208C">
        <w:rPr>
          <w:rFonts w:cs="Times New Roman"/>
          <w:szCs w:val="24"/>
          <w:vertAlign w:val="superscript"/>
        </w:rPr>
        <w:t>rd</w:t>
      </w:r>
      <w:r w:rsidR="006E208C">
        <w:rPr>
          <w:rFonts w:cs="Times New Roman"/>
          <w:szCs w:val="24"/>
        </w:rPr>
        <w:t xml:space="preserve"> degree</w:t>
      </w:r>
      <w:r w:rsidR="0059090D">
        <w:rPr>
          <w:rFonts w:cs="Times New Roman"/>
          <w:szCs w:val="24"/>
        </w:rPr>
        <w:t xml:space="preserve">.  </w:t>
      </w:r>
      <w:r w:rsidR="0059090D" w:rsidRPr="001E4F8C">
        <w:rPr>
          <w:rFonts w:cs="Times New Roman"/>
          <w:szCs w:val="24"/>
        </w:rPr>
        <w:t xml:space="preserve">Counseling </w:t>
      </w:r>
      <w:r w:rsidR="0059090D">
        <w:rPr>
          <w:rFonts w:cs="Times New Roman"/>
          <w:szCs w:val="24"/>
        </w:rPr>
        <w:t xml:space="preserve">for </w:t>
      </w:r>
      <w:r w:rsidR="0059090D" w:rsidRPr="001E4F8C">
        <w:rPr>
          <w:rFonts w:cs="Times New Roman"/>
          <w:szCs w:val="24"/>
        </w:rPr>
        <w:t>victims of domestic violence and sexual violence is available through NGOs, including Youth-to-Youth in Health and Women United Together Marshall Islands.</w:t>
      </w:r>
    </w:p>
    <w:p w14:paraId="092F0E9A" w14:textId="77777777" w:rsidR="00B905D0" w:rsidRDefault="00B905D0" w:rsidP="0059090D">
      <w:pPr>
        <w:numPr>
          <w:ilvl w:val="12"/>
          <w:numId w:val="0"/>
        </w:numPr>
        <w:ind w:firstLine="360"/>
        <w:rPr>
          <w:rFonts w:cs="Times New Roman"/>
          <w:szCs w:val="24"/>
        </w:rPr>
      </w:pPr>
    </w:p>
    <w:p w14:paraId="6D4FD1E1" w14:textId="77777777" w:rsidR="00B905D0" w:rsidRPr="004601C2" w:rsidRDefault="00B905D0" w:rsidP="0059090D">
      <w:pPr>
        <w:numPr>
          <w:ilvl w:val="12"/>
          <w:numId w:val="0"/>
        </w:numPr>
        <w:ind w:firstLine="360"/>
        <w:rPr>
          <w:rFonts w:cs="Times New Roman"/>
          <w:szCs w:val="24"/>
        </w:rPr>
      </w:pPr>
      <w:r>
        <w:rPr>
          <w:rFonts w:cs="Times New Roman"/>
          <w:szCs w:val="24"/>
        </w:rPr>
        <w:t xml:space="preserve">Other than as noted above, the High Court’s </w:t>
      </w:r>
      <w:r w:rsidR="00A055C6">
        <w:rPr>
          <w:rFonts w:cs="Times New Roman"/>
          <w:szCs w:val="24"/>
        </w:rPr>
        <w:t xml:space="preserve">criminal case </w:t>
      </w:r>
      <w:r>
        <w:rPr>
          <w:rFonts w:cs="Times New Roman"/>
          <w:szCs w:val="24"/>
        </w:rPr>
        <w:t>statistics</w:t>
      </w:r>
      <w:r w:rsidR="00A055C6">
        <w:rPr>
          <w:rFonts w:cs="Times New Roman"/>
          <w:szCs w:val="24"/>
        </w:rPr>
        <w:t>,</w:t>
      </w:r>
      <w:r>
        <w:rPr>
          <w:rFonts w:cs="Times New Roman"/>
          <w:szCs w:val="24"/>
        </w:rPr>
        <w:t xml:space="preserve"> disaggregated by gender</w:t>
      </w:r>
      <w:r w:rsidR="00851459">
        <w:rPr>
          <w:rFonts w:cs="Times New Roman"/>
          <w:szCs w:val="24"/>
        </w:rPr>
        <w:t xml:space="preserve"> or disability</w:t>
      </w:r>
      <w:r w:rsidR="00A055C6">
        <w:rPr>
          <w:rFonts w:cs="Times New Roman"/>
          <w:szCs w:val="24"/>
        </w:rPr>
        <w:t>,</w:t>
      </w:r>
      <w:r>
        <w:rPr>
          <w:rFonts w:cs="Times New Roman"/>
          <w:szCs w:val="24"/>
        </w:rPr>
        <w:t xml:space="preserve"> do not reveal any pattern or trend.</w:t>
      </w:r>
    </w:p>
    <w:p w14:paraId="2A339DD3" w14:textId="77777777" w:rsidR="0059090D" w:rsidRPr="004601C2" w:rsidRDefault="0059090D" w:rsidP="0059090D">
      <w:pPr>
        <w:numPr>
          <w:ilvl w:val="12"/>
          <w:numId w:val="0"/>
        </w:numPr>
        <w:ind w:firstLine="720"/>
        <w:rPr>
          <w:rFonts w:cs="Times New Roman"/>
          <w:szCs w:val="24"/>
        </w:rPr>
      </w:pPr>
    </w:p>
    <w:p w14:paraId="193A6F83" w14:textId="77777777" w:rsidR="0059090D" w:rsidRDefault="0059090D" w:rsidP="0059090D">
      <w:pPr>
        <w:numPr>
          <w:ilvl w:val="12"/>
          <w:numId w:val="0"/>
        </w:numPr>
        <w:ind w:firstLine="720"/>
        <w:rPr>
          <w:rFonts w:cs="Times New Roman"/>
          <w:b/>
          <w:bCs/>
          <w:szCs w:val="24"/>
        </w:rPr>
      </w:pPr>
      <w:proofErr w:type="spellStart"/>
      <w:r>
        <w:rPr>
          <w:rFonts w:cs="Times New Roman"/>
          <w:b/>
          <w:bCs/>
          <w:szCs w:val="24"/>
        </w:rPr>
        <w:t>b.</w:t>
      </w:r>
      <w:proofErr w:type="spellEnd"/>
      <w:r>
        <w:rPr>
          <w:rFonts w:cs="Times New Roman"/>
          <w:b/>
          <w:bCs/>
          <w:szCs w:val="24"/>
        </w:rPr>
        <w:t xml:space="preserve"> </w:t>
      </w:r>
      <w:r>
        <w:rPr>
          <w:rFonts w:cs="Times New Roman"/>
          <w:b/>
          <w:bCs/>
          <w:szCs w:val="24"/>
        </w:rPr>
        <w:tab/>
      </w:r>
      <w:r w:rsidRPr="004601C2">
        <w:rPr>
          <w:rFonts w:cs="Times New Roman"/>
          <w:b/>
          <w:bCs/>
          <w:szCs w:val="24"/>
        </w:rPr>
        <w:t>Clearance Rates</w:t>
      </w:r>
    </w:p>
    <w:p w14:paraId="71D4AF7B" w14:textId="77777777" w:rsidR="00886EC4" w:rsidRPr="004601C2" w:rsidRDefault="00886EC4" w:rsidP="0059090D">
      <w:pPr>
        <w:numPr>
          <w:ilvl w:val="12"/>
          <w:numId w:val="0"/>
        </w:numPr>
        <w:ind w:firstLine="720"/>
        <w:rPr>
          <w:rFonts w:cs="Times New Roman"/>
          <w:szCs w:val="24"/>
        </w:rPr>
      </w:pPr>
    </w:p>
    <w:p w14:paraId="075CF90C" w14:textId="739CF9F1" w:rsidR="002B046B" w:rsidRDefault="00094DAB" w:rsidP="0059090D">
      <w:pPr>
        <w:numPr>
          <w:ilvl w:val="12"/>
          <w:numId w:val="0"/>
        </w:numPr>
        <w:ind w:firstLine="360"/>
        <w:rPr>
          <w:rFonts w:cs="Times New Roman"/>
          <w:szCs w:val="24"/>
        </w:rPr>
      </w:pPr>
      <w:r>
        <w:lastRenderedPageBreak/>
        <w:t>The High Court’s clearance goal for criminal cases is an annual clearance rate of 100%, or better.</w:t>
      </w:r>
      <w:r w:rsidR="002B046B">
        <w:t xml:space="preserve">  In 201</w:t>
      </w:r>
      <w:r w:rsidR="006E208C">
        <w:t>8</w:t>
      </w:r>
      <w:r w:rsidR="002B046B">
        <w:t xml:space="preserve">, </w:t>
      </w:r>
      <w:r w:rsidR="0059090D">
        <w:rPr>
          <w:rFonts w:cs="Times New Roman"/>
          <w:szCs w:val="24"/>
        </w:rPr>
        <w:t xml:space="preserve">the High Court cleared </w:t>
      </w:r>
      <w:r w:rsidR="006E208C">
        <w:rPr>
          <w:rFonts w:cs="Times New Roman"/>
          <w:szCs w:val="24"/>
        </w:rPr>
        <w:t>32</w:t>
      </w:r>
      <w:r w:rsidR="0059090D">
        <w:rPr>
          <w:rFonts w:cs="Times New Roman"/>
          <w:szCs w:val="24"/>
        </w:rPr>
        <w:t xml:space="preserve"> </w:t>
      </w:r>
      <w:r w:rsidR="0059090D" w:rsidRPr="004601C2">
        <w:rPr>
          <w:rFonts w:cs="Times New Roman"/>
          <w:szCs w:val="24"/>
        </w:rPr>
        <w:t>criminal cases from all years</w:t>
      </w:r>
      <w:r w:rsidR="0059090D">
        <w:rPr>
          <w:rFonts w:cs="Times New Roman"/>
          <w:szCs w:val="24"/>
        </w:rPr>
        <w:t xml:space="preserve">, </w:t>
      </w:r>
      <w:r w:rsidR="006E208C">
        <w:rPr>
          <w:rFonts w:cs="Times New Roman"/>
          <w:szCs w:val="24"/>
        </w:rPr>
        <w:t xml:space="preserve">six more </w:t>
      </w:r>
      <w:r w:rsidR="009942CE">
        <w:rPr>
          <w:rFonts w:cs="Times New Roman"/>
          <w:szCs w:val="24"/>
        </w:rPr>
        <w:t xml:space="preserve">than </w:t>
      </w:r>
      <w:r w:rsidR="002752AA">
        <w:rPr>
          <w:rFonts w:cs="Times New Roman"/>
          <w:szCs w:val="24"/>
        </w:rPr>
        <w:t>the number of cases</w:t>
      </w:r>
      <w:r w:rsidR="0059090D">
        <w:rPr>
          <w:rFonts w:cs="Times New Roman"/>
          <w:szCs w:val="24"/>
        </w:rPr>
        <w:t xml:space="preserve"> filed in 201</w:t>
      </w:r>
      <w:r w:rsidR="006E208C">
        <w:rPr>
          <w:rFonts w:cs="Times New Roman"/>
          <w:szCs w:val="24"/>
        </w:rPr>
        <w:t>8</w:t>
      </w:r>
      <w:r w:rsidR="0059090D">
        <w:rPr>
          <w:rFonts w:cs="Times New Roman"/>
          <w:szCs w:val="24"/>
        </w:rPr>
        <w:t>, resulting in a 201</w:t>
      </w:r>
      <w:r w:rsidR="006E208C">
        <w:rPr>
          <w:rFonts w:cs="Times New Roman"/>
          <w:szCs w:val="24"/>
        </w:rPr>
        <w:t>8</w:t>
      </w:r>
      <w:r w:rsidR="0059090D">
        <w:rPr>
          <w:rFonts w:cs="Times New Roman"/>
          <w:szCs w:val="24"/>
        </w:rPr>
        <w:t xml:space="preserve"> clearance rate of </w:t>
      </w:r>
      <w:r w:rsidR="00C428BE">
        <w:rPr>
          <w:rFonts w:cs="Times New Roman"/>
          <w:szCs w:val="24"/>
        </w:rPr>
        <w:t xml:space="preserve">only </w:t>
      </w:r>
      <w:r w:rsidR="006E208C">
        <w:rPr>
          <w:rFonts w:cs="Times New Roman"/>
          <w:szCs w:val="24"/>
        </w:rPr>
        <w:t>123</w:t>
      </w:r>
      <w:r w:rsidR="007C384A">
        <w:rPr>
          <w:rFonts w:cs="Times New Roman"/>
          <w:szCs w:val="24"/>
        </w:rPr>
        <w:t>.</w:t>
      </w:r>
      <w:r w:rsidR="006E208C">
        <w:rPr>
          <w:rFonts w:cs="Times New Roman"/>
          <w:szCs w:val="24"/>
        </w:rPr>
        <w:t>08</w:t>
      </w:r>
      <w:r w:rsidR="0059090D">
        <w:rPr>
          <w:rFonts w:cs="Times New Roman"/>
          <w:szCs w:val="24"/>
        </w:rPr>
        <w:t>% (</w:t>
      </w:r>
      <w:r w:rsidR="007C384A">
        <w:rPr>
          <w:rFonts w:cs="Times New Roman"/>
          <w:szCs w:val="24"/>
        </w:rPr>
        <w:t>2</w:t>
      </w:r>
      <w:r w:rsidR="006E208C">
        <w:rPr>
          <w:rFonts w:cs="Times New Roman"/>
          <w:szCs w:val="24"/>
        </w:rPr>
        <w:t>6</w:t>
      </w:r>
      <w:r w:rsidR="0059090D">
        <w:rPr>
          <w:rFonts w:cs="Times New Roman"/>
          <w:szCs w:val="24"/>
        </w:rPr>
        <w:t>/</w:t>
      </w:r>
      <w:r w:rsidR="006E208C">
        <w:rPr>
          <w:rFonts w:cs="Times New Roman"/>
          <w:szCs w:val="24"/>
        </w:rPr>
        <w:t>3</w:t>
      </w:r>
      <w:r w:rsidR="007C384A">
        <w:rPr>
          <w:rFonts w:cs="Times New Roman"/>
          <w:szCs w:val="24"/>
        </w:rPr>
        <w:t>2</w:t>
      </w:r>
      <w:r w:rsidR="0059090D">
        <w:rPr>
          <w:rFonts w:cs="Times New Roman"/>
          <w:szCs w:val="24"/>
        </w:rPr>
        <w:t>).</w:t>
      </w:r>
    </w:p>
    <w:p w14:paraId="14CB027A" w14:textId="77777777" w:rsidR="002B046B" w:rsidRDefault="002B046B" w:rsidP="0059090D">
      <w:pPr>
        <w:numPr>
          <w:ilvl w:val="12"/>
          <w:numId w:val="0"/>
        </w:numPr>
        <w:ind w:firstLine="360"/>
        <w:rPr>
          <w:rFonts w:cs="Times New Roman"/>
          <w:szCs w:val="24"/>
        </w:rPr>
      </w:pPr>
    </w:p>
    <w:p w14:paraId="4B2AAFE0" w14:textId="0F7B0FD3" w:rsidR="0059090D" w:rsidRDefault="007C384A" w:rsidP="0059090D">
      <w:pPr>
        <w:numPr>
          <w:ilvl w:val="12"/>
          <w:numId w:val="0"/>
        </w:numPr>
        <w:ind w:firstLine="360"/>
        <w:rPr>
          <w:rFonts w:cs="Times New Roman"/>
          <w:szCs w:val="24"/>
        </w:rPr>
      </w:pPr>
      <w:r>
        <w:rPr>
          <w:rFonts w:cs="Times New Roman"/>
          <w:szCs w:val="24"/>
        </w:rPr>
        <w:t>A</w:t>
      </w:r>
      <w:r w:rsidR="0059090D">
        <w:rPr>
          <w:rFonts w:cs="Times New Roman"/>
          <w:szCs w:val="24"/>
        </w:rPr>
        <w:t>s the chart below show</w:t>
      </w:r>
      <w:r w:rsidR="00025B9A">
        <w:rPr>
          <w:rFonts w:cs="Times New Roman"/>
          <w:szCs w:val="24"/>
        </w:rPr>
        <w:t>s</w:t>
      </w:r>
      <w:r w:rsidR="0059090D">
        <w:rPr>
          <w:rFonts w:cs="Times New Roman"/>
          <w:szCs w:val="24"/>
        </w:rPr>
        <w:t xml:space="preserve">, the five-year average for the annual clearance rates is above 100%, at </w:t>
      </w:r>
      <w:r>
        <w:rPr>
          <w:rFonts w:cs="Times New Roman"/>
          <w:szCs w:val="24"/>
        </w:rPr>
        <w:t>1</w:t>
      </w:r>
      <w:r w:rsidR="006E208C">
        <w:rPr>
          <w:rFonts w:cs="Times New Roman"/>
          <w:szCs w:val="24"/>
        </w:rPr>
        <w:t>1</w:t>
      </w:r>
      <w:r w:rsidR="00470DA9">
        <w:rPr>
          <w:rFonts w:cs="Times New Roman"/>
          <w:szCs w:val="24"/>
        </w:rPr>
        <w:t>9</w:t>
      </w:r>
      <w:r>
        <w:rPr>
          <w:rFonts w:cs="Times New Roman"/>
          <w:szCs w:val="24"/>
        </w:rPr>
        <w:t>.</w:t>
      </w:r>
      <w:r w:rsidR="00470DA9">
        <w:rPr>
          <w:rFonts w:cs="Times New Roman"/>
          <w:szCs w:val="24"/>
        </w:rPr>
        <w:t>27</w:t>
      </w:r>
      <w:r w:rsidR="0059090D">
        <w:rPr>
          <w:rFonts w:cs="Times New Roman"/>
          <w:szCs w:val="24"/>
        </w:rPr>
        <w:t xml:space="preserve">%.  In </w:t>
      </w:r>
      <w:r>
        <w:rPr>
          <w:rFonts w:cs="Times New Roman"/>
          <w:szCs w:val="24"/>
        </w:rPr>
        <w:t>th</w:t>
      </w:r>
      <w:r w:rsidR="008305CF">
        <w:rPr>
          <w:rFonts w:cs="Times New Roman"/>
          <w:szCs w:val="24"/>
        </w:rPr>
        <w:t>r</w:t>
      </w:r>
      <w:r>
        <w:rPr>
          <w:rFonts w:cs="Times New Roman"/>
          <w:szCs w:val="24"/>
        </w:rPr>
        <w:t xml:space="preserve">ee </w:t>
      </w:r>
      <w:r w:rsidR="00C428BE">
        <w:rPr>
          <w:rFonts w:cs="Times New Roman"/>
          <w:szCs w:val="24"/>
        </w:rPr>
        <w:t xml:space="preserve">of the </w:t>
      </w:r>
      <w:r w:rsidR="0059090D">
        <w:rPr>
          <w:rFonts w:cs="Times New Roman"/>
          <w:szCs w:val="24"/>
        </w:rPr>
        <w:t xml:space="preserve">five </w:t>
      </w:r>
      <w:proofErr w:type="gramStart"/>
      <w:r w:rsidR="0059090D">
        <w:rPr>
          <w:rFonts w:cs="Times New Roman"/>
          <w:szCs w:val="24"/>
        </w:rPr>
        <w:t>years</w:t>
      </w:r>
      <w:proofErr w:type="gramEnd"/>
      <w:r w:rsidR="0059090D">
        <w:rPr>
          <w:rFonts w:cs="Times New Roman"/>
          <w:szCs w:val="24"/>
        </w:rPr>
        <w:t xml:space="preserve"> the clearance rate was 100%</w:t>
      </w:r>
      <w:r w:rsidR="00C428BE">
        <w:rPr>
          <w:rFonts w:cs="Times New Roman"/>
          <w:szCs w:val="24"/>
        </w:rPr>
        <w:t xml:space="preserve"> or better</w:t>
      </w:r>
      <w:r w:rsidR="0059090D">
        <w:rPr>
          <w:rFonts w:cs="Times New Roman"/>
          <w:szCs w:val="24"/>
        </w:rPr>
        <w:t>.</w:t>
      </w:r>
    </w:p>
    <w:p w14:paraId="3FAA0F00" w14:textId="77777777" w:rsidR="006F46AD" w:rsidRDefault="006F46AD" w:rsidP="0059090D">
      <w:pPr>
        <w:numPr>
          <w:ilvl w:val="12"/>
          <w:numId w:val="0"/>
        </w:numPr>
        <w:ind w:firstLine="360"/>
        <w:rPr>
          <w:rFonts w:cs="Times New Roman"/>
          <w:szCs w:val="24"/>
        </w:rPr>
      </w:pPr>
    </w:p>
    <w:tbl>
      <w:tblPr>
        <w:tblW w:w="5000" w:type="pct"/>
        <w:tblLook w:val="04A0" w:firstRow="1" w:lastRow="0" w:firstColumn="1" w:lastColumn="0" w:noHBand="0" w:noVBand="1"/>
      </w:tblPr>
      <w:tblGrid>
        <w:gridCol w:w="2163"/>
        <w:gridCol w:w="1198"/>
        <w:gridCol w:w="1197"/>
        <w:gridCol w:w="1197"/>
        <w:gridCol w:w="1197"/>
        <w:gridCol w:w="1197"/>
        <w:gridCol w:w="1201"/>
      </w:tblGrid>
      <w:tr w:rsidR="00470DA9" w:rsidRPr="00470DA9" w14:paraId="1573E2C5" w14:textId="77777777" w:rsidTr="00470DA9">
        <w:trPr>
          <w:trHeight w:val="348"/>
        </w:trPr>
        <w:tc>
          <w:tcPr>
            <w:tcW w:w="5000" w:type="pct"/>
            <w:gridSpan w:val="7"/>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722F238E" w14:textId="77777777" w:rsidR="00470DA9" w:rsidRPr="00B46DD1" w:rsidRDefault="00470DA9" w:rsidP="00470DA9">
            <w:pPr>
              <w:ind w:firstLine="0"/>
              <w:jc w:val="center"/>
              <w:rPr>
                <w:rFonts w:asciiTheme="minorHAnsi" w:eastAsia="Times New Roman" w:hAnsiTheme="minorHAnsi" w:cstheme="minorHAnsi"/>
                <w:b/>
                <w:bCs/>
                <w:sz w:val="28"/>
                <w:szCs w:val="28"/>
              </w:rPr>
            </w:pPr>
            <w:r w:rsidRPr="00B46DD1">
              <w:rPr>
                <w:rFonts w:asciiTheme="minorHAnsi" w:eastAsia="Times New Roman" w:hAnsiTheme="minorHAnsi" w:cstheme="minorHAnsi"/>
                <w:b/>
                <w:bCs/>
                <w:sz w:val="28"/>
                <w:szCs w:val="28"/>
              </w:rPr>
              <w:t>Annual Clearance Rates for High Court Criminal Cases 2014-2018</w:t>
            </w:r>
          </w:p>
        </w:tc>
      </w:tr>
      <w:tr w:rsidR="00470DA9" w:rsidRPr="00470DA9" w14:paraId="0F230668" w14:textId="77777777" w:rsidTr="00470DA9">
        <w:trPr>
          <w:trHeight w:val="288"/>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14:paraId="19CF4D80" w14:textId="77777777" w:rsidR="00470DA9" w:rsidRPr="00B46DD1" w:rsidRDefault="00470DA9" w:rsidP="00470DA9">
            <w:pPr>
              <w:ind w:firstLine="0"/>
              <w:rPr>
                <w:rFonts w:ascii="Calibri" w:eastAsia="Times New Roman" w:hAnsi="Calibri" w:cs="Calibri"/>
                <w:color w:val="000000"/>
                <w:sz w:val="20"/>
                <w:szCs w:val="20"/>
              </w:rPr>
            </w:pPr>
            <w:r w:rsidRPr="00B46DD1">
              <w:rPr>
                <w:rFonts w:ascii="Calibri" w:eastAsia="Times New Roman" w:hAnsi="Calibri"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40DCE83D"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640" w:type="pct"/>
            <w:tcBorders>
              <w:top w:val="nil"/>
              <w:left w:val="nil"/>
              <w:bottom w:val="single" w:sz="4" w:space="0" w:color="auto"/>
              <w:right w:val="single" w:sz="4" w:space="0" w:color="auto"/>
            </w:tcBorders>
            <w:shd w:val="clear" w:color="auto" w:fill="auto"/>
            <w:noWrap/>
            <w:vAlign w:val="center"/>
            <w:hideMark/>
          </w:tcPr>
          <w:p w14:paraId="75C64399"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640" w:type="pct"/>
            <w:tcBorders>
              <w:top w:val="nil"/>
              <w:left w:val="nil"/>
              <w:bottom w:val="single" w:sz="4" w:space="0" w:color="auto"/>
              <w:right w:val="single" w:sz="4" w:space="0" w:color="auto"/>
            </w:tcBorders>
            <w:shd w:val="clear" w:color="auto" w:fill="auto"/>
            <w:noWrap/>
            <w:vAlign w:val="center"/>
            <w:hideMark/>
          </w:tcPr>
          <w:p w14:paraId="521C43CF"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640" w:type="pct"/>
            <w:tcBorders>
              <w:top w:val="nil"/>
              <w:left w:val="nil"/>
              <w:bottom w:val="single" w:sz="4" w:space="0" w:color="auto"/>
              <w:right w:val="single" w:sz="4" w:space="0" w:color="auto"/>
            </w:tcBorders>
            <w:shd w:val="clear" w:color="auto" w:fill="auto"/>
            <w:noWrap/>
            <w:vAlign w:val="center"/>
            <w:hideMark/>
          </w:tcPr>
          <w:p w14:paraId="21624686"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640" w:type="pct"/>
            <w:tcBorders>
              <w:top w:val="nil"/>
              <w:left w:val="nil"/>
              <w:bottom w:val="single" w:sz="4" w:space="0" w:color="auto"/>
              <w:right w:val="single" w:sz="4" w:space="0" w:color="auto"/>
            </w:tcBorders>
            <w:shd w:val="clear" w:color="auto" w:fill="auto"/>
            <w:noWrap/>
            <w:vAlign w:val="center"/>
            <w:hideMark/>
          </w:tcPr>
          <w:p w14:paraId="523852DA"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c>
          <w:tcPr>
            <w:tcW w:w="640" w:type="pct"/>
            <w:tcBorders>
              <w:top w:val="nil"/>
              <w:left w:val="nil"/>
              <w:bottom w:val="single" w:sz="4" w:space="0" w:color="auto"/>
              <w:right w:val="single" w:sz="4" w:space="0" w:color="auto"/>
            </w:tcBorders>
            <w:shd w:val="clear" w:color="auto" w:fill="auto"/>
            <w:noWrap/>
            <w:vAlign w:val="center"/>
            <w:hideMark/>
          </w:tcPr>
          <w:p w14:paraId="55CF5CAC"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w:t>
            </w:r>
          </w:p>
        </w:tc>
      </w:tr>
      <w:tr w:rsidR="00470DA9" w:rsidRPr="00470DA9" w14:paraId="56ABA298" w14:textId="77777777" w:rsidTr="00470DA9">
        <w:trPr>
          <w:trHeight w:val="288"/>
        </w:trPr>
        <w:tc>
          <w:tcPr>
            <w:tcW w:w="1157" w:type="pct"/>
            <w:tcBorders>
              <w:top w:val="nil"/>
              <w:left w:val="single" w:sz="4" w:space="0" w:color="auto"/>
              <w:bottom w:val="single" w:sz="4" w:space="0" w:color="auto"/>
              <w:right w:val="single" w:sz="4" w:space="0" w:color="auto"/>
            </w:tcBorders>
            <w:shd w:val="clear" w:color="000000" w:fill="DCE6F1"/>
            <w:noWrap/>
            <w:vAlign w:val="center"/>
            <w:hideMark/>
          </w:tcPr>
          <w:p w14:paraId="4DB9880A" w14:textId="77777777" w:rsidR="00470DA9" w:rsidRPr="00B46DD1" w:rsidRDefault="00470DA9" w:rsidP="00470DA9">
            <w:pPr>
              <w:ind w:firstLine="0"/>
              <w:rPr>
                <w:rFonts w:eastAsia="Times New Roman" w:cs="Times New Roman"/>
                <w:b/>
                <w:bCs/>
                <w:color w:val="000000"/>
                <w:sz w:val="20"/>
                <w:szCs w:val="20"/>
              </w:rPr>
            </w:pPr>
            <w:r w:rsidRPr="00B46DD1">
              <w:rPr>
                <w:rFonts w:eastAsia="Times New Roman" w:cs="Times New Roman"/>
                <w:b/>
                <w:bCs/>
                <w:color w:val="000000"/>
                <w:sz w:val="20"/>
                <w:szCs w:val="20"/>
              </w:rPr>
              <w:t>Cases Filed</w:t>
            </w:r>
          </w:p>
        </w:tc>
        <w:tc>
          <w:tcPr>
            <w:tcW w:w="641" w:type="pct"/>
            <w:tcBorders>
              <w:top w:val="nil"/>
              <w:left w:val="nil"/>
              <w:bottom w:val="single" w:sz="4" w:space="0" w:color="auto"/>
              <w:right w:val="single" w:sz="4" w:space="0" w:color="auto"/>
            </w:tcBorders>
            <w:shd w:val="clear" w:color="000000" w:fill="DCE6F1"/>
            <w:noWrap/>
            <w:vAlign w:val="center"/>
            <w:hideMark/>
          </w:tcPr>
          <w:p w14:paraId="61A4D3A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18</w:t>
            </w:r>
          </w:p>
        </w:tc>
        <w:tc>
          <w:tcPr>
            <w:tcW w:w="640" w:type="pct"/>
            <w:tcBorders>
              <w:top w:val="nil"/>
              <w:left w:val="nil"/>
              <w:bottom w:val="single" w:sz="4" w:space="0" w:color="auto"/>
              <w:right w:val="single" w:sz="4" w:space="0" w:color="auto"/>
            </w:tcBorders>
            <w:shd w:val="clear" w:color="000000" w:fill="DCE6F1"/>
            <w:noWrap/>
            <w:vAlign w:val="center"/>
            <w:hideMark/>
          </w:tcPr>
          <w:p w14:paraId="0B599135"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18</w:t>
            </w:r>
          </w:p>
        </w:tc>
        <w:tc>
          <w:tcPr>
            <w:tcW w:w="640" w:type="pct"/>
            <w:tcBorders>
              <w:top w:val="nil"/>
              <w:left w:val="nil"/>
              <w:bottom w:val="single" w:sz="4" w:space="0" w:color="auto"/>
              <w:right w:val="single" w:sz="4" w:space="0" w:color="auto"/>
            </w:tcBorders>
            <w:shd w:val="clear" w:color="000000" w:fill="DCE6F1"/>
            <w:noWrap/>
            <w:vAlign w:val="center"/>
            <w:hideMark/>
          </w:tcPr>
          <w:p w14:paraId="06244D50"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18</w:t>
            </w:r>
          </w:p>
        </w:tc>
        <w:tc>
          <w:tcPr>
            <w:tcW w:w="640" w:type="pct"/>
            <w:tcBorders>
              <w:top w:val="nil"/>
              <w:left w:val="nil"/>
              <w:bottom w:val="single" w:sz="4" w:space="0" w:color="auto"/>
              <w:right w:val="single" w:sz="4" w:space="0" w:color="auto"/>
            </w:tcBorders>
            <w:shd w:val="clear" w:color="000000" w:fill="DCE6F1"/>
            <w:noWrap/>
            <w:vAlign w:val="center"/>
            <w:hideMark/>
          </w:tcPr>
          <w:p w14:paraId="39B6AC3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29</w:t>
            </w:r>
          </w:p>
        </w:tc>
        <w:tc>
          <w:tcPr>
            <w:tcW w:w="640" w:type="pct"/>
            <w:tcBorders>
              <w:top w:val="nil"/>
              <w:left w:val="nil"/>
              <w:bottom w:val="single" w:sz="4" w:space="0" w:color="auto"/>
              <w:right w:val="single" w:sz="4" w:space="0" w:color="auto"/>
            </w:tcBorders>
            <w:shd w:val="clear" w:color="000000" w:fill="DCE6F1"/>
            <w:noWrap/>
            <w:vAlign w:val="center"/>
            <w:hideMark/>
          </w:tcPr>
          <w:p w14:paraId="2FFA6026"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26</w:t>
            </w:r>
          </w:p>
        </w:tc>
        <w:tc>
          <w:tcPr>
            <w:tcW w:w="640" w:type="pct"/>
            <w:tcBorders>
              <w:top w:val="nil"/>
              <w:left w:val="nil"/>
              <w:bottom w:val="single" w:sz="4" w:space="0" w:color="auto"/>
              <w:right w:val="single" w:sz="4" w:space="0" w:color="auto"/>
            </w:tcBorders>
            <w:shd w:val="clear" w:color="000000" w:fill="DCE6F1"/>
            <w:noWrap/>
            <w:vAlign w:val="center"/>
            <w:hideMark/>
          </w:tcPr>
          <w:p w14:paraId="3347704A"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21.8</w:t>
            </w:r>
          </w:p>
        </w:tc>
      </w:tr>
      <w:tr w:rsidR="00470DA9" w:rsidRPr="00470DA9" w14:paraId="68002175" w14:textId="77777777" w:rsidTr="00470DA9">
        <w:trPr>
          <w:trHeight w:val="288"/>
        </w:trPr>
        <w:tc>
          <w:tcPr>
            <w:tcW w:w="1157" w:type="pct"/>
            <w:tcBorders>
              <w:top w:val="nil"/>
              <w:left w:val="single" w:sz="4" w:space="0" w:color="auto"/>
              <w:bottom w:val="single" w:sz="4" w:space="0" w:color="auto"/>
              <w:right w:val="single" w:sz="4" w:space="0" w:color="auto"/>
            </w:tcBorders>
            <w:shd w:val="clear" w:color="000000" w:fill="FFFFFF"/>
            <w:noWrap/>
            <w:vAlign w:val="center"/>
            <w:hideMark/>
          </w:tcPr>
          <w:p w14:paraId="118987A6" w14:textId="77777777" w:rsidR="00470DA9" w:rsidRPr="00B46DD1" w:rsidRDefault="00470DA9" w:rsidP="00470DA9">
            <w:pPr>
              <w:ind w:firstLine="0"/>
              <w:rPr>
                <w:rFonts w:eastAsia="Times New Roman" w:cs="Times New Roman"/>
                <w:b/>
                <w:bCs/>
                <w:color w:val="000000"/>
                <w:sz w:val="20"/>
                <w:szCs w:val="20"/>
              </w:rPr>
            </w:pPr>
            <w:r w:rsidRPr="00B46DD1">
              <w:rPr>
                <w:rFonts w:eastAsia="Times New Roman" w:cs="Times New Roman"/>
                <w:b/>
                <w:bCs/>
                <w:color w:val="000000"/>
                <w:sz w:val="20"/>
                <w:szCs w:val="20"/>
              </w:rPr>
              <w:t>Cases Cleared</w:t>
            </w:r>
          </w:p>
        </w:tc>
        <w:tc>
          <w:tcPr>
            <w:tcW w:w="641" w:type="pct"/>
            <w:tcBorders>
              <w:top w:val="nil"/>
              <w:left w:val="nil"/>
              <w:bottom w:val="single" w:sz="4" w:space="0" w:color="auto"/>
              <w:right w:val="single" w:sz="4" w:space="0" w:color="auto"/>
            </w:tcBorders>
            <w:shd w:val="clear" w:color="000000" w:fill="FFFFFF"/>
            <w:noWrap/>
            <w:vAlign w:val="center"/>
            <w:hideMark/>
          </w:tcPr>
          <w:p w14:paraId="6425AA64"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40</w:t>
            </w:r>
          </w:p>
        </w:tc>
        <w:tc>
          <w:tcPr>
            <w:tcW w:w="640" w:type="pct"/>
            <w:tcBorders>
              <w:top w:val="nil"/>
              <w:left w:val="nil"/>
              <w:bottom w:val="single" w:sz="4" w:space="0" w:color="auto"/>
              <w:right w:val="single" w:sz="4" w:space="0" w:color="auto"/>
            </w:tcBorders>
            <w:shd w:val="clear" w:color="000000" w:fill="FFFFFF"/>
            <w:noWrap/>
            <w:vAlign w:val="center"/>
            <w:hideMark/>
          </w:tcPr>
          <w:p w14:paraId="1406BC49"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18</w:t>
            </w:r>
          </w:p>
        </w:tc>
        <w:tc>
          <w:tcPr>
            <w:tcW w:w="640" w:type="pct"/>
            <w:tcBorders>
              <w:top w:val="nil"/>
              <w:left w:val="nil"/>
              <w:bottom w:val="single" w:sz="4" w:space="0" w:color="auto"/>
              <w:right w:val="single" w:sz="4" w:space="0" w:color="auto"/>
            </w:tcBorders>
            <w:shd w:val="clear" w:color="000000" w:fill="FFFFFF"/>
            <w:noWrap/>
            <w:vAlign w:val="center"/>
            <w:hideMark/>
          </w:tcPr>
          <w:p w14:paraId="6171FCF5"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w:t>
            </w:r>
          </w:p>
        </w:tc>
        <w:tc>
          <w:tcPr>
            <w:tcW w:w="640" w:type="pct"/>
            <w:tcBorders>
              <w:top w:val="nil"/>
              <w:left w:val="nil"/>
              <w:bottom w:val="single" w:sz="4" w:space="0" w:color="auto"/>
              <w:right w:val="single" w:sz="4" w:space="0" w:color="auto"/>
            </w:tcBorders>
            <w:shd w:val="clear" w:color="000000" w:fill="FFFFFF"/>
            <w:noWrap/>
            <w:vAlign w:val="center"/>
            <w:hideMark/>
          </w:tcPr>
          <w:p w14:paraId="6D0224EF"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25</w:t>
            </w:r>
          </w:p>
        </w:tc>
        <w:tc>
          <w:tcPr>
            <w:tcW w:w="640" w:type="pct"/>
            <w:tcBorders>
              <w:top w:val="nil"/>
              <w:left w:val="nil"/>
              <w:bottom w:val="single" w:sz="4" w:space="0" w:color="auto"/>
              <w:right w:val="single" w:sz="4" w:space="0" w:color="auto"/>
            </w:tcBorders>
            <w:shd w:val="clear" w:color="000000" w:fill="FFFFFF"/>
            <w:noWrap/>
            <w:vAlign w:val="center"/>
            <w:hideMark/>
          </w:tcPr>
          <w:p w14:paraId="064FCE2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32</w:t>
            </w:r>
          </w:p>
        </w:tc>
        <w:tc>
          <w:tcPr>
            <w:tcW w:w="640" w:type="pct"/>
            <w:tcBorders>
              <w:top w:val="nil"/>
              <w:left w:val="nil"/>
              <w:bottom w:val="single" w:sz="4" w:space="0" w:color="auto"/>
              <w:right w:val="single" w:sz="4" w:space="0" w:color="auto"/>
            </w:tcBorders>
            <w:shd w:val="clear" w:color="000000" w:fill="FFFFFF"/>
            <w:noWrap/>
            <w:vAlign w:val="center"/>
            <w:hideMark/>
          </w:tcPr>
          <w:p w14:paraId="3EA556CF"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26</w:t>
            </w:r>
          </w:p>
        </w:tc>
      </w:tr>
      <w:tr w:rsidR="00470DA9" w:rsidRPr="00470DA9" w14:paraId="5A806DC9" w14:textId="77777777" w:rsidTr="00470DA9">
        <w:trPr>
          <w:trHeight w:val="288"/>
        </w:trPr>
        <w:tc>
          <w:tcPr>
            <w:tcW w:w="1157" w:type="pct"/>
            <w:tcBorders>
              <w:top w:val="nil"/>
              <w:left w:val="single" w:sz="4" w:space="0" w:color="auto"/>
              <w:bottom w:val="single" w:sz="4" w:space="0" w:color="auto"/>
              <w:right w:val="single" w:sz="4" w:space="0" w:color="auto"/>
            </w:tcBorders>
            <w:shd w:val="clear" w:color="000000" w:fill="DCE6F1"/>
            <w:noWrap/>
            <w:vAlign w:val="center"/>
            <w:hideMark/>
          </w:tcPr>
          <w:p w14:paraId="681072AC" w14:textId="77777777" w:rsidR="00470DA9" w:rsidRPr="00B46DD1" w:rsidRDefault="00470DA9" w:rsidP="00470DA9">
            <w:pPr>
              <w:ind w:firstLine="0"/>
              <w:rPr>
                <w:rFonts w:eastAsia="Times New Roman" w:cs="Times New Roman"/>
                <w:b/>
                <w:bCs/>
                <w:color w:val="000000"/>
                <w:sz w:val="20"/>
                <w:szCs w:val="20"/>
              </w:rPr>
            </w:pPr>
            <w:r w:rsidRPr="00B46DD1">
              <w:rPr>
                <w:rFonts w:eastAsia="Times New Roman" w:cs="Times New Roman"/>
                <w:b/>
                <w:bCs/>
                <w:color w:val="000000"/>
                <w:sz w:val="20"/>
                <w:szCs w:val="20"/>
              </w:rPr>
              <w:t>Clearance Rate</w:t>
            </w:r>
          </w:p>
        </w:tc>
        <w:tc>
          <w:tcPr>
            <w:tcW w:w="641" w:type="pct"/>
            <w:tcBorders>
              <w:top w:val="nil"/>
              <w:left w:val="nil"/>
              <w:bottom w:val="single" w:sz="4" w:space="0" w:color="auto"/>
              <w:right w:val="single" w:sz="4" w:space="0" w:color="auto"/>
            </w:tcBorders>
            <w:shd w:val="clear" w:color="000000" w:fill="DCE6F1"/>
            <w:noWrap/>
            <w:vAlign w:val="bottom"/>
            <w:hideMark/>
          </w:tcPr>
          <w:p w14:paraId="5A0C2346"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222.22%</w:t>
            </w:r>
          </w:p>
        </w:tc>
        <w:tc>
          <w:tcPr>
            <w:tcW w:w="640" w:type="pct"/>
            <w:tcBorders>
              <w:top w:val="nil"/>
              <w:left w:val="nil"/>
              <w:bottom w:val="single" w:sz="4" w:space="0" w:color="auto"/>
              <w:right w:val="single" w:sz="4" w:space="0" w:color="auto"/>
            </w:tcBorders>
            <w:shd w:val="clear" w:color="000000" w:fill="DCE6F1"/>
            <w:noWrap/>
            <w:vAlign w:val="bottom"/>
            <w:hideMark/>
          </w:tcPr>
          <w:p w14:paraId="1EB218C3"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40" w:type="pct"/>
            <w:tcBorders>
              <w:top w:val="nil"/>
              <w:left w:val="nil"/>
              <w:bottom w:val="single" w:sz="4" w:space="0" w:color="auto"/>
              <w:right w:val="single" w:sz="4" w:space="0" w:color="auto"/>
            </w:tcBorders>
            <w:shd w:val="clear" w:color="000000" w:fill="DCE6F1"/>
            <w:noWrap/>
            <w:vAlign w:val="bottom"/>
            <w:hideMark/>
          </w:tcPr>
          <w:p w14:paraId="316CACA2"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83.33%</w:t>
            </w:r>
          </w:p>
        </w:tc>
        <w:tc>
          <w:tcPr>
            <w:tcW w:w="640" w:type="pct"/>
            <w:tcBorders>
              <w:top w:val="nil"/>
              <w:left w:val="nil"/>
              <w:bottom w:val="single" w:sz="4" w:space="0" w:color="auto"/>
              <w:right w:val="single" w:sz="4" w:space="0" w:color="auto"/>
            </w:tcBorders>
            <w:shd w:val="clear" w:color="000000" w:fill="DCE6F1"/>
            <w:noWrap/>
            <w:vAlign w:val="bottom"/>
            <w:hideMark/>
          </w:tcPr>
          <w:p w14:paraId="31279ABE"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86.21%</w:t>
            </w:r>
          </w:p>
        </w:tc>
        <w:tc>
          <w:tcPr>
            <w:tcW w:w="640" w:type="pct"/>
            <w:tcBorders>
              <w:top w:val="nil"/>
              <w:left w:val="nil"/>
              <w:bottom w:val="single" w:sz="4" w:space="0" w:color="auto"/>
              <w:right w:val="single" w:sz="4" w:space="0" w:color="auto"/>
            </w:tcBorders>
            <w:shd w:val="clear" w:color="000000" w:fill="DCE6F1"/>
            <w:noWrap/>
            <w:vAlign w:val="bottom"/>
            <w:hideMark/>
          </w:tcPr>
          <w:p w14:paraId="57684756"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123.08%</w:t>
            </w:r>
          </w:p>
        </w:tc>
        <w:tc>
          <w:tcPr>
            <w:tcW w:w="640" w:type="pct"/>
            <w:tcBorders>
              <w:top w:val="nil"/>
              <w:left w:val="nil"/>
              <w:bottom w:val="single" w:sz="4" w:space="0" w:color="auto"/>
              <w:right w:val="single" w:sz="4" w:space="0" w:color="auto"/>
            </w:tcBorders>
            <w:shd w:val="clear" w:color="000000" w:fill="DCE6F1"/>
            <w:noWrap/>
            <w:vAlign w:val="bottom"/>
            <w:hideMark/>
          </w:tcPr>
          <w:p w14:paraId="56857FB0"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119.27%</w:t>
            </w:r>
          </w:p>
        </w:tc>
      </w:tr>
      <w:tr w:rsidR="00470DA9" w:rsidRPr="00470DA9" w14:paraId="1B9BC9B0" w14:textId="77777777" w:rsidTr="00470DA9">
        <w:trPr>
          <w:trHeight w:val="288"/>
        </w:trPr>
        <w:tc>
          <w:tcPr>
            <w:tcW w:w="1157" w:type="pct"/>
            <w:tcBorders>
              <w:top w:val="nil"/>
              <w:left w:val="single" w:sz="4" w:space="0" w:color="auto"/>
              <w:bottom w:val="single" w:sz="4" w:space="0" w:color="auto"/>
              <w:right w:val="single" w:sz="4" w:space="0" w:color="auto"/>
            </w:tcBorders>
            <w:shd w:val="clear" w:color="auto" w:fill="auto"/>
            <w:noWrap/>
            <w:vAlign w:val="center"/>
            <w:hideMark/>
          </w:tcPr>
          <w:p w14:paraId="0C00929D" w14:textId="77777777" w:rsidR="00470DA9" w:rsidRPr="00B46DD1" w:rsidRDefault="00470DA9" w:rsidP="00470DA9">
            <w:pPr>
              <w:ind w:firstLine="0"/>
              <w:rPr>
                <w:rFonts w:eastAsia="Times New Roman" w:cs="Times New Roman"/>
                <w:b/>
                <w:bCs/>
                <w:color w:val="000000"/>
                <w:sz w:val="20"/>
                <w:szCs w:val="20"/>
              </w:rPr>
            </w:pPr>
            <w:r w:rsidRPr="00B46DD1">
              <w:rPr>
                <w:rFonts w:eastAsia="Times New Roman" w:cs="Times New Roman"/>
                <w:b/>
                <w:bCs/>
                <w:color w:val="000000"/>
                <w:sz w:val="20"/>
                <w:szCs w:val="20"/>
              </w:rPr>
              <w:t>Annual Goal</w:t>
            </w:r>
          </w:p>
        </w:tc>
        <w:tc>
          <w:tcPr>
            <w:tcW w:w="641" w:type="pct"/>
            <w:tcBorders>
              <w:top w:val="nil"/>
              <w:left w:val="nil"/>
              <w:bottom w:val="single" w:sz="4" w:space="0" w:color="auto"/>
              <w:right w:val="single" w:sz="4" w:space="0" w:color="auto"/>
            </w:tcBorders>
            <w:shd w:val="clear" w:color="auto" w:fill="auto"/>
            <w:noWrap/>
            <w:vAlign w:val="center"/>
            <w:hideMark/>
          </w:tcPr>
          <w:p w14:paraId="0D05354E"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40" w:type="pct"/>
            <w:tcBorders>
              <w:top w:val="nil"/>
              <w:left w:val="nil"/>
              <w:bottom w:val="single" w:sz="4" w:space="0" w:color="auto"/>
              <w:right w:val="single" w:sz="4" w:space="0" w:color="auto"/>
            </w:tcBorders>
            <w:shd w:val="clear" w:color="auto" w:fill="auto"/>
            <w:noWrap/>
            <w:vAlign w:val="center"/>
            <w:hideMark/>
          </w:tcPr>
          <w:p w14:paraId="1BDAA184"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40" w:type="pct"/>
            <w:tcBorders>
              <w:top w:val="nil"/>
              <w:left w:val="nil"/>
              <w:bottom w:val="single" w:sz="4" w:space="0" w:color="auto"/>
              <w:right w:val="single" w:sz="4" w:space="0" w:color="auto"/>
            </w:tcBorders>
            <w:shd w:val="clear" w:color="auto" w:fill="auto"/>
            <w:noWrap/>
            <w:vAlign w:val="center"/>
            <w:hideMark/>
          </w:tcPr>
          <w:p w14:paraId="2D7316E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40" w:type="pct"/>
            <w:tcBorders>
              <w:top w:val="nil"/>
              <w:left w:val="nil"/>
              <w:bottom w:val="single" w:sz="4" w:space="0" w:color="auto"/>
              <w:right w:val="single" w:sz="4" w:space="0" w:color="auto"/>
            </w:tcBorders>
            <w:shd w:val="clear" w:color="auto" w:fill="auto"/>
            <w:noWrap/>
            <w:vAlign w:val="center"/>
            <w:hideMark/>
          </w:tcPr>
          <w:p w14:paraId="33435100"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40" w:type="pct"/>
            <w:tcBorders>
              <w:top w:val="nil"/>
              <w:left w:val="nil"/>
              <w:bottom w:val="single" w:sz="4" w:space="0" w:color="auto"/>
              <w:right w:val="single" w:sz="4" w:space="0" w:color="auto"/>
            </w:tcBorders>
            <w:shd w:val="clear" w:color="auto" w:fill="auto"/>
            <w:noWrap/>
            <w:vAlign w:val="center"/>
            <w:hideMark/>
          </w:tcPr>
          <w:p w14:paraId="38872ABE"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c>
          <w:tcPr>
            <w:tcW w:w="640" w:type="pct"/>
            <w:tcBorders>
              <w:top w:val="nil"/>
              <w:left w:val="nil"/>
              <w:bottom w:val="single" w:sz="4" w:space="0" w:color="auto"/>
              <w:right w:val="single" w:sz="4" w:space="0" w:color="auto"/>
            </w:tcBorders>
            <w:shd w:val="clear" w:color="auto" w:fill="auto"/>
            <w:noWrap/>
            <w:vAlign w:val="center"/>
            <w:hideMark/>
          </w:tcPr>
          <w:p w14:paraId="347F8847"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100.00%</w:t>
            </w:r>
          </w:p>
        </w:tc>
      </w:tr>
    </w:tbl>
    <w:p w14:paraId="0C29A239" w14:textId="39F46C22" w:rsidR="007E6C5D" w:rsidRDefault="007E6C5D" w:rsidP="0059090D">
      <w:pPr>
        <w:numPr>
          <w:ilvl w:val="12"/>
          <w:numId w:val="0"/>
        </w:numPr>
        <w:jc w:val="center"/>
        <w:rPr>
          <w:rFonts w:cs="Times New Roman"/>
          <w:sz w:val="20"/>
          <w:szCs w:val="20"/>
        </w:rPr>
      </w:pPr>
    </w:p>
    <w:p w14:paraId="70E52964" w14:textId="7E02CC02" w:rsidR="00470DA9" w:rsidRDefault="00470DA9" w:rsidP="0059090D">
      <w:pPr>
        <w:numPr>
          <w:ilvl w:val="12"/>
          <w:numId w:val="0"/>
        </w:numPr>
        <w:jc w:val="center"/>
        <w:rPr>
          <w:rFonts w:cs="Times New Roman"/>
          <w:sz w:val="20"/>
          <w:szCs w:val="20"/>
        </w:rPr>
      </w:pPr>
      <w:r>
        <w:rPr>
          <w:noProof/>
        </w:rPr>
        <w:drawing>
          <wp:inline distT="0" distB="0" distL="0" distR="0" wp14:anchorId="4C596495" wp14:editId="3721468A">
            <wp:extent cx="4690654" cy="2312126"/>
            <wp:effectExtent l="0" t="0" r="15240" b="12065"/>
            <wp:docPr id="35" name="Chart 35">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513946" w14:textId="77777777" w:rsidR="00DC070F" w:rsidRDefault="00DC070F" w:rsidP="00DC070F">
      <w:pPr>
        <w:rPr>
          <w:rFonts w:cs="Times New Roman"/>
          <w:szCs w:val="24"/>
        </w:rPr>
      </w:pPr>
      <w:r>
        <w:rPr>
          <w:rFonts w:cs="Times New Roman"/>
          <w:szCs w:val="24"/>
        </w:rPr>
        <w:tab/>
      </w:r>
    </w:p>
    <w:p w14:paraId="32450989" w14:textId="770F1F4C" w:rsidR="002B046B" w:rsidRPr="00DC070F" w:rsidRDefault="00DC070F" w:rsidP="00DC070F">
      <w:pPr>
        <w:rPr>
          <w:rFonts w:cs="Times New Roman"/>
          <w:szCs w:val="24"/>
        </w:rPr>
      </w:pPr>
      <w:r>
        <w:rPr>
          <w:rFonts w:cs="Times New Roman"/>
          <w:b/>
          <w:bCs/>
          <w:szCs w:val="24"/>
        </w:rPr>
        <w:tab/>
      </w:r>
      <w:r w:rsidR="002B046B">
        <w:rPr>
          <w:rFonts w:cs="Times New Roman"/>
          <w:b/>
          <w:bCs/>
          <w:szCs w:val="24"/>
        </w:rPr>
        <w:t xml:space="preserve">c. </w:t>
      </w:r>
      <w:r w:rsidR="002B046B">
        <w:rPr>
          <w:rFonts w:cs="Times New Roman"/>
          <w:b/>
          <w:bCs/>
          <w:szCs w:val="24"/>
        </w:rPr>
        <w:tab/>
      </w:r>
      <w:r w:rsidR="007971E7">
        <w:rPr>
          <w:rFonts w:cs="Times New Roman"/>
          <w:b/>
          <w:bCs/>
          <w:szCs w:val="24"/>
        </w:rPr>
        <w:t xml:space="preserve">Time Standard: </w:t>
      </w:r>
      <w:r w:rsidR="00886EC4">
        <w:rPr>
          <w:rFonts w:cs="Times New Roman"/>
          <w:b/>
          <w:bCs/>
          <w:szCs w:val="24"/>
        </w:rPr>
        <w:t xml:space="preserve">Percentage of Cleared Cases </w:t>
      </w:r>
      <w:r w:rsidR="007971E7">
        <w:rPr>
          <w:rFonts w:cs="Times New Roman"/>
          <w:b/>
          <w:bCs/>
          <w:szCs w:val="24"/>
        </w:rPr>
        <w:t>Clear</w:t>
      </w:r>
      <w:r w:rsidR="00A055C6">
        <w:rPr>
          <w:rFonts w:cs="Times New Roman"/>
          <w:b/>
          <w:bCs/>
          <w:szCs w:val="24"/>
        </w:rPr>
        <w:t xml:space="preserve">ed </w:t>
      </w:r>
      <w:r w:rsidR="00886EC4">
        <w:rPr>
          <w:rFonts w:cs="Times New Roman"/>
          <w:b/>
          <w:bCs/>
          <w:szCs w:val="24"/>
        </w:rPr>
        <w:t>W</w:t>
      </w:r>
      <w:r w:rsidR="007971E7">
        <w:rPr>
          <w:rFonts w:cs="Times New Roman"/>
          <w:b/>
          <w:bCs/>
          <w:szCs w:val="24"/>
        </w:rPr>
        <w:t>ithin 18 Months</w:t>
      </w:r>
    </w:p>
    <w:p w14:paraId="1D8B9035" w14:textId="77777777" w:rsidR="00176EF0" w:rsidRPr="004601C2" w:rsidRDefault="00176EF0" w:rsidP="002B046B">
      <w:pPr>
        <w:numPr>
          <w:ilvl w:val="12"/>
          <w:numId w:val="0"/>
        </w:numPr>
        <w:ind w:firstLine="720"/>
        <w:rPr>
          <w:rFonts w:cs="Times New Roman"/>
          <w:szCs w:val="24"/>
        </w:rPr>
      </w:pPr>
    </w:p>
    <w:p w14:paraId="0E280704" w14:textId="517CD79C" w:rsidR="00094DAB" w:rsidRDefault="007971E7" w:rsidP="007971E7">
      <w:pPr>
        <w:numPr>
          <w:ilvl w:val="12"/>
          <w:numId w:val="0"/>
        </w:numPr>
        <w:ind w:firstLine="360"/>
      </w:pPr>
      <w:r>
        <w:rPr>
          <w:rFonts w:cs="Times New Roman"/>
          <w:szCs w:val="24"/>
        </w:rPr>
        <w:t xml:space="preserve">In addition to the annual clearance rate, the </w:t>
      </w:r>
      <w:r w:rsidR="00094DAB">
        <w:rPr>
          <w:rFonts w:cs="Times New Roman"/>
          <w:szCs w:val="24"/>
        </w:rPr>
        <w:t>High Court</w:t>
      </w:r>
      <w:r>
        <w:rPr>
          <w:rFonts w:cs="Times New Roman"/>
          <w:szCs w:val="24"/>
        </w:rPr>
        <w:t xml:space="preserve"> seeks to </w:t>
      </w:r>
      <w:r w:rsidR="008405E2">
        <w:rPr>
          <w:rFonts w:cs="Times New Roman"/>
          <w:szCs w:val="24"/>
        </w:rPr>
        <w:t xml:space="preserve">clear </w:t>
      </w:r>
      <w:r w:rsidR="00094DAB">
        <w:t xml:space="preserve">90% of </w:t>
      </w:r>
      <w:r w:rsidR="00886EC4">
        <w:t xml:space="preserve">the cleared </w:t>
      </w:r>
      <w:r w:rsidR="00094DAB">
        <w:t xml:space="preserve">criminal cases within 18 months </w:t>
      </w:r>
      <w:r w:rsidR="00470DA9">
        <w:t xml:space="preserve">(540 days) </w:t>
      </w:r>
      <w:r w:rsidR="00094DAB">
        <w:t>of the date filed.</w:t>
      </w:r>
      <w:r>
        <w:t xml:space="preserve">  </w:t>
      </w:r>
      <w:r w:rsidR="00094DAB">
        <w:t>In 201</w:t>
      </w:r>
      <w:r w:rsidR="006E208C">
        <w:t>8</w:t>
      </w:r>
      <w:r w:rsidR="00094DAB">
        <w:t xml:space="preserve">, the High Court </w:t>
      </w:r>
      <w:r w:rsidR="006D21CE">
        <w:t xml:space="preserve">cleared </w:t>
      </w:r>
      <w:r w:rsidR="00C55DA4">
        <w:t>3</w:t>
      </w:r>
      <w:r w:rsidR="006E208C">
        <w:t>1</w:t>
      </w:r>
      <w:r w:rsidR="00094DAB">
        <w:t xml:space="preserve"> </w:t>
      </w:r>
      <w:r w:rsidR="006D21CE">
        <w:t xml:space="preserve">of the </w:t>
      </w:r>
      <w:r w:rsidR="006E208C">
        <w:t>3</w:t>
      </w:r>
      <w:r w:rsidR="00C55DA4">
        <w:t>2</w:t>
      </w:r>
      <w:r w:rsidR="006D21CE">
        <w:t xml:space="preserve"> cleared </w:t>
      </w:r>
      <w:r w:rsidR="00094DAB">
        <w:t xml:space="preserve">cases </w:t>
      </w:r>
      <w:r w:rsidR="00C55DA4">
        <w:t>(9</w:t>
      </w:r>
      <w:r w:rsidR="006E208C">
        <w:t>6.88%</w:t>
      </w:r>
      <w:r w:rsidR="00C55DA4">
        <w:t xml:space="preserve">) </w:t>
      </w:r>
      <w:r w:rsidR="00094DAB">
        <w:t>within 18 months</w:t>
      </w:r>
      <w:r w:rsidR="00094DAB" w:rsidRPr="00B905D0">
        <w:t>.</w:t>
      </w:r>
    </w:p>
    <w:p w14:paraId="30A1DC0D" w14:textId="77777777" w:rsidR="007971E7" w:rsidRPr="004601C2" w:rsidRDefault="007971E7" w:rsidP="007971E7">
      <w:pPr>
        <w:numPr>
          <w:ilvl w:val="12"/>
          <w:numId w:val="0"/>
        </w:numPr>
        <w:ind w:firstLine="720"/>
        <w:rPr>
          <w:rFonts w:cs="Times New Roman"/>
          <w:szCs w:val="24"/>
        </w:rPr>
      </w:pPr>
    </w:p>
    <w:p w14:paraId="4C83B005" w14:textId="77777777" w:rsidR="007971E7" w:rsidRPr="004601C2" w:rsidRDefault="007971E7" w:rsidP="007971E7">
      <w:pPr>
        <w:numPr>
          <w:ilvl w:val="12"/>
          <w:numId w:val="0"/>
        </w:numPr>
        <w:ind w:firstLine="720"/>
        <w:rPr>
          <w:rFonts w:cs="Times New Roman"/>
          <w:szCs w:val="24"/>
        </w:rPr>
      </w:pPr>
      <w:r>
        <w:rPr>
          <w:rFonts w:cs="Times New Roman"/>
          <w:b/>
          <w:bCs/>
          <w:szCs w:val="24"/>
        </w:rPr>
        <w:t xml:space="preserve">d. </w:t>
      </w:r>
      <w:r>
        <w:rPr>
          <w:rFonts w:cs="Times New Roman"/>
          <w:b/>
          <w:bCs/>
          <w:szCs w:val="24"/>
        </w:rPr>
        <w:tab/>
        <w:t>Average Age of Cleared Cases</w:t>
      </w:r>
    </w:p>
    <w:p w14:paraId="73048CBA" w14:textId="77777777" w:rsidR="00094DAB" w:rsidRDefault="00094DAB" w:rsidP="0059090D">
      <w:pPr>
        <w:rPr>
          <w:rFonts w:cs="Times New Roman"/>
          <w:szCs w:val="24"/>
        </w:rPr>
      </w:pPr>
    </w:p>
    <w:p w14:paraId="10979E67" w14:textId="15E99661" w:rsidR="0059090D" w:rsidRDefault="00C55DA4" w:rsidP="0059090D">
      <w:pPr>
        <w:rPr>
          <w:rFonts w:cs="Times New Roman"/>
          <w:szCs w:val="24"/>
        </w:rPr>
      </w:pPr>
      <w:r>
        <w:rPr>
          <w:rFonts w:cs="Times New Roman"/>
          <w:szCs w:val="24"/>
        </w:rPr>
        <w:t>T</w:t>
      </w:r>
      <w:r w:rsidR="0059090D">
        <w:rPr>
          <w:rFonts w:cs="Times New Roman"/>
          <w:szCs w:val="24"/>
        </w:rPr>
        <w:t xml:space="preserve">he average age of the </w:t>
      </w:r>
      <w:r w:rsidR="00E32AE6">
        <w:rPr>
          <w:rFonts w:cs="Times New Roman"/>
          <w:szCs w:val="24"/>
        </w:rPr>
        <w:t>32</w:t>
      </w:r>
      <w:r w:rsidR="0059090D">
        <w:rPr>
          <w:rFonts w:cs="Times New Roman"/>
          <w:szCs w:val="24"/>
        </w:rPr>
        <w:t xml:space="preserve"> High Court criminal cases cleared in 201</w:t>
      </w:r>
      <w:r w:rsidR="00E32AE6">
        <w:rPr>
          <w:rFonts w:cs="Times New Roman"/>
          <w:szCs w:val="24"/>
        </w:rPr>
        <w:t>8</w:t>
      </w:r>
      <w:r w:rsidR="0059090D">
        <w:rPr>
          <w:rFonts w:cs="Times New Roman"/>
          <w:szCs w:val="24"/>
        </w:rPr>
        <w:t xml:space="preserve"> was </w:t>
      </w:r>
      <w:r w:rsidR="00E32AE6">
        <w:rPr>
          <w:rFonts w:cs="Times New Roman"/>
          <w:szCs w:val="24"/>
        </w:rPr>
        <w:t>178.31</w:t>
      </w:r>
      <w:r w:rsidR="00F561C5">
        <w:rPr>
          <w:rFonts w:cs="Times New Roman"/>
          <w:szCs w:val="24"/>
        </w:rPr>
        <w:t xml:space="preserve"> </w:t>
      </w:r>
      <w:r w:rsidR="0059090D">
        <w:rPr>
          <w:rFonts w:cs="Times New Roman"/>
          <w:szCs w:val="24"/>
        </w:rPr>
        <w:t>days</w:t>
      </w:r>
      <w:r w:rsidR="00094DAB">
        <w:rPr>
          <w:rFonts w:cs="Times New Roman"/>
          <w:szCs w:val="24"/>
        </w:rPr>
        <w:t>, down from 20</w:t>
      </w:r>
      <w:r w:rsidR="00E32AE6">
        <w:rPr>
          <w:rFonts w:cs="Times New Roman"/>
          <w:szCs w:val="24"/>
        </w:rPr>
        <w:t>2</w:t>
      </w:r>
      <w:r w:rsidR="00094DAB">
        <w:rPr>
          <w:rFonts w:cs="Times New Roman"/>
          <w:szCs w:val="24"/>
        </w:rPr>
        <w:t>.</w:t>
      </w:r>
      <w:r w:rsidR="00E32AE6">
        <w:rPr>
          <w:rFonts w:cs="Times New Roman"/>
          <w:szCs w:val="24"/>
        </w:rPr>
        <w:t>7</w:t>
      </w:r>
      <w:r w:rsidR="00094DAB">
        <w:rPr>
          <w:rFonts w:cs="Times New Roman"/>
          <w:szCs w:val="24"/>
        </w:rPr>
        <w:t>6 days in 201</w:t>
      </w:r>
      <w:r w:rsidR="00E32AE6">
        <w:rPr>
          <w:rFonts w:cs="Times New Roman"/>
          <w:szCs w:val="24"/>
        </w:rPr>
        <w:t>7</w:t>
      </w:r>
      <w:r w:rsidR="0059090D">
        <w:rPr>
          <w:rFonts w:cs="Times New Roman"/>
          <w:szCs w:val="24"/>
        </w:rPr>
        <w:t xml:space="preserve">.  The number of High Court </w:t>
      </w:r>
      <w:r w:rsidR="0059090D" w:rsidRPr="004601C2">
        <w:rPr>
          <w:rFonts w:cs="Times New Roman"/>
          <w:szCs w:val="24"/>
        </w:rPr>
        <w:t xml:space="preserve">criminal cases </w:t>
      </w:r>
      <w:r w:rsidR="0059090D">
        <w:rPr>
          <w:rFonts w:cs="Times New Roman"/>
          <w:szCs w:val="24"/>
        </w:rPr>
        <w:t xml:space="preserve">cleared </w:t>
      </w:r>
      <w:r w:rsidR="0059090D" w:rsidRPr="004601C2">
        <w:rPr>
          <w:rFonts w:cs="Times New Roman"/>
          <w:szCs w:val="24"/>
        </w:rPr>
        <w:t xml:space="preserve">in the past five years </w:t>
      </w:r>
      <w:r w:rsidR="0059090D">
        <w:rPr>
          <w:rFonts w:cs="Times New Roman"/>
          <w:szCs w:val="24"/>
        </w:rPr>
        <w:t>(201</w:t>
      </w:r>
      <w:r w:rsidR="00E32AE6">
        <w:rPr>
          <w:rFonts w:cs="Times New Roman"/>
          <w:szCs w:val="24"/>
        </w:rPr>
        <w:t>4</w:t>
      </w:r>
      <w:r w:rsidR="0059090D">
        <w:rPr>
          <w:rFonts w:cs="Times New Roman"/>
          <w:szCs w:val="24"/>
        </w:rPr>
        <w:t>-201</w:t>
      </w:r>
      <w:r w:rsidR="00E32AE6">
        <w:rPr>
          <w:rFonts w:cs="Times New Roman"/>
          <w:szCs w:val="24"/>
        </w:rPr>
        <w:t>8</w:t>
      </w:r>
      <w:r w:rsidR="0059090D" w:rsidRPr="004601C2">
        <w:rPr>
          <w:rFonts w:cs="Times New Roman"/>
          <w:szCs w:val="24"/>
        </w:rPr>
        <w:t>)</w:t>
      </w:r>
      <w:r w:rsidR="0059090D">
        <w:rPr>
          <w:rFonts w:cs="Times New Roman"/>
          <w:szCs w:val="24"/>
        </w:rPr>
        <w:t xml:space="preserve"> and</w:t>
      </w:r>
      <w:r w:rsidR="0059090D" w:rsidRPr="004601C2">
        <w:rPr>
          <w:rFonts w:cs="Times New Roman"/>
          <w:szCs w:val="24"/>
        </w:rPr>
        <w:t xml:space="preserve"> the average duration o</w:t>
      </w:r>
      <w:r w:rsidR="0059090D">
        <w:rPr>
          <w:rFonts w:cs="Times New Roman"/>
          <w:szCs w:val="24"/>
        </w:rPr>
        <w:t>f cleared cases are as shown below.  The high average age of cases cleared in 2014 is the result of clearing very old and abandoned cases.   The relatively low average of 2</w:t>
      </w:r>
      <w:r w:rsidR="00F561C5">
        <w:rPr>
          <w:rFonts w:cs="Times New Roman"/>
          <w:szCs w:val="24"/>
        </w:rPr>
        <w:t>20.7</w:t>
      </w:r>
      <w:r w:rsidR="00E32AE6">
        <w:rPr>
          <w:rFonts w:cs="Times New Roman"/>
          <w:szCs w:val="24"/>
        </w:rPr>
        <w:t>2</w:t>
      </w:r>
      <w:r w:rsidR="0059090D">
        <w:rPr>
          <w:rFonts w:cs="Times New Roman"/>
          <w:szCs w:val="24"/>
        </w:rPr>
        <w:t xml:space="preserve"> days in 2015</w:t>
      </w:r>
      <w:r>
        <w:rPr>
          <w:rFonts w:cs="Times New Roman"/>
          <w:szCs w:val="24"/>
        </w:rPr>
        <w:t xml:space="preserve">, </w:t>
      </w:r>
      <w:r w:rsidR="00E32AE6">
        <w:rPr>
          <w:rFonts w:cs="Times New Roman"/>
          <w:szCs w:val="24"/>
        </w:rPr>
        <w:t>197.00</w:t>
      </w:r>
      <w:r w:rsidR="00BF267D">
        <w:rPr>
          <w:rFonts w:cs="Times New Roman"/>
          <w:szCs w:val="24"/>
        </w:rPr>
        <w:t xml:space="preserve"> days in 201</w:t>
      </w:r>
      <w:r w:rsidR="00E32AE6">
        <w:rPr>
          <w:rFonts w:cs="Times New Roman"/>
          <w:szCs w:val="24"/>
        </w:rPr>
        <w:t>7</w:t>
      </w:r>
      <w:r>
        <w:rPr>
          <w:rFonts w:cs="Times New Roman"/>
          <w:szCs w:val="24"/>
        </w:rPr>
        <w:t xml:space="preserve">, </w:t>
      </w:r>
      <w:r w:rsidR="007A4B7A">
        <w:rPr>
          <w:rFonts w:cs="Times New Roman"/>
          <w:szCs w:val="24"/>
        </w:rPr>
        <w:t xml:space="preserve">and </w:t>
      </w:r>
      <w:r w:rsidR="00E32AE6">
        <w:rPr>
          <w:rFonts w:cs="Times New Roman"/>
          <w:szCs w:val="24"/>
        </w:rPr>
        <w:t>178</w:t>
      </w:r>
      <w:r>
        <w:rPr>
          <w:rFonts w:cs="Times New Roman"/>
          <w:szCs w:val="24"/>
        </w:rPr>
        <w:t>.</w:t>
      </w:r>
      <w:r w:rsidR="00E32AE6">
        <w:rPr>
          <w:rFonts w:cs="Times New Roman"/>
          <w:szCs w:val="24"/>
        </w:rPr>
        <w:t>31</w:t>
      </w:r>
      <w:r w:rsidR="007A4B7A">
        <w:rPr>
          <w:rFonts w:cs="Times New Roman"/>
          <w:szCs w:val="24"/>
        </w:rPr>
        <w:t xml:space="preserve"> days</w:t>
      </w:r>
      <w:r>
        <w:rPr>
          <w:rFonts w:cs="Times New Roman"/>
          <w:szCs w:val="24"/>
        </w:rPr>
        <w:t xml:space="preserve"> in 201</w:t>
      </w:r>
      <w:r w:rsidR="00E32AE6">
        <w:rPr>
          <w:rFonts w:cs="Times New Roman"/>
          <w:szCs w:val="24"/>
        </w:rPr>
        <w:t>8</w:t>
      </w:r>
      <w:r w:rsidR="00BF267D">
        <w:rPr>
          <w:rFonts w:cs="Times New Roman"/>
          <w:szCs w:val="24"/>
        </w:rPr>
        <w:t xml:space="preserve"> </w:t>
      </w:r>
      <w:r w:rsidR="0059090D">
        <w:rPr>
          <w:rFonts w:cs="Times New Roman"/>
          <w:szCs w:val="24"/>
        </w:rPr>
        <w:t xml:space="preserve">is closer to what the High Court believes should be the norm. </w:t>
      </w:r>
    </w:p>
    <w:p w14:paraId="23A49F60" w14:textId="77777777" w:rsidR="00BF267D" w:rsidRDefault="00BF267D" w:rsidP="0059090D">
      <w:pPr>
        <w:rPr>
          <w:rFonts w:cs="Times New Roman"/>
          <w:szCs w:val="24"/>
        </w:rPr>
      </w:pPr>
    </w:p>
    <w:tbl>
      <w:tblPr>
        <w:tblW w:w="5000" w:type="pct"/>
        <w:tblLook w:val="04A0" w:firstRow="1" w:lastRow="0" w:firstColumn="1" w:lastColumn="0" w:noHBand="0" w:noVBand="1"/>
      </w:tblPr>
      <w:tblGrid>
        <w:gridCol w:w="4010"/>
        <w:gridCol w:w="1278"/>
        <w:gridCol w:w="1015"/>
        <w:gridCol w:w="1015"/>
        <w:gridCol w:w="1015"/>
        <w:gridCol w:w="1017"/>
      </w:tblGrid>
      <w:tr w:rsidR="00470DA9" w:rsidRPr="00470DA9" w14:paraId="0E834675" w14:textId="77777777" w:rsidTr="00470DA9">
        <w:trPr>
          <w:trHeight w:val="348"/>
        </w:trPr>
        <w:tc>
          <w:tcPr>
            <w:tcW w:w="5000" w:type="pct"/>
            <w:gridSpan w:val="6"/>
            <w:tcBorders>
              <w:top w:val="single" w:sz="4" w:space="0" w:color="auto"/>
              <w:left w:val="single" w:sz="4" w:space="0" w:color="auto"/>
              <w:bottom w:val="single" w:sz="4" w:space="0" w:color="auto"/>
              <w:right w:val="single" w:sz="4" w:space="0" w:color="000000"/>
            </w:tcBorders>
            <w:shd w:val="clear" w:color="000000" w:fill="8DB3E2"/>
            <w:noWrap/>
            <w:vAlign w:val="center"/>
            <w:hideMark/>
          </w:tcPr>
          <w:p w14:paraId="55613D8E" w14:textId="77777777" w:rsidR="00470DA9" w:rsidRPr="00B46DD1" w:rsidRDefault="00470DA9" w:rsidP="00470DA9">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lastRenderedPageBreak/>
              <w:t>Average Age of High Court Criminal Cases Cleared 2014-2018</w:t>
            </w:r>
          </w:p>
        </w:tc>
      </w:tr>
      <w:tr w:rsidR="00470DA9" w:rsidRPr="00B46DD1" w14:paraId="2180D8AB" w14:textId="77777777" w:rsidTr="00470DA9">
        <w:trPr>
          <w:trHeight w:val="288"/>
        </w:trPr>
        <w:tc>
          <w:tcPr>
            <w:tcW w:w="2144" w:type="pct"/>
            <w:tcBorders>
              <w:top w:val="nil"/>
              <w:left w:val="single" w:sz="4" w:space="0" w:color="auto"/>
              <w:bottom w:val="single" w:sz="4" w:space="0" w:color="auto"/>
              <w:right w:val="single" w:sz="4" w:space="0" w:color="auto"/>
            </w:tcBorders>
            <w:shd w:val="clear" w:color="auto" w:fill="auto"/>
            <w:noWrap/>
            <w:vAlign w:val="bottom"/>
            <w:hideMark/>
          </w:tcPr>
          <w:p w14:paraId="5D32B01F"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center"/>
            <w:hideMark/>
          </w:tcPr>
          <w:p w14:paraId="7C9B893F"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543" w:type="pct"/>
            <w:tcBorders>
              <w:top w:val="nil"/>
              <w:left w:val="nil"/>
              <w:bottom w:val="single" w:sz="4" w:space="0" w:color="auto"/>
              <w:right w:val="single" w:sz="4" w:space="0" w:color="auto"/>
            </w:tcBorders>
            <w:shd w:val="clear" w:color="auto" w:fill="auto"/>
            <w:noWrap/>
            <w:vAlign w:val="center"/>
            <w:hideMark/>
          </w:tcPr>
          <w:p w14:paraId="75ED3CFB"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543" w:type="pct"/>
            <w:tcBorders>
              <w:top w:val="nil"/>
              <w:left w:val="nil"/>
              <w:bottom w:val="single" w:sz="4" w:space="0" w:color="auto"/>
              <w:right w:val="single" w:sz="4" w:space="0" w:color="auto"/>
            </w:tcBorders>
            <w:shd w:val="clear" w:color="auto" w:fill="auto"/>
            <w:noWrap/>
            <w:vAlign w:val="center"/>
            <w:hideMark/>
          </w:tcPr>
          <w:p w14:paraId="29495635"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543" w:type="pct"/>
            <w:tcBorders>
              <w:top w:val="nil"/>
              <w:left w:val="nil"/>
              <w:bottom w:val="single" w:sz="4" w:space="0" w:color="auto"/>
              <w:right w:val="single" w:sz="4" w:space="0" w:color="auto"/>
            </w:tcBorders>
            <w:shd w:val="clear" w:color="auto" w:fill="auto"/>
            <w:noWrap/>
            <w:vAlign w:val="center"/>
            <w:hideMark/>
          </w:tcPr>
          <w:p w14:paraId="7D7CEDD1"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543" w:type="pct"/>
            <w:tcBorders>
              <w:top w:val="nil"/>
              <w:left w:val="nil"/>
              <w:bottom w:val="single" w:sz="4" w:space="0" w:color="auto"/>
              <w:right w:val="single" w:sz="4" w:space="0" w:color="auto"/>
            </w:tcBorders>
            <w:shd w:val="clear" w:color="auto" w:fill="auto"/>
            <w:noWrap/>
            <w:vAlign w:val="center"/>
            <w:hideMark/>
          </w:tcPr>
          <w:p w14:paraId="3CBC5E77" w14:textId="77777777" w:rsidR="00470DA9" w:rsidRPr="00B46DD1" w:rsidRDefault="00470DA9" w:rsidP="00470DA9">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r>
      <w:tr w:rsidR="00470DA9" w:rsidRPr="00B46DD1" w14:paraId="5932A244" w14:textId="77777777" w:rsidTr="00470DA9">
        <w:trPr>
          <w:trHeight w:val="312"/>
        </w:trPr>
        <w:tc>
          <w:tcPr>
            <w:tcW w:w="2144" w:type="pct"/>
            <w:tcBorders>
              <w:top w:val="nil"/>
              <w:left w:val="single" w:sz="4" w:space="0" w:color="auto"/>
              <w:bottom w:val="single" w:sz="4" w:space="0" w:color="auto"/>
              <w:right w:val="single" w:sz="4" w:space="0" w:color="auto"/>
            </w:tcBorders>
            <w:shd w:val="clear" w:color="000000" w:fill="C6D9F1"/>
            <w:noWrap/>
            <w:vAlign w:val="center"/>
            <w:hideMark/>
          </w:tcPr>
          <w:p w14:paraId="6704DF00" w14:textId="77777777" w:rsidR="00470DA9" w:rsidRPr="00B46DD1" w:rsidRDefault="00470DA9" w:rsidP="00470DA9">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Cleared</w:t>
            </w:r>
          </w:p>
        </w:tc>
        <w:tc>
          <w:tcPr>
            <w:tcW w:w="683" w:type="pct"/>
            <w:tcBorders>
              <w:top w:val="nil"/>
              <w:left w:val="nil"/>
              <w:bottom w:val="single" w:sz="4" w:space="0" w:color="auto"/>
              <w:right w:val="single" w:sz="4" w:space="0" w:color="auto"/>
            </w:tcBorders>
            <w:shd w:val="clear" w:color="000000" w:fill="C6D9F1"/>
            <w:noWrap/>
            <w:vAlign w:val="center"/>
            <w:hideMark/>
          </w:tcPr>
          <w:p w14:paraId="40EBFCC2"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40</w:t>
            </w:r>
          </w:p>
        </w:tc>
        <w:tc>
          <w:tcPr>
            <w:tcW w:w="543" w:type="pct"/>
            <w:tcBorders>
              <w:top w:val="nil"/>
              <w:left w:val="nil"/>
              <w:bottom w:val="single" w:sz="4" w:space="0" w:color="auto"/>
              <w:right w:val="single" w:sz="4" w:space="0" w:color="auto"/>
            </w:tcBorders>
            <w:shd w:val="clear" w:color="000000" w:fill="C6D9F1"/>
            <w:noWrap/>
            <w:vAlign w:val="center"/>
            <w:hideMark/>
          </w:tcPr>
          <w:p w14:paraId="384C7EAF"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18</w:t>
            </w:r>
          </w:p>
        </w:tc>
        <w:tc>
          <w:tcPr>
            <w:tcW w:w="543" w:type="pct"/>
            <w:tcBorders>
              <w:top w:val="nil"/>
              <w:left w:val="nil"/>
              <w:bottom w:val="single" w:sz="4" w:space="0" w:color="auto"/>
              <w:right w:val="single" w:sz="4" w:space="0" w:color="auto"/>
            </w:tcBorders>
            <w:shd w:val="clear" w:color="000000" w:fill="C6D9F1"/>
            <w:noWrap/>
            <w:vAlign w:val="center"/>
            <w:hideMark/>
          </w:tcPr>
          <w:p w14:paraId="69A4E21A"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w:t>
            </w:r>
          </w:p>
        </w:tc>
        <w:tc>
          <w:tcPr>
            <w:tcW w:w="543" w:type="pct"/>
            <w:tcBorders>
              <w:top w:val="nil"/>
              <w:left w:val="nil"/>
              <w:bottom w:val="single" w:sz="4" w:space="0" w:color="auto"/>
              <w:right w:val="single" w:sz="4" w:space="0" w:color="auto"/>
            </w:tcBorders>
            <w:shd w:val="clear" w:color="000000" w:fill="C6D9F1"/>
            <w:noWrap/>
            <w:vAlign w:val="center"/>
            <w:hideMark/>
          </w:tcPr>
          <w:p w14:paraId="7582FA2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25</w:t>
            </w:r>
          </w:p>
        </w:tc>
        <w:tc>
          <w:tcPr>
            <w:tcW w:w="543" w:type="pct"/>
            <w:tcBorders>
              <w:top w:val="nil"/>
              <w:left w:val="nil"/>
              <w:bottom w:val="single" w:sz="4" w:space="0" w:color="auto"/>
              <w:right w:val="single" w:sz="4" w:space="0" w:color="auto"/>
            </w:tcBorders>
            <w:shd w:val="clear" w:color="000000" w:fill="C6D9F1"/>
            <w:noWrap/>
            <w:vAlign w:val="center"/>
            <w:hideMark/>
          </w:tcPr>
          <w:p w14:paraId="3CC47E6B"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32</w:t>
            </w:r>
          </w:p>
        </w:tc>
      </w:tr>
      <w:tr w:rsidR="00470DA9" w:rsidRPr="00B46DD1" w14:paraId="16E416F4" w14:textId="77777777" w:rsidTr="00470DA9">
        <w:trPr>
          <w:trHeight w:val="312"/>
        </w:trPr>
        <w:tc>
          <w:tcPr>
            <w:tcW w:w="2144" w:type="pct"/>
            <w:tcBorders>
              <w:top w:val="nil"/>
              <w:left w:val="single" w:sz="4" w:space="0" w:color="auto"/>
              <w:bottom w:val="single" w:sz="4" w:space="0" w:color="auto"/>
              <w:right w:val="single" w:sz="4" w:space="0" w:color="auto"/>
            </w:tcBorders>
            <w:shd w:val="clear" w:color="000000" w:fill="FFFFFF"/>
            <w:noWrap/>
            <w:vAlign w:val="center"/>
            <w:hideMark/>
          </w:tcPr>
          <w:p w14:paraId="0687EAEA" w14:textId="77777777" w:rsidR="00470DA9" w:rsidRPr="00B46DD1" w:rsidRDefault="00470DA9" w:rsidP="00470DA9">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Avg. Age of Cases Cleared</w:t>
            </w:r>
          </w:p>
        </w:tc>
        <w:tc>
          <w:tcPr>
            <w:tcW w:w="683" w:type="pct"/>
            <w:tcBorders>
              <w:top w:val="nil"/>
              <w:left w:val="nil"/>
              <w:bottom w:val="single" w:sz="4" w:space="0" w:color="auto"/>
              <w:right w:val="single" w:sz="4" w:space="0" w:color="auto"/>
            </w:tcBorders>
            <w:shd w:val="clear" w:color="000000" w:fill="FFFFFF"/>
            <w:noWrap/>
            <w:vAlign w:val="center"/>
            <w:hideMark/>
          </w:tcPr>
          <w:p w14:paraId="274BCF2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1,456.15</w:t>
            </w:r>
          </w:p>
        </w:tc>
        <w:tc>
          <w:tcPr>
            <w:tcW w:w="543" w:type="pct"/>
            <w:tcBorders>
              <w:top w:val="nil"/>
              <w:left w:val="nil"/>
              <w:bottom w:val="single" w:sz="4" w:space="0" w:color="auto"/>
              <w:right w:val="single" w:sz="4" w:space="0" w:color="auto"/>
            </w:tcBorders>
            <w:shd w:val="clear" w:color="000000" w:fill="FFFFFF"/>
            <w:noWrap/>
            <w:vAlign w:val="center"/>
            <w:hideMark/>
          </w:tcPr>
          <w:p w14:paraId="2257C5B8"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220.72</w:t>
            </w:r>
          </w:p>
        </w:tc>
        <w:tc>
          <w:tcPr>
            <w:tcW w:w="543" w:type="pct"/>
            <w:tcBorders>
              <w:top w:val="nil"/>
              <w:left w:val="nil"/>
              <w:bottom w:val="single" w:sz="4" w:space="0" w:color="auto"/>
              <w:right w:val="single" w:sz="4" w:space="0" w:color="auto"/>
            </w:tcBorders>
            <w:shd w:val="clear" w:color="000000" w:fill="FFFFFF"/>
            <w:noWrap/>
            <w:vAlign w:val="center"/>
            <w:hideMark/>
          </w:tcPr>
          <w:p w14:paraId="1C48EB8D"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197.00</w:t>
            </w:r>
          </w:p>
        </w:tc>
        <w:tc>
          <w:tcPr>
            <w:tcW w:w="543" w:type="pct"/>
            <w:tcBorders>
              <w:top w:val="nil"/>
              <w:left w:val="nil"/>
              <w:bottom w:val="single" w:sz="4" w:space="0" w:color="auto"/>
              <w:right w:val="single" w:sz="4" w:space="0" w:color="auto"/>
            </w:tcBorders>
            <w:shd w:val="clear" w:color="000000" w:fill="FFFFFF"/>
            <w:noWrap/>
            <w:vAlign w:val="center"/>
            <w:hideMark/>
          </w:tcPr>
          <w:p w14:paraId="3481538B"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202.76</w:t>
            </w:r>
          </w:p>
        </w:tc>
        <w:tc>
          <w:tcPr>
            <w:tcW w:w="543" w:type="pct"/>
            <w:tcBorders>
              <w:top w:val="nil"/>
              <w:left w:val="nil"/>
              <w:bottom w:val="single" w:sz="4" w:space="0" w:color="auto"/>
              <w:right w:val="single" w:sz="4" w:space="0" w:color="auto"/>
            </w:tcBorders>
            <w:shd w:val="clear" w:color="000000" w:fill="FFFFFF"/>
            <w:noWrap/>
            <w:vAlign w:val="center"/>
            <w:hideMark/>
          </w:tcPr>
          <w:p w14:paraId="606ED4BC" w14:textId="77777777" w:rsidR="00470DA9" w:rsidRPr="00B46DD1" w:rsidRDefault="00470DA9" w:rsidP="00470DA9">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178.31</w:t>
            </w:r>
          </w:p>
        </w:tc>
      </w:tr>
    </w:tbl>
    <w:p w14:paraId="78681F43" w14:textId="77777777" w:rsidR="007E6C5D" w:rsidRDefault="007E6C5D" w:rsidP="0059090D">
      <w:pPr>
        <w:ind w:firstLine="0"/>
        <w:rPr>
          <w:rFonts w:cs="Times New Roman"/>
          <w:szCs w:val="24"/>
        </w:rPr>
      </w:pPr>
    </w:p>
    <w:p w14:paraId="4D844407" w14:textId="4BE8CBCE" w:rsidR="0059090D" w:rsidRDefault="00470DA9" w:rsidP="0059090D">
      <w:pPr>
        <w:ind w:firstLine="0"/>
        <w:jc w:val="center"/>
        <w:rPr>
          <w:rFonts w:cs="Times New Roman"/>
          <w:szCs w:val="24"/>
        </w:rPr>
      </w:pPr>
      <w:r>
        <w:rPr>
          <w:noProof/>
        </w:rPr>
        <w:drawing>
          <wp:inline distT="0" distB="0" distL="0" distR="0" wp14:anchorId="3CDF877C" wp14:editId="129BF095">
            <wp:extent cx="4664209" cy="2314303"/>
            <wp:effectExtent l="0" t="0" r="3175" b="10160"/>
            <wp:docPr id="43" name="Chart 4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328F97" w14:textId="77777777" w:rsidR="0059090D" w:rsidRDefault="0059090D" w:rsidP="0059090D">
      <w:pPr>
        <w:numPr>
          <w:ilvl w:val="12"/>
          <w:numId w:val="0"/>
        </w:numPr>
        <w:ind w:firstLine="360"/>
        <w:rPr>
          <w:rFonts w:cs="Times New Roman"/>
          <w:szCs w:val="24"/>
        </w:rPr>
      </w:pPr>
    </w:p>
    <w:p w14:paraId="3CBB85E6" w14:textId="77777777" w:rsidR="0059090D" w:rsidRDefault="007971E7" w:rsidP="0059090D">
      <w:pPr>
        <w:keepNext/>
        <w:keepLines/>
        <w:ind w:left="360"/>
        <w:rPr>
          <w:rFonts w:cs="Times New Roman"/>
          <w:b/>
          <w:bCs/>
          <w:szCs w:val="24"/>
        </w:rPr>
      </w:pPr>
      <w:r>
        <w:rPr>
          <w:rFonts w:cs="Times New Roman"/>
          <w:b/>
          <w:bCs/>
          <w:szCs w:val="24"/>
        </w:rPr>
        <w:t>e</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w:t>
      </w:r>
      <w:r w:rsidR="0059090D">
        <w:rPr>
          <w:rFonts w:cs="Times New Roman"/>
          <w:b/>
          <w:bCs/>
          <w:szCs w:val="24"/>
        </w:rPr>
        <w:t>verage</w:t>
      </w:r>
      <w:r w:rsidR="0003508A">
        <w:rPr>
          <w:rFonts w:cs="Times New Roman"/>
          <w:b/>
          <w:bCs/>
          <w:szCs w:val="24"/>
        </w:rPr>
        <w:t xml:space="preserve"> Age</w:t>
      </w:r>
      <w:r w:rsidR="0059090D">
        <w:rPr>
          <w:rFonts w:cs="Times New Roman"/>
          <w:b/>
          <w:bCs/>
          <w:szCs w:val="24"/>
        </w:rPr>
        <w:t xml:space="preserve"> of Pending Cases</w:t>
      </w:r>
    </w:p>
    <w:p w14:paraId="010C8D91" w14:textId="77777777" w:rsidR="0059090D" w:rsidRDefault="0059090D" w:rsidP="0059090D">
      <w:pPr>
        <w:numPr>
          <w:ilvl w:val="12"/>
          <w:numId w:val="0"/>
        </w:numPr>
        <w:jc w:val="center"/>
        <w:rPr>
          <w:rFonts w:cs="Times New Roman"/>
          <w:szCs w:val="24"/>
        </w:rPr>
      </w:pPr>
    </w:p>
    <w:p w14:paraId="599FB251" w14:textId="17B6A4E9" w:rsidR="0059090D" w:rsidRDefault="00497EAE" w:rsidP="0059090D">
      <w:pPr>
        <w:keepNext/>
        <w:keepLines/>
        <w:rPr>
          <w:rFonts w:cs="Times New Roman"/>
          <w:szCs w:val="24"/>
        </w:rPr>
      </w:pPr>
      <w:r>
        <w:rPr>
          <w:rFonts w:cs="Times New Roman"/>
          <w:szCs w:val="24"/>
        </w:rPr>
        <w:t>By the end of 201</w:t>
      </w:r>
      <w:r w:rsidR="00CC389E">
        <w:rPr>
          <w:rFonts w:cs="Times New Roman"/>
          <w:szCs w:val="24"/>
        </w:rPr>
        <w:t>8</w:t>
      </w:r>
      <w:r w:rsidR="0059090D">
        <w:rPr>
          <w:rFonts w:cs="Times New Roman"/>
          <w:szCs w:val="24"/>
        </w:rPr>
        <w:t xml:space="preserve">, </w:t>
      </w:r>
      <w:r w:rsidR="00470DA9">
        <w:rPr>
          <w:rFonts w:cs="Times New Roman"/>
          <w:szCs w:val="24"/>
        </w:rPr>
        <w:t>8</w:t>
      </w:r>
      <w:r w:rsidR="0059090D">
        <w:rPr>
          <w:rFonts w:cs="Times New Roman"/>
          <w:szCs w:val="24"/>
        </w:rPr>
        <w:t xml:space="preserve"> </w:t>
      </w:r>
      <w:r w:rsidR="0059090D" w:rsidRPr="004601C2">
        <w:rPr>
          <w:rFonts w:cs="Times New Roman"/>
          <w:szCs w:val="24"/>
        </w:rPr>
        <w:t>criminal cases remained pending</w:t>
      </w:r>
      <w:r w:rsidR="005F5348">
        <w:rPr>
          <w:rFonts w:cs="Times New Roman"/>
          <w:szCs w:val="24"/>
        </w:rPr>
        <w:t xml:space="preserve">: </w:t>
      </w:r>
      <w:r w:rsidR="00470DA9">
        <w:rPr>
          <w:rFonts w:cs="Times New Roman"/>
          <w:szCs w:val="24"/>
        </w:rPr>
        <w:t xml:space="preserve">down six </w:t>
      </w:r>
      <w:r w:rsidR="005F5348">
        <w:rPr>
          <w:rFonts w:cs="Times New Roman"/>
          <w:szCs w:val="24"/>
        </w:rPr>
        <w:t>from the end of 201</w:t>
      </w:r>
      <w:r w:rsidR="00470DA9">
        <w:rPr>
          <w:rFonts w:cs="Times New Roman"/>
          <w:szCs w:val="24"/>
        </w:rPr>
        <w:t>7</w:t>
      </w:r>
      <w:r w:rsidR="005F5348">
        <w:rPr>
          <w:rFonts w:cs="Times New Roman"/>
          <w:szCs w:val="24"/>
        </w:rPr>
        <w:t>.</w:t>
      </w:r>
      <w:r w:rsidR="0059090D" w:rsidRPr="004601C2">
        <w:rPr>
          <w:rFonts w:cs="Times New Roman"/>
          <w:szCs w:val="24"/>
        </w:rPr>
        <w:t xml:space="preserve">  </w:t>
      </w:r>
      <w:r w:rsidR="005F5348">
        <w:rPr>
          <w:rFonts w:cs="Times New Roman"/>
          <w:szCs w:val="24"/>
        </w:rPr>
        <w:t>However, t</w:t>
      </w:r>
      <w:r w:rsidR="0059090D">
        <w:rPr>
          <w:rFonts w:cs="Times New Roman"/>
          <w:szCs w:val="24"/>
        </w:rPr>
        <w:t xml:space="preserve">he average age of the pending cases was </w:t>
      </w:r>
      <w:r w:rsidR="005F5348">
        <w:rPr>
          <w:rFonts w:cs="Times New Roman"/>
          <w:szCs w:val="24"/>
        </w:rPr>
        <w:t xml:space="preserve">only </w:t>
      </w:r>
      <w:r w:rsidR="00A56966">
        <w:rPr>
          <w:rFonts w:cs="Times New Roman"/>
          <w:szCs w:val="24"/>
        </w:rPr>
        <w:t>204.88</w:t>
      </w:r>
      <w:r w:rsidR="000365F9">
        <w:rPr>
          <w:rFonts w:cs="Times New Roman"/>
          <w:szCs w:val="24"/>
        </w:rPr>
        <w:t xml:space="preserve"> days</w:t>
      </w:r>
      <w:r w:rsidR="005F5348">
        <w:rPr>
          <w:rFonts w:cs="Times New Roman"/>
          <w:szCs w:val="24"/>
        </w:rPr>
        <w:t xml:space="preserve">: </w:t>
      </w:r>
      <w:r w:rsidR="008405E2">
        <w:rPr>
          <w:rFonts w:cs="Times New Roman"/>
          <w:szCs w:val="24"/>
        </w:rPr>
        <w:t xml:space="preserve">down </w:t>
      </w:r>
      <w:r w:rsidR="005F5348">
        <w:rPr>
          <w:rFonts w:cs="Times New Roman"/>
          <w:szCs w:val="24"/>
        </w:rPr>
        <w:t xml:space="preserve">from </w:t>
      </w:r>
      <w:r w:rsidR="00A56966">
        <w:rPr>
          <w:rFonts w:cs="Times New Roman"/>
          <w:szCs w:val="24"/>
        </w:rPr>
        <w:t>139</w:t>
      </w:r>
      <w:r w:rsidR="00B0740E">
        <w:rPr>
          <w:rFonts w:cs="Times New Roman"/>
          <w:szCs w:val="24"/>
        </w:rPr>
        <w:t>.</w:t>
      </w:r>
      <w:r w:rsidR="00A56966">
        <w:rPr>
          <w:rFonts w:cs="Times New Roman"/>
          <w:szCs w:val="24"/>
        </w:rPr>
        <w:t>0</w:t>
      </w:r>
      <w:r w:rsidR="00B0740E">
        <w:rPr>
          <w:rFonts w:cs="Times New Roman"/>
          <w:szCs w:val="24"/>
        </w:rPr>
        <w:t>0</w:t>
      </w:r>
      <w:r w:rsidR="005F5348">
        <w:rPr>
          <w:rFonts w:cs="Times New Roman"/>
          <w:szCs w:val="24"/>
        </w:rPr>
        <w:t xml:space="preserve"> days at the end of 201</w:t>
      </w:r>
      <w:r w:rsidR="00A56966">
        <w:rPr>
          <w:rFonts w:cs="Times New Roman"/>
          <w:szCs w:val="24"/>
        </w:rPr>
        <w:t>7</w:t>
      </w:r>
      <w:r w:rsidR="007971E7">
        <w:rPr>
          <w:rFonts w:cs="Times New Roman"/>
          <w:szCs w:val="24"/>
        </w:rPr>
        <w:t>.</w:t>
      </w:r>
      <w:r w:rsidR="0059090D">
        <w:rPr>
          <w:rFonts w:cs="Times New Roman"/>
          <w:szCs w:val="24"/>
        </w:rPr>
        <w:t xml:space="preserve">  </w:t>
      </w:r>
      <w:r w:rsidR="0059090D" w:rsidRPr="004601C2">
        <w:rPr>
          <w:rFonts w:cs="Times New Roman"/>
          <w:szCs w:val="24"/>
        </w:rPr>
        <w:t>The High</w:t>
      </w:r>
      <w:r>
        <w:rPr>
          <w:rFonts w:cs="Times New Roman"/>
          <w:szCs w:val="24"/>
        </w:rPr>
        <w:t xml:space="preserve"> Court</w:t>
      </w:r>
      <w:r w:rsidR="0059090D" w:rsidRPr="004601C2">
        <w:rPr>
          <w:rFonts w:cs="Times New Roman"/>
          <w:szCs w:val="24"/>
        </w:rPr>
        <w:t xml:space="preserve"> </w:t>
      </w:r>
      <w:r w:rsidR="000365F9">
        <w:rPr>
          <w:rFonts w:cs="Times New Roman"/>
          <w:szCs w:val="24"/>
        </w:rPr>
        <w:t xml:space="preserve">has </w:t>
      </w:r>
      <w:r w:rsidR="0059090D" w:rsidRPr="004601C2">
        <w:rPr>
          <w:rFonts w:cs="Times New Roman"/>
          <w:szCs w:val="24"/>
        </w:rPr>
        <w:t>encourage</w:t>
      </w:r>
      <w:r w:rsidR="000365F9">
        <w:rPr>
          <w:rFonts w:cs="Times New Roman"/>
          <w:szCs w:val="24"/>
        </w:rPr>
        <w:t>d</w:t>
      </w:r>
      <w:r w:rsidR="0059090D" w:rsidRPr="004601C2">
        <w:rPr>
          <w:rFonts w:cs="Times New Roman"/>
          <w:szCs w:val="24"/>
        </w:rPr>
        <w:t xml:space="preserve"> the </w:t>
      </w:r>
      <w:r>
        <w:rPr>
          <w:rFonts w:cs="Times New Roman"/>
          <w:szCs w:val="24"/>
        </w:rPr>
        <w:t>prosecutor</w:t>
      </w:r>
      <w:r w:rsidR="00646611">
        <w:rPr>
          <w:rFonts w:cs="Times New Roman"/>
          <w:szCs w:val="24"/>
        </w:rPr>
        <w:t>s</w:t>
      </w:r>
      <w:r>
        <w:rPr>
          <w:rFonts w:cs="Times New Roman"/>
          <w:szCs w:val="24"/>
        </w:rPr>
        <w:t xml:space="preserve"> </w:t>
      </w:r>
      <w:r w:rsidR="0059090D" w:rsidRPr="004601C2">
        <w:rPr>
          <w:rFonts w:cs="Times New Roman"/>
          <w:szCs w:val="24"/>
        </w:rPr>
        <w:t xml:space="preserve">and defense counsel to resolve </w:t>
      </w:r>
      <w:r>
        <w:rPr>
          <w:rFonts w:cs="Times New Roman"/>
          <w:szCs w:val="24"/>
        </w:rPr>
        <w:t xml:space="preserve">older </w:t>
      </w:r>
      <w:r w:rsidR="0059090D" w:rsidRPr="004601C2">
        <w:rPr>
          <w:rFonts w:cs="Times New Roman"/>
          <w:szCs w:val="24"/>
        </w:rPr>
        <w:t xml:space="preserve">criminal cases, </w:t>
      </w:r>
      <w:r w:rsidR="000365F9">
        <w:rPr>
          <w:rFonts w:cs="Times New Roman"/>
          <w:szCs w:val="24"/>
        </w:rPr>
        <w:t xml:space="preserve">particularly </w:t>
      </w:r>
      <w:r w:rsidR="00D4466F">
        <w:rPr>
          <w:rFonts w:cs="Times New Roman"/>
          <w:szCs w:val="24"/>
        </w:rPr>
        <w:t>case</w:t>
      </w:r>
      <w:r w:rsidR="00176EF0">
        <w:rPr>
          <w:rFonts w:cs="Times New Roman"/>
          <w:szCs w:val="24"/>
        </w:rPr>
        <w:t>s</w:t>
      </w:r>
      <w:r w:rsidR="00D4466F">
        <w:rPr>
          <w:rFonts w:cs="Times New Roman"/>
          <w:szCs w:val="24"/>
        </w:rPr>
        <w:t xml:space="preserve"> </w:t>
      </w:r>
      <w:r w:rsidR="000365F9">
        <w:rPr>
          <w:rFonts w:cs="Times New Roman"/>
          <w:szCs w:val="24"/>
        </w:rPr>
        <w:t>older than 365 days</w:t>
      </w:r>
      <w:r>
        <w:rPr>
          <w:rFonts w:cs="Times New Roman"/>
          <w:szCs w:val="24"/>
        </w:rPr>
        <w:t>.  At the end of 201</w:t>
      </w:r>
      <w:r w:rsidR="00A56966">
        <w:rPr>
          <w:rFonts w:cs="Times New Roman"/>
          <w:szCs w:val="24"/>
        </w:rPr>
        <w:t>8</w:t>
      </w:r>
      <w:r>
        <w:rPr>
          <w:rFonts w:cs="Times New Roman"/>
          <w:szCs w:val="24"/>
        </w:rPr>
        <w:t xml:space="preserve">, </w:t>
      </w:r>
      <w:r w:rsidR="00A56966">
        <w:rPr>
          <w:rFonts w:cs="Times New Roman"/>
          <w:szCs w:val="24"/>
        </w:rPr>
        <w:t xml:space="preserve">none </w:t>
      </w:r>
      <w:r>
        <w:rPr>
          <w:rFonts w:cs="Times New Roman"/>
          <w:szCs w:val="24"/>
        </w:rPr>
        <w:t xml:space="preserve">of the remaining </w:t>
      </w:r>
      <w:r w:rsidR="00A56966">
        <w:rPr>
          <w:rFonts w:cs="Times New Roman"/>
          <w:szCs w:val="24"/>
        </w:rPr>
        <w:t>8</w:t>
      </w:r>
      <w:r>
        <w:rPr>
          <w:rFonts w:cs="Times New Roman"/>
          <w:szCs w:val="24"/>
        </w:rPr>
        <w:t xml:space="preserve"> cases w</w:t>
      </w:r>
      <w:r w:rsidR="00BD728B">
        <w:rPr>
          <w:rFonts w:cs="Times New Roman"/>
          <w:szCs w:val="24"/>
        </w:rPr>
        <w:t>ere</w:t>
      </w:r>
      <w:r>
        <w:rPr>
          <w:rFonts w:cs="Times New Roman"/>
          <w:szCs w:val="24"/>
        </w:rPr>
        <w:t xml:space="preserve"> </w:t>
      </w:r>
      <w:r w:rsidR="000365F9">
        <w:rPr>
          <w:rFonts w:cs="Times New Roman"/>
          <w:szCs w:val="24"/>
        </w:rPr>
        <w:t>more than 3</w:t>
      </w:r>
      <w:r w:rsidR="00A56966">
        <w:rPr>
          <w:rFonts w:cs="Times New Roman"/>
          <w:szCs w:val="24"/>
        </w:rPr>
        <w:t>33</w:t>
      </w:r>
      <w:r w:rsidR="000365F9">
        <w:rPr>
          <w:rFonts w:cs="Times New Roman"/>
          <w:szCs w:val="24"/>
        </w:rPr>
        <w:t xml:space="preserve"> days old</w:t>
      </w:r>
      <w:r w:rsidR="0059090D">
        <w:rPr>
          <w:rFonts w:cs="Times New Roman"/>
          <w:szCs w:val="24"/>
        </w:rPr>
        <w:t>.</w:t>
      </w:r>
    </w:p>
    <w:p w14:paraId="5E88A192" w14:textId="77777777" w:rsidR="0059090D" w:rsidRDefault="0059090D" w:rsidP="0059090D">
      <w:pPr>
        <w:jc w:val="center"/>
        <w:rPr>
          <w:rFonts w:cs="Times New Roman"/>
          <w:szCs w:val="24"/>
        </w:rPr>
      </w:pPr>
    </w:p>
    <w:p w14:paraId="3AAB42AB" w14:textId="77777777" w:rsidR="0059090D" w:rsidRPr="004601C2" w:rsidRDefault="007971E7" w:rsidP="0059090D">
      <w:pPr>
        <w:keepNext/>
        <w:keepLines/>
        <w:ind w:left="360"/>
        <w:rPr>
          <w:rFonts w:cs="Times New Roman"/>
          <w:b/>
          <w:bCs/>
          <w:szCs w:val="24"/>
        </w:rPr>
      </w:pPr>
      <w:r>
        <w:rPr>
          <w:rFonts w:cs="Times New Roman"/>
          <w:b/>
          <w:bCs/>
          <w:szCs w:val="24"/>
        </w:rPr>
        <w:t>f</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Appeals</w:t>
      </w:r>
    </w:p>
    <w:p w14:paraId="572971C9" w14:textId="77777777" w:rsidR="0059090D" w:rsidRPr="004601C2" w:rsidRDefault="0059090D" w:rsidP="0059090D">
      <w:pPr>
        <w:keepNext/>
        <w:rPr>
          <w:rFonts w:cs="Times New Roman"/>
          <w:szCs w:val="24"/>
        </w:rPr>
      </w:pPr>
      <w:r w:rsidRPr="004601C2">
        <w:rPr>
          <w:rFonts w:cs="Times New Roman"/>
          <w:szCs w:val="24"/>
        </w:rPr>
        <w:tab/>
      </w:r>
      <w:r w:rsidRPr="004601C2">
        <w:rPr>
          <w:rFonts w:cs="Times New Roman"/>
          <w:szCs w:val="24"/>
        </w:rPr>
        <w:tab/>
      </w:r>
    </w:p>
    <w:p w14:paraId="6BFF19CA" w14:textId="77EA2AFC" w:rsidR="002414D8" w:rsidRDefault="0059090D" w:rsidP="0059090D">
      <w:pPr>
        <w:rPr>
          <w:rFonts w:cs="Times New Roman"/>
          <w:szCs w:val="24"/>
        </w:rPr>
      </w:pPr>
      <w:r w:rsidRPr="004601C2">
        <w:rPr>
          <w:rFonts w:cs="Times New Roman"/>
          <w:szCs w:val="24"/>
        </w:rPr>
        <w:t>As an indication of the quality of High C</w:t>
      </w:r>
      <w:r>
        <w:rPr>
          <w:rFonts w:cs="Times New Roman"/>
          <w:szCs w:val="24"/>
        </w:rPr>
        <w:t>ourt criminal decisions, in 201</w:t>
      </w:r>
      <w:r w:rsidR="00A56966">
        <w:rPr>
          <w:rFonts w:cs="Times New Roman"/>
          <w:szCs w:val="24"/>
        </w:rPr>
        <w:t>8</w:t>
      </w:r>
      <w:r w:rsidRPr="004601C2">
        <w:rPr>
          <w:rFonts w:cs="Times New Roman"/>
          <w:szCs w:val="24"/>
        </w:rPr>
        <w:t xml:space="preserve"> </w:t>
      </w:r>
      <w:r>
        <w:rPr>
          <w:rFonts w:cs="Times New Roman"/>
          <w:szCs w:val="24"/>
        </w:rPr>
        <w:t>no High Court criminal cases were</w:t>
      </w:r>
      <w:r w:rsidRPr="004601C2">
        <w:rPr>
          <w:rFonts w:cs="Times New Roman"/>
          <w:szCs w:val="24"/>
        </w:rPr>
        <w:t xml:space="preserve"> appealed</w:t>
      </w:r>
      <w:r>
        <w:rPr>
          <w:rFonts w:cs="Times New Roman"/>
          <w:szCs w:val="24"/>
        </w:rPr>
        <w:t>.</w:t>
      </w:r>
      <w:r w:rsidR="002414D8">
        <w:rPr>
          <w:rFonts w:cs="Times New Roman"/>
          <w:szCs w:val="24"/>
        </w:rPr>
        <w:t xml:space="preserve">  </w:t>
      </w:r>
      <w:r>
        <w:rPr>
          <w:rFonts w:cs="Times New Roman"/>
          <w:szCs w:val="24"/>
        </w:rPr>
        <w:t xml:space="preserve"> Accordingly</w:t>
      </w:r>
      <w:r w:rsidR="002414D8">
        <w:rPr>
          <w:rFonts w:cs="Times New Roman"/>
          <w:szCs w:val="24"/>
        </w:rPr>
        <w:t>,</w:t>
      </w:r>
      <w:r>
        <w:rPr>
          <w:rFonts w:cs="Times New Roman"/>
          <w:szCs w:val="24"/>
        </w:rPr>
        <w:t xml:space="preserve"> the percentage of cases appealed was 0.0%.  Also, no </w:t>
      </w:r>
      <w:r w:rsidRPr="004601C2">
        <w:rPr>
          <w:rFonts w:cs="Times New Roman"/>
          <w:szCs w:val="24"/>
        </w:rPr>
        <w:t xml:space="preserve">cases </w:t>
      </w:r>
      <w:r>
        <w:rPr>
          <w:rFonts w:cs="Times New Roman"/>
          <w:szCs w:val="24"/>
        </w:rPr>
        <w:t xml:space="preserve">were </w:t>
      </w:r>
      <w:r w:rsidRPr="004601C2">
        <w:rPr>
          <w:rFonts w:cs="Times New Roman"/>
          <w:szCs w:val="24"/>
        </w:rPr>
        <w:t xml:space="preserve">overturned on appeal.  </w:t>
      </w:r>
      <w:r>
        <w:rPr>
          <w:rFonts w:cs="Times New Roman"/>
          <w:szCs w:val="24"/>
        </w:rPr>
        <w:t>T</w:t>
      </w:r>
      <w:r w:rsidRPr="004601C2">
        <w:rPr>
          <w:rFonts w:cs="Times New Roman"/>
          <w:szCs w:val="24"/>
        </w:rPr>
        <w:t xml:space="preserve">he percentage of </w:t>
      </w:r>
      <w:r>
        <w:rPr>
          <w:rFonts w:cs="Times New Roman"/>
          <w:szCs w:val="24"/>
        </w:rPr>
        <w:t xml:space="preserve">appealed </w:t>
      </w:r>
      <w:r w:rsidRPr="004601C2">
        <w:rPr>
          <w:rFonts w:cs="Times New Roman"/>
          <w:szCs w:val="24"/>
        </w:rPr>
        <w:t>criminal cases overturned on appeal was 0</w:t>
      </w:r>
      <w:r>
        <w:rPr>
          <w:rFonts w:cs="Times New Roman"/>
          <w:szCs w:val="24"/>
        </w:rPr>
        <w:t>.0</w:t>
      </w:r>
      <w:r w:rsidRPr="004601C2">
        <w:rPr>
          <w:rFonts w:cs="Times New Roman"/>
          <w:szCs w:val="24"/>
        </w:rPr>
        <w:t>%.</w:t>
      </w:r>
      <w:r>
        <w:rPr>
          <w:rFonts w:cs="Times New Roman"/>
          <w:szCs w:val="24"/>
        </w:rPr>
        <w:t xml:space="preserve">  This is consistent with results from the past f</w:t>
      </w:r>
      <w:r w:rsidR="002414D8">
        <w:rPr>
          <w:rFonts w:cs="Times New Roman"/>
          <w:szCs w:val="24"/>
        </w:rPr>
        <w:t>ive</w:t>
      </w:r>
      <w:r>
        <w:rPr>
          <w:rFonts w:cs="Times New Roman"/>
          <w:szCs w:val="24"/>
        </w:rPr>
        <w:t xml:space="preserve"> years.</w:t>
      </w:r>
    </w:p>
    <w:p w14:paraId="348D3832" w14:textId="77777777" w:rsidR="0059090D" w:rsidRPr="004601C2" w:rsidRDefault="002414D8" w:rsidP="0059090D">
      <w:pPr>
        <w:rPr>
          <w:rFonts w:cs="Times New Roman"/>
          <w:szCs w:val="24"/>
        </w:rPr>
      </w:pPr>
      <w:r w:rsidRPr="004601C2">
        <w:rPr>
          <w:rFonts w:cs="Times New Roman"/>
          <w:szCs w:val="24"/>
        </w:rPr>
        <w:t xml:space="preserve"> </w:t>
      </w:r>
    </w:p>
    <w:p w14:paraId="28B19987" w14:textId="77777777" w:rsidR="0059090D" w:rsidRPr="004601C2" w:rsidRDefault="007971E7" w:rsidP="0059090D">
      <w:pPr>
        <w:keepNext/>
        <w:keepLines/>
        <w:ind w:left="360"/>
        <w:rPr>
          <w:rFonts w:cs="Times New Roman"/>
          <w:szCs w:val="24"/>
        </w:rPr>
      </w:pPr>
      <w:r>
        <w:rPr>
          <w:rFonts w:cs="Times New Roman"/>
          <w:b/>
          <w:bCs/>
          <w:szCs w:val="24"/>
        </w:rPr>
        <w:t>g</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 xml:space="preserve">Affordability and Accessibility: </w:t>
      </w:r>
      <w:r w:rsidR="00A268E9">
        <w:rPr>
          <w:rFonts w:cs="Times New Roman"/>
          <w:b/>
          <w:bCs/>
          <w:szCs w:val="24"/>
        </w:rPr>
        <w:t>No Fee</w:t>
      </w:r>
      <w:r w:rsidR="002E795B">
        <w:rPr>
          <w:rFonts w:cs="Times New Roman"/>
          <w:b/>
          <w:bCs/>
          <w:szCs w:val="24"/>
        </w:rPr>
        <w:t xml:space="preserve"> </w:t>
      </w:r>
      <w:r w:rsidR="00A268E9">
        <w:rPr>
          <w:rFonts w:cs="Times New Roman"/>
          <w:b/>
          <w:bCs/>
          <w:szCs w:val="24"/>
        </w:rPr>
        <w:t xml:space="preserve">or </w:t>
      </w:r>
      <w:r w:rsidR="0059090D" w:rsidRPr="004601C2">
        <w:rPr>
          <w:rFonts w:cs="Times New Roman"/>
          <w:b/>
          <w:bCs/>
          <w:szCs w:val="24"/>
        </w:rPr>
        <w:t>Fee Waiver</w:t>
      </w:r>
      <w:r w:rsidR="00A268E9">
        <w:rPr>
          <w:rFonts w:cs="Times New Roman"/>
          <w:b/>
          <w:bCs/>
          <w:szCs w:val="24"/>
        </w:rPr>
        <w:t>s</w:t>
      </w:r>
      <w:r w:rsidR="0059090D" w:rsidRPr="004601C2">
        <w:rPr>
          <w:rFonts w:cs="Times New Roman"/>
          <w:b/>
          <w:bCs/>
          <w:szCs w:val="24"/>
        </w:rPr>
        <w:t>; Cases Heard on Circuit; and Legal Aid</w:t>
      </w:r>
    </w:p>
    <w:p w14:paraId="405B8ED5" w14:textId="77777777" w:rsidR="0059090D" w:rsidRPr="004601C2" w:rsidRDefault="0059090D" w:rsidP="0059090D">
      <w:pPr>
        <w:keepNext/>
        <w:rPr>
          <w:rFonts w:cs="Times New Roman"/>
          <w:szCs w:val="24"/>
        </w:rPr>
      </w:pPr>
    </w:p>
    <w:p w14:paraId="13836377" w14:textId="77777777" w:rsidR="00BD728B" w:rsidRDefault="00BD728B" w:rsidP="0059090D">
      <w:pPr>
        <w:rPr>
          <w:rFonts w:cs="Times New Roman"/>
          <w:szCs w:val="24"/>
        </w:rPr>
      </w:pPr>
      <w:r>
        <w:rPr>
          <w:rFonts w:cs="Times New Roman"/>
          <w:szCs w:val="24"/>
        </w:rPr>
        <w:t xml:space="preserve">The RMI Judiciary seeks to ensure its users affordability and accessible criminal justice through </w:t>
      </w:r>
      <w:r w:rsidR="00A268E9">
        <w:rPr>
          <w:rFonts w:cs="Times New Roman"/>
          <w:szCs w:val="24"/>
        </w:rPr>
        <w:t>the absence of fees and</w:t>
      </w:r>
      <w:r>
        <w:rPr>
          <w:rFonts w:cs="Times New Roman"/>
          <w:szCs w:val="24"/>
        </w:rPr>
        <w:t xml:space="preserve"> </w:t>
      </w:r>
      <w:r w:rsidR="002E795B">
        <w:rPr>
          <w:rFonts w:cs="Times New Roman"/>
          <w:szCs w:val="24"/>
        </w:rPr>
        <w:t xml:space="preserve">the availability of </w:t>
      </w:r>
      <w:r>
        <w:rPr>
          <w:rFonts w:cs="Times New Roman"/>
          <w:szCs w:val="24"/>
        </w:rPr>
        <w:t>fee waivers, circuit court sessions,</w:t>
      </w:r>
      <w:r w:rsidR="002E795B">
        <w:rPr>
          <w:rFonts w:cs="Times New Roman"/>
          <w:szCs w:val="24"/>
        </w:rPr>
        <w:t xml:space="preserve"> and free legal representation.</w:t>
      </w:r>
    </w:p>
    <w:p w14:paraId="328B76CA" w14:textId="77777777" w:rsidR="00BD728B" w:rsidRDefault="00BD728B" w:rsidP="0059090D">
      <w:pPr>
        <w:rPr>
          <w:rFonts w:cs="Times New Roman"/>
          <w:szCs w:val="24"/>
        </w:rPr>
      </w:pPr>
    </w:p>
    <w:p w14:paraId="2B5903D1" w14:textId="77777777" w:rsidR="00BD728B" w:rsidRDefault="00BD728B" w:rsidP="0059090D">
      <w:pPr>
        <w:rPr>
          <w:rFonts w:cs="Times New Roman"/>
          <w:szCs w:val="24"/>
        </w:rPr>
      </w:pPr>
      <w:r>
        <w:rPr>
          <w:rFonts w:cs="Times New Roman"/>
          <w:szCs w:val="24"/>
        </w:rPr>
        <w:lastRenderedPageBreak/>
        <w:t>That is, t</w:t>
      </w:r>
      <w:r w:rsidR="0059090D" w:rsidRPr="004601C2">
        <w:rPr>
          <w:rFonts w:cs="Times New Roman"/>
          <w:szCs w:val="24"/>
        </w:rPr>
        <w:t xml:space="preserve">he </w:t>
      </w:r>
      <w:r w:rsidR="0059090D">
        <w:rPr>
          <w:rFonts w:cs="Times New Roman"/>
          <w:szCs w:val="24"/>
        </w:rPr>
        <w:t>RMI Judiciary</w:t>
      </w:r>
      <w:r w:rsidR="0059090D" w:rsidRPr="004601C2">
        <w:rPr>
          <w:rFonts w:cs="Times New Roman"/>
          <w:szCs w:val="24"/>
        </w:rPr>
        <w:t xml:space="preserve"> does not impose fees </w:t>
      </w:r>
      <w:r w:rsidR="00BB68AF">
        <w:rPr>
          <w:rFonts w:cs="Times New Roman"/>
          <w:szCs w:val="24"/>
        </w:rPr>
        <w:t xml:space="preserve">or court costs </w:t>
      </w:r>
      <w:r w:rsidR="0059090D" w:rsidRPr="004601C2">
        <w:rPr>
          <w:rFonts w:cs="Times New Roman"/>
          <w:szCs w:val="24"/>
        </w:rPr>
        <w:t xml:space="preserve">on criminal defendants at the trial level.  </w:t>
      </w:r>
      <w:r w:rsidR="00A268E9">
        <w:rPr>
          <w:rFonts w:cs="Times New Roman"/>
          <w:szCs w:val="24"/>
        </w:rPr>
        <w:t>And o</w:t>
      </w:r>
      <w:r w:rsidR="0059090D" w:rsidRPr="004601C2">
        <w:rPr>
          <w:rFonts w:cs="Times New Roman"/>
          <w:szCs w:val="24"/>
        </w:rPr>
        <w:t>n appeal, a defendant may apply for waiver</w:t>
      </w:r>
      <w:r w:rsidR="0059090D">
        <w:rPr>
          <w:rFonts w:cs="Times New Roman"/>
          <w:szCs w:val="24"/>
        </w:rPr>
        <w:t xml:space="preserve"> of the filing fee and transcript costs</w:t>
      </w:r>
      <w:r w:rsidR="0059090D" w:rsidRPr="004601C2">
        <w:rPr>
          <w:rFonts w:cs="Times New Roman"/>
          <w:szCs w:val="24"/>
        </w:rPr>
        <w:t>.</w:t>
      </w:r>
    </w:p>
    <w:p w14:paraId="10F43A00" w14:textId="77777777" w:rsidR="00BD728B" w:rsidRDefault="00BD728B" w:rsidP="0059090D">
      <w:pPr>
        <w:rPr>
          <w:rFonts w:cs="Times New Roman"/>
          <w:szCs w:val="24"/>
        </w:rPr>
      </w:pPr>
    </w:p>
    <w:p w14:paraId="0461DA03" w14:textId="0FA0749B" w:rsidR="0059090D" w:rsidRPr="004601C2" w:rsidRDefault="00A268E9" w:rsidP="0059090D">
      <w:pPr>
        <w:rPr>
          <w:rFonts w:cs="Times New Roman"/>
          <w:szCs w:val="24"/>
        </w:rPr>
      </w:pPr>
      <w:r>
        <w:rPr>
          <w:rFonts w:cs="Times New Roman"/>
          <w:szCs w:val="24"/>
        </w:rPr>
        <w:t>M</w:t>
      </w:r>
      <w:r w:rsidR="00BD728B">
        <w:rPr>
          <w:rFonts w:cs="Times New Roman"/>
          <w:szCs w:val="24"/>
        </w:rPr>
        <w:t xml:space="preserve">ore serious felony cases are </w:t>
      </w:r>
      <w:r w:rsidR="0059090D" w:rsidRPr="004601C2">
        <w:rPr>
          <w:rFonts w:cs="Times New Roman"/>
          <w:szCs w:val="24"/>
        </w:rPr>
        <w:t>heard on circuit</w:t>
      </w:r>
      <w:r>
        <w:rPr>
          <w:rFonts w:cs="Times New Roman"/>
          <w:szCs w:val="24"/>
        </w:rPr>
        <w:t xml:space="preserve"> with a High Court justice and clerk traveling from Majuro to the island w</w:t>
      </w:r>
      <w:r w:rsidR="001F5465">
        <w:rPr>
          <w:rFonts w:cs="Times New Roman"/>
          <w:szCs w:val="24"/>
        </w:rPr>
        <w:t>h</w:t>
      </w:r>
      <w:r>
        <w:rPr>
          <w:rFonts w:cs="Times New Roman"/>
          <w:szCs w:val="24"/>
        </w:rPr>
        <w:t>ere the crime allegedly occurred.  O</w:t>
      </w:r>
      <w:r w:rsidR="0059090D">
        <w:rPr>
          <w:rFonts w:cs="Times New Roman"/>
          <w:szCs w:val="24"/>
        </w:rPr>
        <w:t xml:space="preserve">f the </w:t>
      </w:r>
      <w:r w:rsidR="00201971">
        <w:rPr>
          <w:rFonts w:cs="Times New Roman"/>
          <w:szCs w:val="24"/>
        </w:rPr>
        <w:t>26</w:t>
      </w:r>
      <w:r w:rsidR="0059090D">
        <w:rPr>
          <w:rFonts w:cs="Times New Roman"/>
          <w:szCs w:val="24"/>
        </w:rPr>
        <w:t xml:space="preserve"> criminal cases filed in 201</w:t>
      </w:r>
      <w:r w:rsidR="009747FB">
        <w:rPr>
          <w:rFonts w:cs="Times New Roman"/>
          <w:szCs w:val="24"/>
        </w:rPr>
        <w:t>8</w:t>
      </w:r>
      <w:r w:rsidR="0059090D">
        <w:rPr>
          <w:rFonts w:cs="Times New Roman"/>
          <w:szCs w:val="24"/>
        </w:rPr>
        <w:t xml:space="preserve">, </w:t>
      </w:r>
      <w:r w:rsidR="009747FB">
        <w:rPr>
          <w:rFonts w:cs="Times New Roman"/>
          <w:szCs w:val="24"/>
        </w:rPr>
        <w:t>five</w:t>
      </w:r>
      <w:r w:rsidR="0059090D">
        <w:rPr>
          <w:rFonts w:cs="Times New Roman"/>
          <w:szCs w:val="24"/>
        </w:rPr>
        <w:t xml:space="preserve"> </w:t>
      </w:r>
      <w:r w:rsidR="0059090D" w:rsidRPr="004601C2">
        <w:rPr>
          <w:rFonts w:cs="Times New Roman"/>
          <w:szCs w:val="24"/>
        </w:rPr>
        <w:t xml:space="preserve">cases </w:t>
      </w:r>
      <w:r w:rsidR="0059090D">
        <w:rPr>
          <w:rFonts w:cs="Times New Roman"/>
          <w:szCs w:val="24"/>
        </w:rPr>
        <w:t>(</w:t>
      </w:r>
      <w:r w:rsidR="009747FB">
        <w:rPr>
          <w:rFonts w:cs="Times New Roman"/>
          <w:szCs w:val="24"/>
        </w:rPr>
        <w:t>19</w:t>
      </w:r>
      <w:r w:rsidR="00141EA4">
        <w:rPr>
          <w:rFonts w:cs="Times New Roman"/>
          <w:szCs w:val="24"/>
        </w:rPr>
        <w:t>.</w:t>
      </w:r>
      <w:r w:rsidR="009747FB">
        <w:rPr>
          <w:rFonts w:cs="Times New Roman"/>
          <w:szCs w:val="24"/>
        </w:rPr>
        <w:t>23</w:t>
      </w:r>
      <w:r w:rsidR="00FD5A12">
        <w:rPr>
          <w:rFonts w:cs="Times New Roman"/>
          <w:szCs w:val="24"/>
        </w:rPr>
        <w:t>%</w:t>
      </w:r>
      <w:r w:rsidR="0059090D" w:rsidRPr="004601C2">
        <w:rPr>
          <w:rFonts w:cs="Times New Roman"/>
          <w:szCs w:val="24"/>
        </w:rPr>
        <w:t>) were</w:t>
      </w:r>
      <w:r w:rsidR="0059090D">
        <w:rPr>
          <w:rFonts w:cs="Times New Roman"/>
          <w:szCs w:val="24"/>
        </w:rPr>
        <w:t xml:space="preserve"> Ebeye circuit cases.  Of the </w:t>
      </w:r>
      <w:r w:rsidR="009747FB">
        <w:rPr>
          <w:rFonts w:cs="Times New Roman"/>
          <w:szCs w:val="24"/>
        </w:rPr>
        <w:t>32</w:t>
      </w:r>
      <w:r w:rsidR="0059090D">
        <w:rPr>
          <w:rFonts w:cs="Times New Roman"/>
          <w:szCs w:val="24"/>
        </w:rPr>
        <w:t xml:space="preserve"> criminal cases cleared in 201</w:t>
      </w:r>
      <w:r w:rsidR="009747FB">
        <w:rPr>
          <w:rFonts w:cs="Times New Roman"/>
          <w:szCs w:val="24"/>
        </w:rPr>
        <w:t>8</w:t>
      </w:r>
      <w:r w:rsidR="0059090D">
        <w:rPr>
          <w:rFonts w:cs="Times New Roman"/>
          <w:szCs w:val="24"/>
        </w:rPr>
        <w:t xml:space="preserve">, </w:t>
      </w:r>
      <w:r w:rsidR="009747FB">
        <w:rPr>
          <w:rFonts w:cs="Times New Roman"/>
          <w:szCs w:val="24"/>
        </w:rPr>
        <w:t>three</w:t>
      </w:r>
      <w:r w:rsidR="00141EA4">
        <w:rPr>
          <w:rFonts w:cs="Times New Roman"/>
          <w:szCs w:val="24"/>
        </w:rPr>
        <w:t xml:space="preserve"> </w:t>
      </w:r>
      <w:r w:rsidR="0059090D">
        <w:rPr>
          <w:rFonts w:cs="Times New Roman"/>
          <w:szCs w:val="24"/>
        </w:rPr>
        <w:t>case</w:t>
      </w:r>
      <w:r w:rsidR="00BB68AF">
        <w:rPr>
          <w:rFonts w:cs="Times New Roman"/>
          <w:szCs w:val="24"/>
        </w:rPr>
        <w:t>s</w:t>
      </w:r>
      <w:r w:rsidR="0059090D">
        <w:rPr>
          <w:rFonts w:cs="Times New Roman"/>
          <w:szCs w:val="24"/>
        </w:rPr>
        <w:t xml:space="preserve"> (</w:t>
      </w:r>
      <w:r w:rsidR="009747FB">
        <w:rPr>
          <w:rFonts w:cs="Times New Roman"/>
          <w:szCs w:val="24"/>
        </w:rPr>
        <w:t>9.38</w:t>
      </w:r>
      <w:r w:rsidR="0059090D" w:rsidRPr="004601C2">
        <w:rPr>
          <w:rFonts w:cs="Times New Roman"/>
          <w:szCs w:val="24"/>
        </w:rPr>
        <w:t>%) w</w:t>
      </w:r>
      <w:r w:rsidR="00BB68AF">
        <w:rPr>
          <w:rFonts w:cs="Times New Roman"/>
          <w:szCs w:val="24"/>
        </w:rPr>
        <w:t>ere</w:t>
      </w:r>
      <w:r w:rsidR="0059090D">
        <w:rPr>
          <w:rFonts w:cs="Times New Roman"/>
          <w:szCs w:val="24"/>
        </w:rPr>
        <w:t xml:space="preserve"> </w:t>
      </w:r>
      <w:r w:rsidR="0059090D" w:rsidRPr="004601C2">
        <w:rPr>
          <w:rFonts w:cs="Times New Roman"/>
          <w:szCs w:val="24"/>
        </w:rPr>
        <w:t>Ebeye circuit case</w:t>
      </w:r>
      <w:r w:rsidR="008405E2">
        <w:rPr>
          <w:rFonts w:cs="Times New Roman"/>
          <w:szCs w:val="24"/>
        </w:rPr>
        <w:t>s</w:t>
      </w:r>
      <w:r w:rsidR="0059090D" w:rsidRPr="004601C2">
        <w:rPr>
          <w:rFonts w:cs="Times New Roman"/>
          <w:szCs w:val="24"/>
        </w:rPr>
        <w:t>.</w:t>
      </w:r>
    </w:p>
    <w:p w14:paraId="38F5478F" w14:textId="77777777" w:rsidR="0059090D" w:rsidRPr="004601C2" w:rsidRDefault="0059090D" w:rsidP="0059090D">
      <w:pPr>
        <w:rPr>
          <w:rFonts w:cs="Times New Roman"/>
          <w:szCs w:val="24"/>
        </w:rPr>
      </w:pPr>
    </w:p>
    <w:p w14:paraId="34C701B5" w14:textId="176121A5" w:rsidR="0059090D" w:rsidRPr="004601C2" w:rsidRDefault="00A268E9" w:rsidP="0059090D">
      <w:pPr>
        <w:rPr>
          <w:rFonts w:cs="Times New Roman"/>
          <w:szCs w:val="24"/>
        </w:rPr>
      </w:pPr>
      <w:r>
        <w:rPr>
          <w:rFonts w:cs="Times New Roman"/>
          <w:szCs w:val="24"/>
        </w:rPr>
        <w:t xml:space="preserve">Finally, </w:t>
      </w:r>
      <w:r w:rsidRPr="004601C2">
        <w:rPr>
          <w:rFonts w:cs="Times New Roman"/>
          <w:szCs w:val="24"/>
        </w:rPr>
        <w:t>criminal defendants have access to free legal counsel</w:t>
      </w:r>
      <w:r>
        <w:rPr>
          <w:rFonts w:cs="Times New Roman"/>
          <w:szCs w:val="24"/>
        </w:rPr>
        <w:t xml:space="preserve">.  </w:t>
      </w:r>
      <w:r w:rsidR="0059090D">
        <w:rPr>
          <w:rFonts w:cs="Times New Roman"/>
          <w:szCs w:val="24"/>
        </w:rPr>
        <w:t>In 201</w:t>
      </w:r>
      <w:r w:rsidR="009747FB">
        <w:rPr>
          <w:rFonts w:cs="Times New Roman"/>
          <w:szCs w:val="24"/>
        </w:rPr>
        <w:t>8</w:t>
      </w:r>
      <w:r w:rsidR="0059090D" w:rsidRPr="004601C2">
        <w:rPr>
          <w:rFonts w:cs="Times New Roman"/>
          <w:szCs w:val="24"/>
        </w:rPr>
        <w:t>, as in other years, most criminal defendants were represented by th</w:t>
      </w:r>
      <w:r w:rsidR="0059090D">
        <w:rPr>
          <w:rFonts w:cs="Times New Roman"/>
          <w:szCs w:val="24"/>
        </w:rPr>
        <w:t xml:space="preserve">e Office of the Public Defender </w:t>
      </w:r>
      <w:r w:rsidR="0009510B">
        <w:rPr>
          <w:rFonts w:cs="Times New Roman"/>
          <w:szCs w:val="24"/>
        </w:rPr>
        <w:t>or</w:t>
      </w:r>
      <w:r w:rsidR="0059090D">
        <w:rPr>
          <w:rFonts w:cs="Times New Roman"/>
          <w:szCs w:val="24"/>
        </w:rPr>
        <w:t xml:space="preserve"> </w:t>
      </w:r>
      <w:r w:rsidR="0059090D" w:rsidRPr="004601C2">
        <w:rPr>
          <w:rFonts w:cs="Times New Roman"/>
          <w:szCs w:val="24"/>
        </w:rPr>
        <w:t>the Micronesian Legal Services Corporation</w:t>
      </w:r>
      <w:r w:rsidR="0059090D">
        <w:rPr>
          <w:rFonts w:cs="Times New Roman"/>
          <w:szCs w:val="24"/>
        </w:rPr>
        <w:t>.  In 201</w:t>
      </w:r>
      <w:r w:rsidR="009747FB">
        <w:rPr>
          <w:rFonts w:cs="Times New Roman"/>
          <w:szCs w:val="24"/>
        </w:rPr>
        <w:t>8</w:t>
      </w:r>
      <w:r w:rsidR="0059090D" w:rsidRPr="004601C2">
        <w:rPr>
          <w:rFonts w:cs="Times New Roman"/>
          <w:szCs w:val="24"/>
        </w:rPr>
        <w:t>, the defendants received l</w:t>
      </w:r>
      <w:r w:rsidR="0059090D">
        <w:rPr>
          <w:rFonts w:cs="Times New Roman"/>
          <w:szCs w:val="24"/>
        </w:rPr>
        <w:t xml:space="preserve">egal assistance at no cost </w:t>
      </w:r>
      <w:r w:rsidR="00E63FDB">
        <w:rPr>
          <w:rFonts w:cs="Times New Roman"/>
          <w:szCs w:val="24"/>
        </w:rPr>
        <w:t xml:space="preserve">from the Office of the Public Defender in all but </w:t>
      </w:r>
      <w:r w:rsidR="009747FB">
        <w:rPr>
          <w:rFonts w:cs="Times New Roman"/>
          <w:szCs w:val="24"/>
        </w:rPr>
        <w:t xml:space="preserve">two </w:t>
      </w:r>
      <w:r w:rsidR="00A5745D">
        <w:rPr>
          <w:rFonts w:cs="Times New Roman"/>
          <w:szCs w:val="24"/>
        </w:rPr>
        <w:t>case</w:t>
      </w:r>
      <w:r w:rsidR="009747FB">
        <w:rPr>
          <w:rFonts w:cs="Times New Roman"/>
          <w:szCs w:val="24"/>
        </w:rPr>
        <w:t>s</w:t>
      </w:r>
      <w:r w:rsidR="00E63FDB">
        <w:rPr>
          <w:rFonts w:cs="Times New Roman"/>
          <w:szCs w:val="24"/>
        </w:rPr>
        <w:t>.</w:t>
      </w:r>
      <w:r w:rsidR="0059090D" w:rsidRPr="004601C2">
        <w:rPr>
          <w:rFonts w:cs="Times New Roman"/>
          <w:szCs w:val="24"/>
        </w:rPr>
        <w:t xml:space="preserve">  </w:t>
      </w:r>
      <w:r w:rsidR="0059090D">
        <w:rPr>
          <w:rFonts w:cs="Times New Roman"/>
          <w:szCs w:val="24"/>
        </w:rPr>
        <w:t xml:space="preserve">In </w:t>
      </w:r>
      <w:r w:rsidR="009747FB">
        <w:rPr>
          <w:rFonts w:cs="Times New Roman"/>
          <w:szCs w:val="24"/>
        </w:rPr>
        <w:t>one of the two cases</w:t>
      </w:r>
      <w:r w:rsidR="00E63FDB">
        <w:rPr>
          <w:rFonts w:cs="Times New Roman"/>
          <w:szCs w:val="24"/>
        </w:rPr>
        <w:t xml:space="preserve">, </w:t>
      </w:r>
      <w:r w:rsidR="0059090D">
        <w:rPr>
          <w:rFonts w:cs="Times New Roman"/>
          <w:szCs w:val="24"/>
        </w:rPr>
        <w:t xml:space="preserve">the defendant </w:t>
      </w:r>
      <w:r w:rsidR="00A5745D">
        <w:rPr>
          <w:rFonts w:cs="Times New Roman"/>
          <w:szCs w:val="24"/>
        </w:rPr>
        <w:t>fled the Republic before being brought before the Court</w:t>
      </w:r>
      <w:r w:rsidR="0059090D">
        <w:rPr>
          <w:rFonts w:cs="Times New Roman"/>
          <w:szCs w:val="24"/>
        </w:rPr>
        <w:t>.</w:t>
      </w:r>
      <w:r w:rsidR="00A5745D">
        <w:rPr>
          <w:rFonts w:cs="Times New Roman"/>
          <w:szCs w:val="24"/>
        </w:rPr>
        <w:t xml:space="preserve">  </w:t>
      </w:r>
      <w:r w:rsidR="009747FB">
        <w:rPr>
          <w:rFonts w:cs="Times New Roman"/>
          <w:szCs w:val="24"/>
        </w:rPr>
        <w:t xml:space="preserve">In the other case, the defendant and his family can afford a private attorney.  This </w:t>
      </w:r>
      <w:r w:rsidR="00A5745D">
        <w:rPr>
          <w:rFonts w:cs="Times New Roman"/>
          <w:szCs w:val="24"/>
        </w:rPr>
        <w:t>high use of free counsel in criminal cases is typical of most years.</w:t>
      </w:r>
    </w:p>
    <w:p w14:paraId="51993E8A" w14:textId="77777777" w:rsidR="0059090D" w:rsidRPr="005D7EB6" w:rsidRDefault="0059090D" w:rsidP="0059090D">
      <w:pPr>
        <w:pStyle w:val="Heading3"/>
      </w:pPr>
      <w:bookmarkStart w:id="29" w:name="_1__9_"/>
      <w:bookmarkStart w:id="30" w:name="_Toc12430898"/>
      <w:bookmarkEnd w:id="29"/>
      <w:r w:rsidRPr="005D7EB6">
        <w:t>4.  Juvenile Cases</w:t>
      </w:r>
      <w:bookmarkEnd w:id="30"/>
    </w:p>
    <w:p w14:paraId="7F012067" w14:textId="77777777" w:rsidR="0059090D" w:rsidRDefault="0059090D" w:rsidP="0059090D">
      <w:pPr>
        <w:keepNext/>
        <w:rPr>
          <w:rFonts w:cs="Times New Roman"/>
          <w:szCs w:val="24"/>
        </w:rPr>
      </w:pPr>
    </w:p>
    <w:p w14:paraId="0F872452" w14:textId="380CFF51" w:rsidR="00154BE9" w:rsidRDefault="0059090D" w:rsidP="0059090D">
      <w:pPr>
        <w:numPr>
          <w:ilvl w:val="12"/>
          <w:numId w:val="0"/>
        </w:numPr>
        <w:ind w:firstLine="360"/>
        <w:rPr>
          <w:rFonts w:cs="Times New Roman"/>
          <w:szCs w:val="24"/>
        </w:rPr>
      </w:pPr>
      <w:r>
        <w:rPr>
          <w:rFonts w:cs="Times New Roman"/>
          <w:szCs w:val="24"/>
        </w:rPr>
        <w:t>In 201</w:t>
      </w:r>
      <w:r w:rsidR="00664A68">
        <w:rPr>
          <w:rFonts w:cs="Times New Roman"/>
          <w:szCs w:val="24"/>
        </w:rPr>
        <w:t>8</w:t>
      </w:r>
      <w:r w:rsidRPr="004601C2">
        <w:rPr>
          <w:rFonts w:cs="Times New Roman"/>
          <w:szCs w:val="24"/>
        </w:rPr>
        <w:t>, the Office of the Att</w:t>
      </w:r>
      <w:r>
        <w:rPr>
          <w:rFonts w:cs="Times New Roman"/>
          <w:szCs w:val="24"/>
        </w:rPr>
        <w:t xml:space="preserve">orney-General </w:t>
      </w:r>
      <w:r w:rsidR="00664A68">
        <w:rPr>
          <w:rFonts w:cs="Times New Roman"/>
          <w:szCs w:val="24"/>
        </w:rPr>
        <w:t xml:space="preserve">did not file any </w:t>
      </w:r>
      <w:r>
        <w:rPr>
          <w:rFonts w:cs="Times New Roman"/>
          <w:szCs w:val="24"/>
        </w:rPr>
        <w:t>juvenile case</w:t>
      </w:r>
      <w:r w:rsidR="00664A68">
        <w:rPr>
          <w:rFonts w:cs="Times New Roman"/>
          <w:szCs w:val="24"/>
        </w:rPr>
        <w:t>s</w:t>
      </w:r>
      <w:r>
        <w:rPr>
          <w:rFonts w:cs="Times New Roman"/>
          <w:szCs w:val="24"/>
        </w:rPr>
        <w:t xml:space="preserve"> in the High </w:t>
      </w:r>
      <w:r w:rsidR="00A10227">
        <w:rPr>
          <w:rFonts w:cs="Times New Roman"/>
          <w:szCs w:val="24"/>
        </w:rPr>
        <w:t>C</w:t>
      </w:r>
      <w:r>
        <w:rPr>
          <w:rFonts w:cs="Times New Roman"/>
          <w:szCs w:val="24"/>
        </w:rPr>
        <w:t>ourt</w:t>
      </w:r>
      <w:r w:rsidR="00A10227">
        <w:rPr>
          <w:rFonts w:cs="Times New Roman"/>
          <w:szCs w:val="24"/>
        </w:rPr>
        <w:t>, and only one juvenile case was filed in and pending from 20</w:t>
      </w:r>
      <w:r w:rsidR="000F5BF1">
        <w:rPr>
          <w:rFonts w:cs="Times New Roman"/>
          <w:szCs w:val="24"/>
        </w:rPr>
        <w:t>1</w:t>
      </w:r>
      <w:r w:rsidR="00A10227">
        <w:rPr>
          <w:rFonts w:cs="Times New Roman"/>
          <w:szCs w:val="24"/>
        </w:rPr>
        <w:t xml:space="preserve">7.  </w:t>
      </w:r>
      <w:r w:rsidRPr="004601C2">
        <w:rPr>
          <w:rFonts w:cs="Times New Roman"/>
          <w:szCs w:val="24"/>
        </w:rPr>
        <w:t>Since 200</w:t>
      </w:r>
      <w:r>
        <w:rPr>
          <w:rFonts w:cs="Times New Roman"/>
          <w:szCs w:val="24"/>
        </w:rPr>
        <w:t>6</w:t>
      </w:r>
      <w:r w:rsidRPr="004601C2">
        <w:rPr>
          <w:rFonts w:cs="Times New Roman"/>
          <w:szCs w:val="24"/>
        </w:rPr>
        <w:t>, when the Republic filed s</w:t>
      </w:r>
      <w:r>
        <w:rPr>
          <w:rFonts w:cs="Times New Roman"/>
          <w:szCs w:val="24"/>
        </w:rPr>
        <w:t>even</w:t>
      </w:r>
      <w:r w:rsidRPr="004601C2">
        <w:rPr>
          <w:rFonts w:cs="Times New Roman"/>
          <w:szCs w:val="24"/>
        </w:rPr>
        <w:t xml:space="preserve"> juvenile cases</w:t>
      </w:r>
      <w:r>
        <w:rPr>
          <w:rFonts w:cs="Times New Roman"/>
          <w:szCs w:val="24"/>
        </w:rPr>
        <w:t xml:space="preserve"> in Majuro</w:t>
      </w:r>
      <w:r w:rsidRPr="004601C2">
        <w:rPr>
          <w:rFonts w:cs="Times New Roman"/>
          <w:szCs w:val="24"/>
        </w:rPr>
        <w:t xml:space="preserve">, the Republic has filed </w:t>
      </w:r>
      <w:r>
        <w:rPr>
          <w:rFonts w:cs="Times New Roman"/>
          <w:szCs w:val="24"/>
        </w:rPr>
        <w:t xml:space="preserve">no more than four High Court </w:t>
      </w:r>
      <w:r w:rsidRPr="004601C2">
        <w:rPr>
          <w:rFonts w:cs="Times New Roman"/>
          <w:szCs w:val="24"/>
        </w:rPr>
        <w:t xml:space="preserve">juvenile cases </w:t>
      </w:r>
      <w:r>
        <w:rPr>
          <w:rFonts w:cs="Times New Roman"/>
          <w:szCs w:val="24"/>
        </w:rPr>
        <w:t>in a</w:t>
      </w:r>
      <w:r w:rsidRPr="004601C2">
        <w:rPr>
          <w:rFonts w:cs="Times New Roman"/>
          <w:szCs w:val="24"/>
        </w:rPr>
        <w:t xml:space="preserve"> year.  Most juvenile cases (underage drinking) are heard by the District Court, not the High Court.</w:t>
      </w:r>
      <w:r w:rsidR="007E6C5D">
        <w:rPr>
          <w:rFonts w:cs="Times New Roman"/>
          <w:szCs w:val="24"/>
        </w:rPr>
        <w:t xml:space="preserve">  </w:t>
      </w:r>
      <w:r w:rsidR="00A10227">
        <w:rPr>
          <w:rFonts w:cs="Times New Roman"/>
          <w:szCs w:val="24"/>
        </w:rPr>
        <w:t xml:space="preserve">In recent years, </w:t>
      </w:r>
      <w:r w:rsidR="007E6C5D">
        <w:rPr>
          <w:rFonts w:cs="Times New Roman"/>
          <w:szCs w:val="24"/>
        </w:rPr>
        <w:t xml:space="preserve">all juvenile offenders </w:t>
      </w:r>
      <w:r w:rsidR="00A10227">
        <w:rPr>
          <w:rFonts w:cs="Times New Roman"/>
          <w:szCs w:val="24"/>
        </w:rPr>
        <w:t>were</w:t>
      </w:r>
      <w:r w:rsidR="007E6C5D">
        <w:rPr>
          <w:rFonts w:cs="Times New Roman"/>
          <w:szCs w:val="24"/>
        </w:rPr>
        <w:t xml:space="preserve"> boys.</w:t>
      </w:r>
      <w:r w:rsidR="00D9109A">
        <w:rPr>
          <w:rFonts w:cs="Times New Roman"/>
          <w:szCs w:val="24"/>
        </w:rPr>
        <w:t xml:space="preserve">  None of the juveniles has been identified as disabled.</w:t>
      </w:r>
    </w:p>
    <w:p w14:paraId="4E8928B7" w14:textId="77777777" w:rsidR="00154BE9" w:rsidRDefault="00154BE9" w:rsidP="0059090D">
      <w:pPr>
        <w:numPr>
          <w:ilvl w:val="12"/>
          <w:numId w:val="0"/>
        </w:numPr>
        <w:ind w:firstLine="360"/>
        <w:rPr>
          <w:rFonts w:cs="Times New Roman"/>
          <w:szCs w:val="24"/>
        </w:rPr>
      </w:pPr>
    </w:p>
    <w:p w14:paraId="155D6E46" w14:textId="686E3C86" w:rsidR="00A10227" w:rsidRDefault="00A10227" w:rsidP="00A10227">
      <w:pPr>
        <w:numPr>
          <w:ilvl w:val="12"/>
          <w:numId w:val="0"/>
        </w:numPr>
        <w:ind w:firstLine="360"/>
        <w:rPr>
          <w:rFonts w:cs="Times New Roman"/>
          <w:szCs w:val="24"/>
        </w:rPr>
      </w:pPr>
      <w:r>
        <w:rPr>
          <w:rFonts w:cs="Times New Roman"/>
          <w:szCs w:val="24"/>
        </w:rPr>
        <w:t>I</w:t>
      </w:r>
      <w:r w:rsidR="0072695D">
        <w:rPr>
          <w:rFonts w:cs="Times New Roman"/>
          <w:szCs w:val="24"/>
        </w:rPr>
        <w:t>f the number of juvenile cases were to increase, the High Court’s clearance goal would be 100%.  That is, in any one year the High Court would try to clear as many cases a</w:t>
      </w:r>
      <w:r w:rsidR="00C50452">
        <w:rPr>
          <w:rFonts w:cs="Times New Roman"/>
          <w:szCs w:val="24"/>
        </w:rPr>
        <w:t>s</w:t>
      </w:r>
      <w:r w:rsidR="0072695D">
        <w:rPr>
          <w:rFonts w:cs="Times New Roman"/>
          <w:szCs w:val="24"/>
        </w:rPr>
        <w:t xml:space="preserve"> were filed.</w:t>
      </w:r>
      <w:r>
        <w:rPr>
          <w:rFonts w:cs="Times New Roman"/>
          <w:szCs w:val="24"/>
        </w:rPr>
        <w:t xml:space="preserve">  Also, </w:t>
      </w:r>
      <w:r w:rsidR="008D7F9D">
        <w:rPr>
          <w:rFonts w:cs="Times New Roman"/>
          <w:szCs w:val="24"/>
        </w:rPr>
        <w:t>t</w:t>
      </w:r>
      <w:r w:rsidR="00502A84">
        <w:rPr>
          <w:rFonts w:cs="Times New Roman"/>
          <w:szCs w:val="24"/>
        </w:rPr>
        <w:t>he High Court</w:t>
      </w:r>
      <w:r w:rsidR="008D7F9D">
        <w:rPr>
          <w:rFonts w:cs="Times New Roman"/>
          <w:szCs w:val="24"/>
        </w:rPr>
        <w:t xml:space="preserve"> </w:t>
      </w:r>
      <w:r>
        <w:rPr>
          <w:rFonts w:cs="Times New Roman"/>
          <w:szCs w:val="24"/>
        </w:rPr>
        <w:t xml:space="preserve">would </w:t>
      </w:r>
      <w:r w:rsidR="008D7F9D">
        <w:rPr>
          <w:rFonts w:cs="Times New Roman"/>
          <w:szCs w:val="24"/>
        </w:rPr>
        <w:t xml:space="preserve">seek </w:t>
      </w:r>
      <w:r w:rsidR="00502A84">
        <w:rPr>
          <w:rFonts w:cs="Times New Roman"/>
          <w:szCs w:val="24"/>
        </w:rPr>
        <w:t>to clear 80% of juvenile cases within six months of filing.</w:t>
      </w:r>
    </w:p>
    <w:p w14:paraId="392D42D9" w14:textId="77777777" w:rsidR="00A10227" w:rsidRDefault="00A10227" w:rsidP="00A10227">
      <w:pPr>
        <w:numPr>
          <w:ilvl w:val="12"/>
          <w:numId w:val="0"/>
        </w:numPr>
        <w:ind w:firstLine="360"/>
        <w:rPr>
          <w:rFonts w:cs="Times New Roman"/>
          <w:szCs w:val="24"/>
        </w:rPr>
      </w:pPr>
    </w:p>
    <w:p w14:paraId="70EEAFA7" w14:textId="6AB8EF15" w:rsidR="00502A84" w:rsidRDefault="00DB7941" w:rsidP="00A10227">
      <w:pPr>
        <w:numPr>
          <w:ilvl w:val="12"/>
          <w:numId w:val="0"/>
        </w:numPr>
        <w:ind w:firstLine="360"/>
        <w:rPr>
          <w:rFonts w:cs="Times New Roman"/>
          <w:szCs w:val="24"/>
        </w:rPr>
      </w:pPr>
      <w:r>
        <w:rPr>
          <w:rFonts w:cs="Times New Roman"/>
          <w:szCs w:val="24"/>
        </w:rPr>
        <w:t>However, a</w:t>
      </w:r>
      <w:r w:rsidR="0059090D">
        <w:rPr>
          <w:rFonts w:cs="Times New Roman"/>
          <w:szCs w:val="24"/>
        </w:rPr>
        <w:t xml:space="preserve">s noted above, </w:t>
      </w:r>
      <w:r w:rsidR="00623D73">
        <w:rPr>
          <w:rFonts w:cs="Times New Roman"/>
          <w:szCs w:val="24"/>
        </w:rPr>
        <w:t>in 201</w:t>
      </w:r>
      <w:r w:rsidR="00664A68">
        <w:rPr>
          <w:rFonts w:cs="Times New Roman"/>
          <w:szCs w:val="24"/>
        </w:rPr>
        <w:t>8</w:t>
      </w:r>
      <w:r w:rsidR="0072695D">
        <w:rPr>
          <w:rFonts w:cs="Times New Roman"/>
          <w:szCs w:val="24"/>
        </w:rPr>
        <w:t xml:space="preserve"> </w:t>
      </w:r>
      <w:r w:rsidR="00664A68">
        <w:rPr>
          <w:rFonts w:cs="Times New Roman"/>
          <w:szCs w:val="24"/>
        </w:rPr>
        <w:t xml:space="preserve">no </w:t>
      </w:r>
      <w:r w:rsidR="0059090D">
        <w:rPr>
          <w:rFonts w:cs="Times New Roman"/>
          <w:szCs w:val="24"/>
        </w:rPr>
        <w:t>juvenile case</w:t>
      </w:r>
      <w:r w:rsidR="00664A68">
        <w:rPr>
          <w:rFonts w:cs="Times New Roman"/>
          <w:szCs w:val="24"/>
        </w:rPr>
        <w:t>s</w:t>
      </w:r>
      <w:r w:rsidR="0072695D">
        <w:rPr>
          <w:rFonts w:cs="Times New Roman"/>
          <w:szCs w:val="24"/>
        </w:rPr>
        <w:t xml:space="preserve"> </w:t>
      </w:r>
      <w:r w:rsidR="00176EF0">
        <w:rPr>
          <w:rFonts w:cs="Times New Roman"/>
          <w:szCs w:val="24"/>
        </w:rPr>
        <w:t>w</w:t>
      </w:r>
      <w:r w:rsidR="00664A68">
        <w:rPr>
          <w:rFonts w:cs="Times New Roman"/>
          <w:szCs w:val="24"/>
        </w:rPr>
        <w:t xml:space="preserve">ere </w:t>
      </w:r>
      <w:r w:rsidR="0072695D">
        <w:rPr>
          <w:rFonts w:cs="Times New Roman"/>
          <w:szCs w:val="24"/>
        </w:rPr>
        <w:t xml:space="preserve">filed and </w:t>
      </w:r>
      <w:r w:rsidR="00664A68">
        <w:rPr>
          <w:rFonts w:cs="Times New Roman"/>
          <w:szCs w:val="24"/>
        </w:rPr>
        <w:t xml:space="preserve">only one was </w:t>
      </w:r>
      <w:r w:rsidR="0072695D">
        <w:rPr>
          <w:rFonts w:cs="Times New Roman"/>
          <w:szCs w:val="24"/>
        </w:rPr>
        <w:t>pending</w:t>
      </w:r>
      <w:r w:rsidR="00664A68">
        <w:rPr>
          <w:rFonts w:cs="Times New Roman"/>
          <w:szCs w:val="24"/>
        </w:rPr>
        <w:t xml:space="preserve"> from 2017</w:t>
      </w:r>
      <w:r w:rsidR="00623D73">
        <w:rPr>
          <w:rFonts w:cs="Times New Roman"/>
          <w:szCs w:val="24"/>
        </w:rPr>
        <w:t xml:space="preserve">.  </w:t>
      </w:r>
      <w:r w:rsidR="00664A68">
        <w:rPr>
          <w:rFonts w:cs="Times New Roman"/>
          <w:szCs w:val="24"/>
        </w:rPr>
        <w:t>The 2017 case</w:t>
      </w:r>
      <w:r w:rsidR="00F43FF9">
        <w:rPr>
          <w:rFonts w:cs="Times New Roman"/>
          <w:szCs w:val="24"/>
        </w:rPr>
        <w:t>, a very serious and complex one,</w:t>
      </w:r>
      <w:r w:rsidR="00664A68">
        <w:rPr>
          <w:rFonts w:cs="Times New Roman"/>
          <w:szCs w:val="24"/>
        </w:rPr>
        <w:t xml:space="preserve"> was concluded February 2, 2018,</w:t>
      </w:r>
      <w:r w:rsidR="009A06F3">
        <w:rPr>
          <w:rFonts w:cs="Times New Roman"/>
          <w:szCs w:val="24"/>
        </w:rPr>
        <w:t xml:space="preserve"> after 171 days</w:t>
      </w:r>
      <w:r w:rsidR="00F43FF9">
        <w:rPr>
          <w:rFonts w:cs="Times New Roman"/>
          <w:szCs w:val="24"/>
        </w:rPr>
        <w:t xml:space="preserve">.  That case is now before the Supreme Court on </w:t>
      </w:r>
      <w:r w:rsidR="00664A68">
        <w:rPr>
          <w:rFonts w:cs="Times New Roman"/>
          <w:szCs w:val="24"/>
        </w:rPr>
        <w:t>appeal.</w:t>
      </w:r>
      <w:r w:rsidR="00623D73">
        <w:rPr>
          <w:rFonts w:cs="Times New Roman"/>
          <w:szCs w:val="24"/>
        </w:rPr>
        <w:t xml:space="preserve"> </w:t>
      </w:r>
    </w:p>
    <w:p w14:paraId="2B3141D6" w14:textId="1BB77C72" w:rsidR="00A10227" w:rsidRDefault="00A10227" w:rsidP="00A10227">
      <w:pPr>
        <w:numPr>
          <w:ilvl w:val="12"/>
          <w:numId w:val="0"/>
        </w:numPr>
        <w:ind w:firstLine="360"/>
        <w:rPr>
          <w:rFonts w:cs="Times New Roman"/>
          <w:szCs w:val="24"/>
        </w:rPr>
      </w:pPr>
    </w:p>
    <w:p w14:paraId="25F369DD" w14:textId="4ABFD11F" w:rsidR="0059090D" w:rsidRDefault="00502A84" w:rsidP="0059090D">
      <w:pPr>
        <w:rPr>
          <w:rFonts w:cs="Times New Roman"/>
          <w:szCs w:val="24"/>
        </w:rPr>
      </w:pPr>
      <w:r>
        <w:rPr>
          <w:rFonts w:cs="Times New Roman"/>
          <w:szCs w:val="24"/>
        </w:rPr>
        <w:t>As a result of the low number of juvenile cases being filed in the High Court, t</w:t>
      </w:r>
      <w:r w:rsidR="00623D73">
        <w:rPr>
          <w:rFonts w:cs="Times New Roman"/>
          <w:szCs w:val="24"/>
        </w:rPr>
        <w:t xml:space="preserve">here is no </w:t>
      </w:r>
      <w:r w:rsidR="00237E63">
        <w:rPr>
          <w:rFonts w:cs="Times New Roman"/>
          <w:szCs w:val="24"/>
        </w:rPr>
        <w:t xml:space="preserve">meaningful </w:t>
      </w:r>
      <w:r w:rsidR="00623D73">
        <w:rPr>
          <w:rFonts w:cs="Times New Roman"/>
          <w:szCs w:val="24"/>
        </w:rPr>
        <w:t>average age of cleared</w:t>
      </w:r>
      <w:r w:rsidR="00A10227">
        <w:rPr>
          <w:rFonts w:cs="Times New Roman"/>
          <w:szCs w:val="24"/>
        </w:rPr>
        <w:t xml:space="preserve"> or pending</w:t>
      </w:r>
      <w:r w:rsidR="00623D73">
        <w:rPr>
          <w:rFonts w:cs="Times New Roman"/>
          <w:szCs w:val="24"/>
        </w:rPr>
        <w:t xml:space="preserve"> cases</w:t>
      </w:r>
      <w:r w:rsidR="00237E63">
        <w:rPr>
          <w:rFonts w:cs="Times New Roman"/>
          <w:szCs w:val="24"/>
        </w:rPr>
        <w:t xml:space="preserve"> for 201</w:t>
      </w:r>
      <w:r w:rsidR="00F43FF9">
        <w:rPr>
          <w:rFonts w:cs="Times New Roman"/>
          <w:szCs w:val="24"/>
        </w:rPr>
        <w:t>8</w:t>
      </w:r>
      <w:r w:rsidR="00A10227">
        <w:rPr>
          <w:rFonts w:cs="Times New Roman"/>
          <w:szCs w:val="24"/>
        </w:rPr>
        <w:t xml:space="preserve"> or</w:t>
      </w:r>
      <w:r w:rsidR="00237E63">
        <w:rPr>
          <w:rFonts w:cs="Times New Roman"/>
          <w:szCs w:val="24"/>
        </w:rPr>
        <w:t xml:space="preserve"> </w:t>
      </w:r>
      <w:r w:rsidR="00504AF7">
        <w:rPr>
          <w:rFonts w:cs="Times New Roman"/>
          <w:szCs w:val="24"/>
        </w:rPr>
        <w:t>f</w:t>
      </w:r>
      <w:r w:rsidR="00237E63">
        <w:rPr>
          <w:rFonts w:cs="Times New Roman"/>
          <w:szCs w:val="24"/>
        </w:rPr>
        <w:t xml:space="preserve">or </w:t>
      </w:r>
      <w:r w:rsidR="00A10227">
        <w:rPr>
          <w:rFonts w:cs="Times New Roman"/>
          <w:szCs w:val="24"/>
        </w:rPr>
        <w:t xml:space="preserve">a </w:t>
      </w:r>
      <w:r w:rsidR="00237E63">
        <w:rPr>
          <w:rFonts w:cs="Times New Roman"/>
          <w:szCs w:val="24"/>
        </w:rPr>
        <w:t>five-year trend report.</w:t>
      </w:r>
    </w:p>
    <w:p w14:paraId="00847C04" w14:textId="77777777" w:rsidR="00A10227" w:rsidRDefault="00A10227" w:rsidP="0059090D">
      <w:pPr>
        <w:rPr>
          <w:rFonts w:cs="Times New Roman"/>
          <w:szCs w:val="24"/>
        </w:rPr>
      </w:pPr>
    </w:p>
    <w:p w14:paraId="1EC95AEC" w14:textId="347ED37F" w:rsidR="0059090D" w:rsidRPr="004601C2" w:rsidRDefault="00A10227" w:rsidP="0059090D">
      <w:pPr>
        <w:rPr>
          <w:rFonts w:cs="Times New Roman"/>
          <w:szCs w:val="24"/>
        </w:rPr>
      </w:pPr>
      <w:r>
        <w:rPr>
          <w:rFonts w:cs="Times New Roman"/>
          <w:szCs w:val="24"/>
        </w:rPr>
        <w:t>As noted above, i</w:t>
      </w:r>
      <w:r w:rsidR="0059090D">
        <w:rPr>
          <w:rFonts w:cs="Times New Roman"/>
          <w:szCs w:val="24"/>
        </w:rPr>
        <w:t>n 201</w:t>
      </w:r>
      <w:r w:rsidR="00F43FF9">
        <w:rPr>
          <w:rFonts w:cs="Times New Roman"/>
          <w:szCs w:val="24"/>
        </w:rPr>
        <w:t>8</w:t>
      </w:r>
      <w:r w:rsidR="008405E2">
        <w:rPr>
          <w:rFonts w:cs="Times New Roman"/>
          <w:szCs w:val="24"/>
        </w:rPr>
        <w:t>,</w:t>
      </w:r>
      <w:r w:rsidR="0059090D">
        <w:rPr>
          <w:rFonts w:cs="Times New Roman"/>
          <w:szCs w:val="24"/>
        </w:rPr>
        <w:t xml:space="preserve"> </w:t>
      </w:r>
      <w:r w:rsidR="00F43FF9">
        <w:rPr>
          <w:rFonts w:cs="Times New Roman"/>
          <w:szCs w:val="24"/>
        </w:rPr>
        <w:t xml:space="preserve">the one </w:t>
      </w:r>
      <w:r>
        <w:rPr>
          <w:rFonts w:cs="Times New Roman"/>
          <w:szCs w:val="24"/>
        </w:rPr>
        <w:t xml:space="preserve">juvenile case the </w:t>
      </w:r>
      <w:r w:rsidR="0059090D">
        <w:rPr>
          <w:rFonts w:cs="Times New Roman"/>
          <w:szCs w:val="24"/>
        </w:rPr>
        <w:t xml:space="preserve">High Court </w:t>
      </w:r>
      <w:r w:rsidR="00F43FF9">
        <w:rPr>
          <w:rFonts w:cs="Times New Roman"/>
          <w:szCs w:val="24"/>
        </w:rPr>
        <w:t xml:space="preserve">decided was </w:t>
      </w:r>
      <w:r w:rsidR="0059090D" w:rsidRPr="004601C2">
        <w:rPr>
          <w:rFonts w:cs="Times New Roman"/>
          <w:szCs w:val="24"/>
        </w:rPr>
        <w:t>appealed.  Accord</w:t>
      </w:r>
      <w:r w:rsidR="0059090D">
        <w:rPr>
          <w:rFonts w:cs="Times New Roman"/>
          <w:szCs w:val="24"/>
        </w:rPr>
        <w:t>ingly, the percentage of juvenile</w:t>
      </w:r>
      <w:r w:rsidR="0059090D" w:rsidRPr="004601C2">
        <w:rPr>
          <w:rFonts w:cs="Times New Roman"/>
          <w:szCs w:val="24"/>
        </w:rPr>
        <w:t xml:space="preserve"> cases appealed </w:t>
      </w:r>
      <w:r w:rsidR="00F43FF9">
        <w:rPr>
          <w:rFonts w:cs="Times New Roman"/>
          <w:szCs w:val="24"/>
        </w:rPr>
        <w:t>is 100%.  That case is still pending before the Supreme Court</w:t>
      </w:r>
      <w:r w:rsidR="00646611">
        <w:rPr>
          <w:rFonts w:cs="Times New Roman"/>
          <w:szCs w:val="24"/>
        </w:rPr>
        <w:t>.</w:t>
      </w:r>
    </w:p>
    <w:p w14:paraId="29425B07" w14:textId="77777777" w:rsidR="00F43FF9" w:rsidRDefault="00F43FF9" w:rsidP="0059090D">
      <w:pPr>
        <w:keepNext/>
        <w:keepLines/>
        <w:ind w:left="720" w:firstLine="0"/>
        <w:rPr>
          <w:rFonts w:cs="Times New Roman"/>
          <w:b/>
          <w:bCs/>
          <w:szCs w:val="24"/>
        </w:rPr>
      </w:pPr>
    </w:p>
    <w:p w14:paraId="1068A0C0" w14:textId="1294C89B" w:rsidR="0059090D" w:rsidRPr="004601C2" w:rsidRDefault="0059090D" w:rsidP="00237E63">
      <w:pPr>
        <w:rPr>
          <w:rFonts w:cs="Times New Roman"/>
          <w:szCs w:val="24"/>
        </w:rPr>
      </w:pPr>
      <w:r w:rsidRPr="004601C2">
        <w:rPr>
          <w:rFonts w:cs="Times New Roman"/>
          <w:szCs w:val="24"/>
        </w:rPr>
        <w:t xml:space="preserve">To ensure accessibility to justice, the </w:t>
      </w:r>
      <w:r>
        <w:rPr>
          <w:rFonts w:cs="Times New Roman"/>
          <w:szCs w:val="24"/>
        </w:rPr>
        <w:t>RMI Judiciary</w:t>
      </w:r>
      <w:r w:rsidRPr="004601C2">
        <w:rPr>
          <w:rFonts w:cs="Times New Roman"/>
          <w:szCs w:val="24"/>
        </w:rPr>
        <w:t xml:space="preserve"> </w:t>
      </w:r>
      <w:r>
        <w:rPr>
          <w:rFonts w:cs="Times New Roman"/>
          <w:szCs w:val="24"/>
        </w:rPr>
        <w:t xml:space="preserve">does not impose fees </w:t>
      </w:r>
      <w:r w:rsidR="00BB68AF">
        <w:rPr>
          <w:rFonts w:cs="Times New Roman"/>
          <w:szCs w:val="24"/>
        </w:rPr>
        <w:t xml:space="preserve">or court costs </w:t>
      </w:r>
      <w:r>
        <w:rPr>
          <w:rFonts w:cs="Times New Roman"/>
          <w:szCs w:val="24"/>
        </w:rPr>
        <w:t>on juvenile</w:t>
      </w:r>
      <w:r w:rsidRPr="004601C2">
        <w:rPr>
          <w:rFonts w:cs="Times New Roman"/>
          <w:szCs w:val="24"/>
        </w:rPr>
        <w:t xml:space="preserve"> </w:t>
      </w:r>
      <w:r w:rsidR="00BB68AF">
        <w:rPr>
          <w:rFonts w:cs="Times New Roman"/>
          <w:szCs w:val="24"/>
        </w:rPr>
        <w:t xml:space="preserve">offenders </w:t>
      </w:r>
      <w:r w:rsidRPr="004601C2">
        <w:rPr>
          <w:rFonts w:cs="Times New Roman"/>
          <w:szCs w:val="24"/>
        </w:rPr>
        <w:t xml:space="preserve">at the trial level.  On appeal, a </w:t>
      </w:r>
      <w:r w:rsidR="00BB68AF">
        <w:rPr>
          <w:rFonts w:cs="Times New Roman"/>
          <w:szCs w:val="24"/>
        </w:rPr>
        <w:t xml:space="preserve">juvenile offender </w:t>
      </w:r>
      <w:r w:rsidRPr="004601C2">
        <w:rPr>
          <w:rFonts w:cs="Times New Roman"/>
          <w:szCs w:val="24"/>
        </w:rPr>
        <w:t>may apply for a fee waiver.</w:t>
      </w:r>
      <w:r w:rsidR="00A10227">
        <w:rPr>
          <w:rFonts w:cs="Times New Roman"/>
          <w:szCs w:val="24"/>
        </w:rPr>
        <w:t xml:space="preserve">  </w:t>
      </w:r>
      <w:r w:rsidRPr="004601C2">
        <w:rPr>
          <w:rFonts w:cs="Times New Roman"/>
          <w:szCs w:val="24"/>
        </w:rPr>
        <w:t xml:space="preserve">Also, </w:t>
      </w:r>
      <w:r w:rsidR="00541DC0">
        <w:rPr>
          <w:rFonts w:cs="Times New Roman"/>
          <w:szCs w:val="24"/>
        </w:rPr>
        <w:t xml:space="preserve">High Court </w:t>
      </w:r>
      <w:r>
        <w:rPr>
          <w:rFonts w:cs="Times New Roman"/>
          <w:szCs w:val="24"/>
        </w:rPr>
        <w:t>juvenile</w:t>
      </w:r>
      <w:r w:rsidRPr="004601C2">
        <w:rPr>
          <w:rFonts w:cs="Times New Roman"/>
          <w:szCs w:val="24"/>
        </w:rPr>
        <w:t xml:space="preserve"> cases are</w:t>
      </w:r>
      <w:r>
        <w:rPr>
          <w:rFonts w:cs="Times New Roman"/>
          <w:szCs w:val="24"/>
        </w:rPr>
        <w:t xml:space="preserve"> heard on circuit and juvenile </w:t>
      </w:r>
      <w:r w:rsidR="00BB68AF">
        <w:rPr>
          <w:rFonts w:cs="Times New Roman"/>
          <w:szCs w:val="24"/>
        </w:rPr>
        <w:t>offenders</w:t>
      </w:r>
      <w:r w:rsidRPr="004601C2">
        <w:rPr>
          <w:rFonts w:cs="Times New Roman"/>
          <w:szCs w:val="24"/>
        </w:rPr>
        <w:t xml:space="preserve"> have access to free </w:t>
      </w:r>
      <w:r w:rsidRPr="004601C2">
        <w:rPr>
          <w:rFonts w:cs="Times New Roman"/>
          <w:szCs w:val="24"/>
        </w:rPr>
        <w:lastRenderedPageBreak/>
        <w:t>legal counsel.</w:t>
      </w:r>
      <w:r w:rsidR="00237E63">
        <w:rPr>
          <w:rFonts w:cs="Times New Roman"/>
          <w:szCs w:val="24"/>
        </w:rPr>
        <w:t xml:space="preserve">  </w:t>
      </w:r>
      <w:r w:rsidR="00A10227">
        <w:rPr>
          <w:rFonts w:cs="Times New Roman"/>
          <w:szCs w:val="24"/>
        </w:rPr>
        <w:t xml:space="preserve">Almost all </w:t>
      </w:r>
      <w:r>
        <w:rPr>
          <w:rFonts w:cs="Times New Roman"/>
          <w:szCs w:val="24"/>
        </w:rPr>
        <w:t xml:space="preserve">juvenile </w:t>
      </w:r>
      <w:r w:rsidR="00BB68AF">
        <w:rPr>
          <w:rFonts w:cs="Times New Roman"/>
          <w:szCs w:val="24"/>
        </w:rPr>
        <w:t>offender</w:t>
      </w:r>
      <w:r w:rsidR="00A10227">
        <w:rPr>
          <w:rFonts w:cs="Times New Roman"/>
          <w:szCs w:val="24"/>
        </w:rPr>
        <w:t>s are</w:t>
      </w:r>
      <w:r w:rsidR="00610C21">
        <w:rPr>
          <w:rFonts w:cs="Times New Roman"/>
          <w:szCs w:val="24"/>
        </w:rPr>
        <w:t xml:space="preserve"> </w:t>
      </w:r>
      <w:r w:rsidR="00237E63">
        <w:rPr>
          <w:rFonts w:cs="Times New Roman"/>
          <w:szCs w:val="24"/>
        </w:rPr>
        <w:t xml:space="preserve">represented by the </w:t>
      </w:r>
      <w:r w:rsidRPr="004601C2">
        <w:rPr>
          <w:rFonts w:cs="Times New Roman"/>
          <w:szCs w:val="24"/>
        </w:rPr>
        <w:t>Office of the Public Defender</w:t>
      </w:r>
      <w:r w:rsidR="00237E63">
        <w:rPr>
          <w:rFonts w:cs="Times New Roman"/>
          <w:szCs w:val="24"/>
        </w:rPr>
        <w:t>.</w:t>
      </w:r>
    </w:p>
    <w:p w14:paraId="18EBAC1C" w14:textId="67A66607" w:rsidR="0059090D" w:rsidRPr="00A66E0A" w:rsidRDefault="0059090D" w:rsidP="0059090D">
      <w:pPr>
        <w:pStyle w:val="Heading3"/>
      </w:pPr>
      <w:r w:rsidRPr="00A66E0A">
        <w:fldChar w:fldCharType="begin"/>
      </w:r>
      <w:r w:rsidRPr="00A66E0A">
        <w:instrText xml:space="preserve"> SEQ CHAPTER \h \r 1</w:instrText>
      </w:r>
      <w:r w:rsidRPr="00A66E0A">
        <w:fldChar w:fldCharType="end"/>
      </w:r>
      <w:bookmarkStart w:id="31" w:name="_1__10_"/>
      <w:bookmarkStart w:id="32" w:name="_Toc12430899"/>
      <w:bookmarkEnd w:id="31"/>
      <w:r w:rsidRPr="00A66E0A">
        <w:t>5.  Caseloads for Judges and Clerks</w:t>
      </w:r>
      <w:bookmarkEnd w:id="32"/>
    </w:p>
    <w:p w14:paraId="24367727" w14:textId="77777777" w:rsidR="0059090D" w:rsidRPr="004601C2" w:rsidRDefault="0059090D" w:rsidP="0059090D">
      <w:pPr>
        <w:rPr>
          <w:rFonts w:cs="Times New Roman"/>
          <w:szCs w:val="24"/>
        </w:rPr>
      </w:pPr>
    </w:p>
    <w:p w14:paraId="5885E9DC" w14:textId="3FEA6AB1" w:rsidR="0059090D" w:rsidRDefault="0059090D" w:rsidP="00937F6C">
      <w:pPr>
        <w:rPr>
          <w:rFonts w:cs="Times New Roman"/>
          <w:szCs w:val="24"/>
        </w:rPr>
      </w:pPr>
      <w:r w:rsidRPr="004601C2">
        <w:rPr>
          <w:rFonts w:cs="Times New Roman"/>
          <w:szCs w:val="24"/>
        </w:rPr>
        <w:t>The total number of all High Court cases filed in 201</w:t>
      </w:r>
      <w:r w:rsidR="004515E4">
        <w:rPr>
          <w:rFonts w:cs="Times New Roman"/>
          <w:szCs w:val="24"/>
        </w:rPr>
        <w:t>8</w:t>
      </w:r>
      <w:r>
        <w:rPr>
          <w:rFonts w:cs="Times New Roman"/>
          <w:szCs w:val="24"/>
        </w:rPr>
        <w:t xml:space="preserve"> was </w:t>
      </w:r>
      <w:r w:rsidR="00504AF7">
        <w:rPr>
          <w:rFonts w:cs="Times New Roman"/>
          <w:szCs w:val="24"/>
        </w:rPr>
        <w:t>3</w:t>
      </w:r>
      <w:r w:rsidR="004515E4">
        <w:rPr>
          <w:rFonts w:cs="Times New Roman"/>
          <w:szCs w:val="24"/>
        </w:rPr>
        <w:t>8</w:t>
      </w:r>
      <w:r w:rsidR="005B3AC5">
        <w:rPr>
          <w:rFonts w:cs="Times New Roman"/>
          <w:szCs w:val="24"/>
        </w:rPr>
        <w:t>3</w:t>
      </w:r>
      <w:r w:rsidR="00504AF7">
        <w:rPr>
          <w:rFonts w:cs="Times New Roman"/>
          <w:szCs w:val="24"/>
        </w:rPr>
        <w:t xml:space="preserve">, </w:t>
      </w:r>
      <w:r w:rsidR="005B3AC5">
        <w:rPr>
          <w:rFonts w:cs="Times New Roman"/>
          <w:szCs w:val="24"/>
        </w:rPr>
        <w:t>6</w:t>
      </w:r>
      <w:r w:rsidR="008D7F9D">
        <w:rPr>
          <w:rFonts w:cs="Times New Roman"/>
          <w:szCs w:val="24"/>
        </w:rPr>
        <w:t xml:space="preserve"> </w:t>
      </w:r>
      <w:r w:rsidR="00504AF7">
        <w:rPr>
          <w:rFonts w:cs="Times New Roman"/>
          <w:szCs w:val="24"/>
        </w:rPr>
        <w:t>more than in 201</w:t>
      </w:r>
      <w:r w:rsidR="004515E4">
        <w:rPr>
          <w:rFonts w:cs="Times New Roman"/>
          <w:szCs w:val="24"/>
        </w:rPr>
        <w:t>7</w:t>
      </w:r>
      <w:r w:rsidRPr="004601C2">
        <w:rPr>
          <w:rFonts w:cs="Times New Roman"/>
          <w:szCs w:val="24"/>
        </w:rPr>
        <w:t>.  For the two High Court Justices</w:t>
      </w:r>
      <w:r w:rsidR="008405E2">
        <w:rPr>
          <w:rFonts w:cs="Times New Roman"/>
          <w:szCs w:val="24"/>
        </w:rPr>
        <w:t>,</w:t>
      </w:r>
      <w:r w:rsidRPr="004601C2">
        <w:rPr>
          <w:rFonts w:cs="Times New Roman"/>
          <w:szCs w:val="24"/>
        </w:rPr>
        <w:t xml:space="preserve"> this eq</w:t>
      </w:r>
      <w:r>
        <w:rPr>
          <w:rFonts w:cs="Times New Roman"/>
          <w:szCs w:val="24"/>
        </w:rPr>
        <w:t>uates to an average caseload of 1</w:t>
      </w:r>
      <w:r w:rsidR="00954187">
        <w:rPr>
          <w:rFonts w:cs="Times New Roman"/>
          <w:szCs w:val="24"/>
        </w:rPr>
        <w:t>9</w:t>
      </w:r>
      <w:r w:rsidR="005B3AC5">
        <w:rPr>
          <w:rFonts w:cs="Times New Roman"/>
          <w:szCs w:val="24"/>
        </w:rPr>
        <w:t>1</w:t>
      </w:r>
      <w:r w:rsidR="004515E4">
        <w:rPr>
          <w:rFonts w:cs="Times New Roman"/>
          <w:szCs w:val="24"/>
        </w:rPr>
        <w:t>.</w:t>
      </w:r>
      <w:r w:rsidR="005B3AC5">
        <w:rPr>
          <w:rFonts w:cs="Times New Roman"/>
          <w:szCs w:val="24"/>
        </w:rPr>
        <w:t>5</w:t>
      </w:r>
      <w:r w:rsidR="00954187">
        <w:rPr>
          <w:rFonts w:cs="Times New Roman"/>
          <w:szCs w:val="24"/>
        </w:rPr>
        <w:t>0</w:t>
      </w:r>
      <w:r>
        <w:rPr>
          <w:rFonts w:cs="Times New Roman"/>
          <w:szCs w:val="24"/>
        </w:rPr>
        <w:t xml:space="preserve"> </w:t>
      </w:r>
      <w:r w:rsidRPr="004601C2">
        <w:rPr>
          <w:rFonts w:cs="Times New Roman"/>
          <w:szCs w:val="24"/>
        </w:rPr>
        <w:t xml:space="preserve">new cases </w:t>
      </w:r>
      <w:r w:rsidR="00957A28">
        <w:rPr>
          <w:rFonts w:cs="Times New Roman"/>
          <w:szCs w:val="24"/>
        </w:rPr>
        <w:t xml:space="preserve">in </w:t>
      </w:r>
      <w:r w:rsidRPr="004601C2">
        <w:rPr>
          <w:rFonts w:cs="Times New Roman"/>
          <w:szCs w:val="24"/>
        </w:rPr>
        <w:t>201</w:t>
      </w:r>
      <w:r w:rsidR="004515E4">
        <w:rPr>
          <w:rFonts w:cs="Times New Roman"/>
          <w:szCs w:val="24"/>
        </w:rPr>
        <w:t>8</w:t>
      </w:r>
      <w:r w:rsidRPr="004601C2">
        <w:rPr>
          <w:rFonts w:cs="Times New Roman"/>
          <w:szCs w:val="24"/>
        </w:rPr>
        <w:t xml:space="preserve">.  These figures are consistent with recent years, although the figures </w:t>
      </w:r>
      <w:r w:rsidR="00063838">
        <w:rPr>
          <w:rFonts w:cs="Times New Roman"/>
          <w:szCs w:val="24"/>
        </w:rPr>
        <w:t>are trending higher</w:t>
      </w:r>
      <w:r w:rsidRPr="004601C2">
        <w:rPr>
          <w:rFonts w:cs="Times New Roman"/>
          <w:szCs w:val="24"/>
        </w:rPr>
        <w:t>:</w:t>
      </w:r>
    </w:p>
    <w:p w14:paraId="24697CD5" w14:textId="77777777" w:rsidR="00BC75C3" w:rsidRDefault="00BC75C3" w:rsidP="00937F6C">
      <w:pPr>
        <w:rPr>
          <w:rFonts w:cs="Times New Roman"/>
          <w:szCs w:val="24"/>
        </w:rPr>
      </w:pPr>
    </w:p>
    <w:p w14:paraId="7DE6BE08" w14:textId="77777777" w:rsidR="0059090D" w:rsidRPr="004601C2" w:rsidRDefault="0059090D" w:rsidP="00937F6C">
      <w:pPr>
        <w:ind w:firstLine="0"/>
        <w:rPr>
          <w:rFonts w:cs="Times New Roman"/>
          <w:szCs w:val="24"/>
        </w:rPr>
        <w:sectPr w:rsidR="0059090D" w:rsidRPr="004601C2" w:rsidSect="004A4A0B">
          <w:type w:val="continuous"/>
          <w:pgSz w:w="12240" w:h="15840"/>
          <w:pgMar w:top="1440" w:right="1440" w:bottom="1440" w:left="1440" w:header="1440" w:footer="1440" w:gutter="0"/>
          <w:cols w:space="720"/>
        </w:sectPr>
      </w:pPr>
    </w:p>
    <w:p w14:paraId="18154420" w14:textId="3F8DD33F" w:rsidR="00C552F5" w:rsidRDefault="00C552F5" w:rsidP="00937F6C">
      <w:pPr>
        <w:pStyle w:val="Level1"/>
        <w:numPr>
          <w:ilvl w:val="0"/>
          <w:numId w:val="7"/>
        </w:numPr>
        <w:tabs>
          <w:tab w:val="left" w:pos="360"/>
        </w:tabs>
        <w:ind w:left="0" w:firstLine="0"/>
      </w:pPr>
      <w:r>
        <w:t>for 201</w:t>
      </w:r>
      <w:r w:rsidR="004515E4">
        <w:t>8</w:t>
      </w:r>
      <w:r>
        <w:t>, 1</w:t>
      </w:r>
      <w:r w:rsidR="004515E4">
        <w:t>9</w:t>
      </w:r>
      <w:r w:rsidR="005B3AC5">
        <w:t>1</w:t>
      </w:r>
      <w:r w:rsidR="004515E4">
        <w:t>.</w:t>
      </w:r>
      <w:r w:rsidR="005B3AC5">
        <w:t>5</w:t>
      </w:r>
      <w:r>
        <w:t>0 cases per justice;</w:t>
      </w:r>
    </w:p>
    <w:p w14:paraId="02E345FD" w14:textId="77777777" w:rsidR="005B62B4" w:rsidRDefault="005B62B4" w:rsidP="005B62B4">
      <w:pPr>
        <w:pStyle w:val="Level1"/>
        <w:tabs>
          <w:tab w:val="left" w:pos="360"/>
        </w:tabs>
        <w:ind w:left="0"/>
      </w:pPr>
    </w:p>
    <w:p w14:paraId="64009D86" w14:textId="6601E6CB" w:rsidR="005B62B4" w:rsidRDefault="005B62B4" w:rsidP="00937F6C">
      <w:pPr>
        <w:pStyle w:val="Level1"/>
        <w:numPr>
          <w:ilvl w:val="0"/>
          <w:numId w:val="7"/>
        </w:numPr>
        <w:tabs>
          <w:tab w:val="left" w:pos="360"/>
        </w:tabs>
        <w:ind w:left="0" w:firstLine="0"/>
      </w:pPr>
      <w:r>
        <w:t>for 201</w:t>
      </w:r>
      <w:r w:rsidR="004515E4">
        <w:t>7</w:t>
      </w:r>
      <w:r>
        <w:t>, 1</w:t>
      </w:r>
      <w:r w:rsidR="005B3AC5">
        <w:t>88</w:t>
      </w:r>
      <w:r>
        <w:t>.</w:t>
      </w:r>
      <w:r w:rsidR="00954187">
        <w:t>5</w:t>
      </w:r>
      <w:r>
        <w:t>0 cases per justice;</w:t>
      </w:r>
    </w:p>
    <w:p w14:paraId="06A81ABE" w14:textId="77777777" w:rsidR="00C552F5" w:rsidRDefault="00C552F5" w:rsidP="00C552F5">
      <w:pPr>
        <w:pStyle w:val="Level1"/>
        <w:tabs>
          <w:tab w:val="left" w:pos="360"/>
        </w:tabs>
        <w:ind w:left="0"/>
      </w:pPr>
    </w:p>
    <w:p w14:paraId="7A169534" w14:textId="3DB4D8E9" w:rsidR="0059090D" w:rsidRDefault="0059090D" w:rsidP="00937F6C">
      <w:pPr>
        <w:pStyle w:val="Level1"/>
        <w:numPr>
          <w:ilvl w:val="0"/>
          <w:numId w:val="7"/>
        </w:numPr>
        <w:tabs>
          <w:tab w:val="left" w:pos="360"/>
        </w:tabs>
        <w:ind w:left="0" w:firstLine="0"/>
      </w:pPr>
      <w:r>
        <w:t>for 201</w:t>
      </w:r>
      <w:r w:rsidR="004515E4">
        <w:t>6</w:t>
      </w:r>
      <w:r>
        <w:t>, 1</w:t>
      </w:r>
      <w:r w:rsidR="004515E4">
        <w:t>5</w:t>
      </w:r>
      <w:r w:rsidR="00954187">
        <w:t>3</w:t>
      </w:r>
      <w:r>
        <w:t>.</w:t>
      </w:r>
      <w:r w:rsidR="00954187">
        <w:t>5</w:t>
      </w:r>
      <w:r>
        <w:t>0 cases per justice;</w:t>
      </w:r>
    </w:p>
    <w:p w14:paraId="4F66F635" w14:textId="77777777" w:rsidR="0059090D" w:rsidRDefault="0059090D" w:rsidP="00937F6C">
      <w:pPr>
        <w:pStyle w:val="Level1"/>
        <w:tabs>
          <w:tab w:val="left" w:pos="360"/>
        </w:tabs>
        <w:ind w:left="0"/>
      </w:pPr>
    </w:p>
    <w:p w14:paraId="3C003515" w14:textId="33889780" w:rsidR="0059090D" w:rsidRDefault="0059090D" w:rsidP="00937F6C">
      <w:pPr>
        <w:pStyle w:val="Level1"/>
        <w:numPr>
          <w:ilvl w:val="0"/>
          <w:numId w:val="7"/>
        </w:numPr>
        <w:tabs>
          <w:tab w:val="left" w:pos="360"/>
        </w:tabs>
        <w:ind w:left="0" w:firstLine="0"/>
      </w:pPr>
      <w:r>
        <w:t>for 201</w:t>
      </w:r>
      <w:r w:rsidR="004515E4">
        <w:t>5</w:t>
      </w:r>
      <w:r>
        <w:t>, 1</w:t>
      </w:r>
      <w:r w:rsidR="00F1017F">
        <w:t>43</w:t>
      </w:r>
      <w:r w:rsidR="00676C6A">
        <w:t>.</w:t>
      </w:r>
      <w:r w:rsidR="005B3AC5">
        <w:t>5</w:t>
      </w:r>
      <w:r w:rsidR="00676C6A">
        <w:t>0</w:t>
      </w:r>
      <w:r>
        <w:t xml:space="preserve"> cases per justice;</w:t>
      </w:r>
      <w:r w:rsidR="005B62B4">
        <w:t xml:space="preserve"> and</w:t>
      </w:r>
    </w:p>
    <w:p w14:paraId="6F013AB2" w14:textId="77777777" w:rsidR="0059090D" w:rsidRDefault="0059090D" w:rsidP="00937F6C">
      <w:pPr>
        <w:pStyle w:val="Level1"/>
        <w:tabs>
          <w:tab w:val="left" w:pos="360"/>
        </w:tabs>
        <w:ind w:left="0"/>
      </w:pPr>
    </w:p>
    <w:p w14:paraId="1D35B73A" w14:textId="70FA5DF1" w:rsidR="0059090D" w:rsidRDefault="0059090D" w:rsidP="00C01767">
      <w:pPr>
        <w:pStyle w:val="Level1"/>
        <w:numPr>
          <w:ilvl w:val="0"/>
          <w:numId w:val="7"/>
        </w:numPr>
        <w:tabs>
          <w:tab w:val="left" w:pos="360"/>
        </w:tabs>
        <w:ind w:left="0" w:firstLine="0"/>
      </w:pPr>
      <w:r>
        <w:t>for 201</w:t>
      </w:r>
      <w:r w:rsidR="004515E4">
        <w:t>4</w:t>
      </w:r>
      <w:r>
        <w:t>, 1</w:t>
      </w:r>
      <w:r w:rsidR="00F1017F">
        <w:t>5</w:t>
      </w:r>
      <w:r w:rsidR="005B3AC5">
        <w:t>5</w:t>
      </w:r>
      <w:r w:rsidR="00676C6A">
        <w:t>.</w:t>
      </w:r>
      <w:r w:rsidR="004515E4">
        <w:t>5</w:t>
      </w:r>
      <w:r w:rsidR="00676C6A">
        <w:t>0</w:t>
      </w:r>
      <w:r w:rsidRPr="004601C2">
        <w:t xml:space="preserve"> cases per justice</w:t>
      </w:r>
      <w:r w:rsidR="00466B0C">
        <w:t>.</w:t>
      </w:r>
    </w:p>
    <w:p w14:paraId="30C2E996" w14:textId="77777777" w:rsidR="0059090D" w:rsidRDefault="0059090D" w:rsidP="00937F6C">
      <w:pPr>
        <w:pStyle w:val="Level1"/>
        <w:tabs>
          <w:tab w:val="left" w:pos="360"/>
        </w:tabs>
        <w:ind w:left="0"/>
      </w:pPr>
    </w:p>
    <w:p w14:paraId="4087FE34" w14:textId="77777777" w:rsidR="0059090D" w:rsidRPr="00861303" w:rsidRDefault="0059090D" w:rsidP="00937F6C">
      <w:pPr>
        <w:pStyle w:val="Level1"/>
        <w:tabs>
          <w:tab w:val="left" w:pos="360"/>
        </w:tabs>
        <w:ind w:left="0"/>
      </w:pPr>
      <w:r w:rsidRPr="00861303">
        <w:t>Generally, cases are assigned between the two judges on an alternating basis.</w:t>
      </w:r>
    </w:p>
    <w:p w14:paraId="3C2FDB25" w14:textId="77777777" w:rsidR="0059090D" w:rsidRPr="004601C2" w:rsidRDefault="0059090D" w:rsidP="00937F6C">
      <w:pPr>
        <w:numPr>
          <w:ilvl w:val="12"/>
          <w:numId w:val="0"/>
        </w:numPr>
        <w:rPr>
          <w:rFonts w:cs="Times New Roman"/>
          <w:szCs w:val="24"/>
        </w:rPr>
      </w:pPr>
    </w:p>
    <w:p w14:paraId="12F6F482" w14:textId="54B43260" w:rsidR="0059090D" w:rsidRDefault="0059090D" w:rsidP="00937F6C">
      <w:pPr>
        <w:numPr>
          <w:ilvl w:val="12"/>
          <w:numId w:val="0"/>
        </w:numPr>
        <w:rPr>
          <w:rFonts w:cs="Times New Roman"/>
          <w:szCs w:val="24"/>
        </w:rPr>
      </w:pPr>
      <w:r>
        <w:rPr>
          <w:rFonts w:cs="Times New Roman"/>
          <w:szCs w:val="24"/>
        </w:rPr>
        <w:t>For the five</w:t>
      </w:r>
      <w:r w:rsidRPr="004601C2">
        <w:rPr>
          <w:rFonts w:cs="Times New Roman"/>
          <w:szCs w:val="24"/>
        </w:rPr>
        <w:t xml:space="preserve"> clerks that regularly process High Court cases, their 201</w:t>
      </w:r>
      <w:r w:rsidR="004515E4">
        <w:rPr>
          <w:rFonts w:cs="Times New Roman"/>
          <w:szCs w:val="24"/>
        </w:rPr>
        <w:t>8</w:t>
      </w:r>
      <w:r>
        <w:rPr>
          <w:rFonts w:cs="Times New Roman"/>
          <w:szCs w:val="24"/>
        </w:rPr>
        <w:t xml:space="preserve"> caseload included </w:t>
      </w:r>
      <w:r w:rsidR="005B62B4">
        <w:rPr>
          <w:rFonts w:cs="Times New Roman"/>
          <w:szCs w:val="24"/>
        </w:rPr>
        <w:t>7</w:t>
      </w:r>
      <w:r w:rsidR="005B3AC5">
        <w:rPr>
          <w:rFonts w:cs="Times New Roman"/>
          <w:szCs w:val="24"/>
        </w:rPr>
        <w:t>6</w:t>
      </w:r>
      <w:r w:rsidR="005B62B4">
        <w:rPr>
          <w:rFonts w:cs="Times New Roman"/>
          <w:szCs w:val="24"/>
        </w:rPr>
        <w:t>.</w:t>
      </w:r>
      <w:r w:rsidR="00954187">
        <w:rPr>
          <w:rFonts w:cs="Times New Roman"/>
          <w:szCs w:val="24"/>
        </w:rPr>
        <w:t>6</w:t>
      </w:r>
      <w:r w:rsidR="005B62B4">
        <w:rPr>
          <w:rFonts w:cs="Times New Roman"/>
          <w:szCs w:val="24"/>
        </w:rPr>
        <w:t>0</w:t>
      </w:r>
      <w:r>
        <w:rPr>
          <w:rFonts w:cs="Times New Roman"/>
          <w:szCs w:val="24"/>
        </w:rPr>
        <w:t xml:space="preserve"> </w:t>
      </w:r>
      <w:r w:rsidRPr="004601C2">
        <w:rPr>
          <w:rFonts w:cs="Times New Roman"/>
          <w:szCs w:val="24"/>
        </w:rPr>
        <w:t>new cases per clerk.  As with the justices, the clerks’ caseloads fluctuate from year-to-year within a limited range</w:t>
      </w:r>
      <w:r w:rsidR="00063838">
        <w:rPr>
          <w:rFonts w:cs="Times New Roman"/>
          <w:szCs w:val="24"/>
        </w:rPr>
        <w:t>, although the figures are trending higher</w:t>
      </w:r>
      <w:r w:rsidRPr="004601C2">
        <w:rPr>
          <w:rFonts w:cs="Times New Roman"/>
          <w:szCs w:val="24"/>
        </w:rPr>
        <w:t>:</w:t>
      </w:r>
    </w:p>
    <w:p w14:paraId="270EDF71" w14:textId="77777777" w:rsidR="0059090D" w:rsidRPr="004601C2" w:rsidRDefault="0059090D" w:rsidP="00937F6C">
      <w:pPr>
        <w:numPr>
          <w:ilvl w:val="12"/>
          <w:numId w:val="0"/>
        </w:numPr>
        <w:rPr>
          <w:rFonts w:cs="Times New Roman"/>
          <w:szCs w:val="24"/>
        </w:rPr>
      </w:pPr>
    </w:p>
    <w:p w14:paraId="24D1EE41" w14:textId="2836D680" w:rsidR="004515E4" w:rsidRDefault="00063838" w:rsidP="00C552F5">
      <w:pPr>
        <w:pStyle w:val="Level1"/>
        <w:numPr>
          <w:ilvl w:val="0"/>
          <w:numId w:val="6"/>
        </w:numPr>
        <w:tabs>
          <w:tab w:val="left" w:pos="360"/>
        </w:tabs>
        <w:ind w:left="0" w:firstLine="0"/>
      </w:pPr>
      <w:r>
        <w:t>f</w:t>
      </w:r>
      <w:r w:rsidR="004515E4">
        <w:t>or 2018, 7</w:t>
      </w:r>
      <w:r w:rsidR="005B3AC5">
        <w:t>6</w:t>
      </w:r>
      <w:r w:rsidR="004515E4">
        <w:t>.</w:t>
      </w:r>
      <w:r w:rsidR="00954187">
        <w:t>6</w:t>
      </w:r>
      <w:r w:rsidR="004515E4">
        <w:t>0 cases per clerk;</w:t>
      </w:r>
    </w:p>
    <w:p w14:paraId="3F4AA63C" w14:textId="77777777" w:rsidR="004515E4" w:rsidRDefault="004515E4" w:rsidP="004515E4">
      <w:pPr>
        <w:pStyle w:val="Level1"/>
        <w:tabs>
          <w:tab w:val="left" w:pos="360"/>
        </w:tabs>
        <w:ind w:left="0"/>
      </w:pPr>
    </w:p>
    <w:p w14:paraId="009EBF15" w14:textId="6B445F76" w:rsidR="005B62B4" w:rsidRDefault="00063838" w:rsidP="00C552F5">
      <w:pPr>
        <w:pStyle w:val="Level1"/>
        <w:numPr>
          <w:ilvl w:val="0"/>
          <w:numId w:val="6"/>
        </w:numPr>
        <w:tabs>
          <w:tab w:val="left" w:pos="360"/>
        </w:tabs>
        <w:ind w:left="0" w:firstLine="0"/>
      </w:pPr>
      <w:r>
        <w:t>f</w:t>
      </w:r>
      <w:r w:rsidR="005B62B4">
        <w:t>or 2017, 7</w:t>
      </w:r>
      <w:r w:rsidR="005B3AC5">
        <w:t>5</w:t>
      </w:r>
      <w:r w:rsidR="005B62B4">
        <w:t>.</w:t>
      </w:r>
      <w:r w:rsidR="005B3AC5">
        <w:t>4</w:t>
      </w:r>
      <w:r w:rsidR="005B62B4">
        <w:t>0 cases per clerk;</w:t>
      </w:r>
    </w:p>
    <w:p w14:paraId="6515319D" w14:textId="77777777" w:rsidR="005B62B4" w:rsidRDefault="005B62B4" w:rsidP="005B62B4">
      <w:pPr>
        <w:pStyle w:val="Level1"/>
        <w:tabs>
          <w:tab w:val="left" w:pos="360"/>
        </w:tabs>
        <w:ind w:left="0"/>
      </w:pPr>
    </w:p>
    <w:p w14:paraId="791D3B96" w14:textId="141028E4" w:rsidR="00C552F5" w:rsidRDefault="00C552F5" w:rsidP="00954187">
      <w:pPr>
        <w:pStyle w:val="Level1"/>
        <w:numPr>
          <w:ilvl w:val="0"/>
          <w:numId w:val="6"/>
        </w:numPr>
        <w:tabs>
          <w:tab w:val="left" w:pos="360"/>
        </w:tabs>
        <w:ind w:left="0" w:firstLine="0"/>
      </w:pPr>
      <w:r>
        <w:t>for 2016, 61.</w:t>
      </w:r>
      <w:r w:rsidR="00954187">
        <w:t>4</w:t>
      </w:r>
      <w:r>
        <w:t>0 cases per clerk;</w:t>
      </w:r>
    </w:p>
    <w:p w14:paraId="7183CFD7" w14:textId="77777777" w:rsidR="00C552F5" w:rsidRDefault="00C552F5" w:rsidP="00C552F5">
      <w:pPr>
        <w:pStyle w:val="Level1"/>
        <w:tabs>
          <w:tab w:val="left" w:pos="360"/>
        </w:tabs>
        <w:ind w:left="0"/>
      </w:pPr>
    </w:p>
    <w:p w14:paraId="68C9701A" w14:textId="112B60EC" w:rsidR="0059090D" w:rsidRDefault="0059090D" w:rsidP="00BC75C3">
      <w:pPr>
        <w:pStyle w:val="Level1"/>
        <w:numPr>
          <w:ilvl w:val="0"/>
          <w:numId w:val="6"/>
        </w:numPr>
        <w:tabs>
          <w:tab w:val="left" w:pos="360"/>
        </w:tabs>
        <w:ind w:left="0" w:firstLine="0"/>
      </w:pPr>
      <w:r>
        <w:t xml:space="preserve">for 2015, </w:t>
      </w:r>
      <w:r w:rsidR="00F1017F">
        <w:t>57</w:t>
      </w:r>
      <w:r w:rsidR="004515E4">
        <w:t>.</w:t>
      </w:r>
      <w:r w:rsidR="005B3AC5">
        <w:t>4</w:t>
      </w:r>
      <w:r w:rsidR="004515E4">
        <w:t>0</w:t>
      </w:r>
      <w:r>
        <w:t xml:space="preserve"> cases per clerk;</w:t>
      </w:r>
      <w:r w:rsidR="004515E4">
        <w:t xml:space="preserve"> and</w:t>
      </w:r>
    </w:p>
    <w:p w14:paraId="12DE7F2C" w14:textId="77777777" w:rsidR="0059090D" w:rsidRDefault="0059090D" w:rsidP="00937F6C">
      <w:pPr>
        <w:pStyle w:val="Level1"/>
        <w:tabs>
          <w:tab w:val="left" w:pos="720"/>
        </w:tabs>
        <w:ind w:left="0"/>
      </w:pPr>
    </w:p>
    <w:p w14:paraId="5BD3DB16" w14:textId="537739A2" w:rsidR="0059090D" w:rsidRDefault="0059090D" w:rsidP="00063838">
      <w:pPr>
        <w:pStyle w:val="Level1"/>
        <w:numPr>
          <w:ilvl w:val="0"/>
          <w:numId w:val="6"/>
        </w:numPr>
        <w:tabs>
          <w:tab w:val="left" w:pos="360"/>
        </w:tabs>
        <w:ind w:left="0" w:firstLine="0"/>
      </w:pPr>
      <w:r>
        <w:t>for 2014, 6</w:t>
      </w:r>
      <w:r w:rsidR="005B3AC5">
        <w:t>2</w:t>
      </w:r>
      <w:r w:rsidR="00676C6A">
        <w:t>.</w:t>
      </w:r>
      <w:r w:rsidR="004515E4">
        <w:t>2</w:t>
      </w:r>
      <w:r w:rsidR="00676C6A">
        <w:t>0</w:t>
      </w:r>
      <w:r>
        <w:t xml:space="preserve"> cases per clerk</w:t>
      </w:r>
      <w:r w:rsidR="00C552F5">
        <w:t>.</w:t>
      </w:r>
    </w:p>
    <w:p w14:paraId="6988C264" w14:textId="77777777" w:rsidR="0059090D" w:rsidRPr="004601C2" w:rsidRDefault="0059090D" w:rsidP="00937F6C">
      <w:pPr>
        <w:pStyle w:val="Level1"/>
        <w:tabs>
          <w:tab w:val="left" w:pos="720"/>
        </w:tabs>
        <w:ind w:left="0"/>
      </w:pPr>
    </w:p>
    <w:p w14:paraId="3E9669A5" w14:textId="77777777" w:rsidR="0059090D" w:rsidRDefault="0059090D" w:rsidP="00937F6C">
      <w:pPr>
        <w:pStyle w:val="Level1"/>
        <w:ind w:left="0"/>
      </w:pPr>
      <w:r w:rsidRPr="004601C2">
        <w:t>There is some specialization among the clerks, but all clerks handle most functions.</w:t>
      </w:r>
    </w:p>
    <w:p w14:paraId="2B5FA753" w14:textId="77777777" w:rsidR="0059090D" w:rsidRDefault="0059090D" w:rsidP="00937F6C">
      <w:pPr>
        <w:pStyle w:val="Level1"/>
        <w:ind w:left="0"/>
      </w:pPr>
    </w:p>
    <w:tbl>
      <w:tblPr>
        <w:tblW w:w="5000" w:type="pct"/>
        <w:tblLook w:val="04A0" w:firstRow="1" w:lastRow="0" w:firstColumn="1" w:lastColumn="0" w:noHBand="0" w:noVBand="1"/>
      </w:tblPr>
      <w:tblGrid>
        <w:gridCol w:w="2976"/>
        <w:gridCol w:w="1276"/>
        <w:gridCol w:w="1275"/>
        <w:gridCol w:w="1275"/>
        <w:gridCol w:w="1275"/>
        <w:gridCol w:w="1273"/>
      </w:tblGrid>
      <w:tr w:rsidR="00776FDD" w:rsidRPr="00776FDD" w14:paraId="45803694" w14:textId="77777777" w:rsidTr="00776FDD">
        <w:trPr>
          <w:trHeight w:val="348"/>
        </w:trPr>
        <w:tc>
          <w:tcPr>
            <w:tcW w:w="5000" w:type="pct"/>
            <w:gridSpan w:val="6"/>
            <w:tcBorders>
              <w:top w:val="single" w:sz="4" w:space="0" w:color="auto"/>
              <w:left w:val="single" w:sz="4" w:space="0" w:color="auto"/>
              <w:bottom w:val="single" w:sz="4" w:space="0" w:color="auto"/>
              <w:right w:val="single" w:sz="4" w:space="0" w:color="000000"/>
            </w:tcBorders>
            <w:shd w:val="clear" w:color="000000" w:fill="B7DEE8"/>
            <w:noWrap/>
            <w:vAlign w:val="center"/>
            <w:hideMark/>
          </w:tcPr>
          <w:p w14:paraId="45757116" w14:textId="77777777" w:rsidR="00776FDD" w:rsidRPr="00B46DD1" w:rsidRDefault="00776FDD" w:rsidP="00776FDD">
            <w:pPr>
              <w:ind w:firstLine="0"/>
              <w:jc w:val="center"/>
              <w:rPr>
                <w:rFonts w:asciiTheme="minorHAnsi" w:eastAsia="Times New Roman" w:hAnsiTheme="minorHAnsi" w:cstheme="minorHAnsi"/>
                <w:b/>
                <w:bCs/>
                <w:color w:val="000000"/>
                <w:sz w:val="28"/>
                <w:szCs w:val="28"/>
              </w:rPr>
            </w:pPr>
            <w:r w:rsidRPr="00B46DD1">
              <w:rPr>
                <w:rFonts w:asciiTheme="minorHAnsi" w:eastAsia="Times New Roman" w:hAnsiTheme="minorHAnsi" w:cstheme="minorHAnsi"/>
                <w:b/>
                <w:bCs/>
                <w:color w:val="000000"/>
                <w:sz w:val="28"/>
                <w:szCs w:val="28"/>
              </w:rPr>
              <w:t>Average Caseload for High Court Justices and Clerks 2014-2018</w:t>
            </w:r>
          </w:p>
        </w:tc>
      </w:tr>
      <w:tr w:rsidR="00776FDD" w:rsidRPr="00776FDD" w14:paraId="4DB3DA08" w14:textId="77777777" w:rsidTr="00776FDD">
        <w:trPr>
          <w:trHeight w:val="288"/>
        </w:trPr>
        <w:tc>
          <w:tcPr>
            <w:tcW w:w="1591" w:type="pct"/>
            <w:tcBorders>
              <w:top w:val="nil"/>
              <w:left w:val="single" w:sz="4" w:space="0" w:color="auto"/>
              <w:bottom w:val="single" w:sz="4" w:space="0" w:color="auto"/>
              <w:right w:val="single" w:sz="4" w:space="0" w:color="auto"/>
            </w:tcBorders>
            <w:shd w:val="clear" w:color="auto" w:fill="auto"/>
            <w:vAlign w:val="bottom"/>
            <w:hideMark/>
          </w:tcPr>
          <w:p w14:paraId="62BAA095" w14:textId="77777777" w:rsidR="00776FDD" w:rsidRPr="00B46DD1" w:rsidRDefault="00776FDD" w:rsidP="00776FDD">
            <w:pPr>
              <w:ind w:firstLine="0"/>
              <w:jc w:val="center"/>
              <w:rPr>
                <w:rFonts w:asciiTheme="minorHAnsi" w:eastAsia="Times New Roman" w:hAnsiTheme="minorHAnsi" w:cstheme="minorHAnsi"/>
                <w:color w:val="000000"/>
                <w:sz w:val="22"/>
              </w:rPr>
            </w:pPr>
            <w:r w:rsidRPr="00B46DD1">
              <w:rPr>
                <w:rFonts w:asciiTheme="minorHAnsi" w:eastAsia="Times New Roman" w:hAnsiTheme="minorHAnsi" w:cstheme="minorHAnsi"/>
                <w:color w:val="000000"/>
                <w:sz w:val="22"/>
              </w:rPr>
              <w:t> </w:t>
            </w:r>
          </w:p>
        </w:tc>
        <w:tc>
          <w:tcPr>
            <w:tcW w:w="682" w:type="pct"/>
            <w:tcBorders>
              <w:top w:val="nil"/>
              <w:left w:val="nil"/>
              <w:bottom w:val="single" w:sz="4" w:space="0" w:color="auto"/>
              <w:right w:val="single" w:sz="4" w:space="0" w:color="auto"/>
            </w:tcBorders>
            <w:shd w:val="clear" w:color="auto" w:fill="auto"/>
            <w:vAlign w:val="center"/>
            <w:hideMark/>
          </w:tcPr>
          <w:p w14:paraId="2CAF65A6" w14:textId="77777777" w:rsidR="00776FDD" w:rsidRPr="00B46DD1" w:rsidRDefault="00776FDD" w:rsidP="00776FDD">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2014</w:t>
            </w:r>
          </w:p>
        </w:tc>
        <w:tc>
          <w:tcPr>
            <w:tcW w:w="682" w:type="pct"/>
            <w:tcBorders>
              <w:top w:val="nil"/>
              <w:left w:val="nil"/>
              <w:bottom w:val="single" w:sz="4" w:space="0" w:color="auto"/>
              <w:right w:val="single" w:sz="4" w:space="0" w:color="auto"/>
            </w:tcBorders>
            <w:shd w:val="clear" w:color="auto" w:fill="auto"/>
            <w:vAlign w:val="center"/>
            <w:hideMark/>
          </w:tcPr>
          <w:p w14:paraId="5FDB4BE6" w14:textId="77777777" w:rsidR="00776FDD" w:rsidRPr="00B46DD1" w:rsidRDefault="00776FDD" w:rsidP="00776FDD">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2015</w:t>
            </w:r>
          </w:p>
        </w:tc>
        <w:tc>
          <w:tcPr>
            <w:tcW w:w="682" w:type="pct"/>
            <w:tcBorders>
              <w:top w:val="nil"/>
              <w:left w:val="nil"/>
              <w:bottom w:val="single" w:sz="4" w:space="0" w:color="auto"/>
              <w:right w:val="single" w:sz="4" w:space="0" w:color="auto"/>
            </w:tcBorders>
            <w:shd w:val="clear" w:color="auto" w:fill="auto"/>
            <w:vAlign w:val="center"/>
            <w:hideMark/>
          </w:tcPr>
          <w:p w14:paraId="7AFB920A" w14:textId="77777777" w:rsidR="00776FDD" w:rsidRPr="00B46DD1" w:rsidRDefault="00776FDD" w:rsidP="00776FDD">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2016</w:t>
            </w:r>
          </w:p>
        </w:tc>
        <w:tc>
          <w:tcPr>
            <w:tcW w:w="682" w:type="pct"/>
            <w:tcBorders>
              <w:top w:val="nil"/>
              <w:left w:val="nil"/>
              <w:bottom w:val="single" w:sz="4" w:space="0" w:color="auto"/>
              <w:right w:val="single" w:sz="4" w:space="0" w:color="auto"/>
            </w:tcBorders>
            <w:shd w:val="clear" w:color="auto" w:fill="auto"/>
            <w:vAlign w:val="center"/>
            <w:hideMark/>
          </w:tcPr>
          <w:p w14:paraId="201E8185" w14:textId="77777777" w:rsidR="00776FDD" w:rsidRPr="00B46DD1" w:rsidRDefault="00776FDD" w:rsidP="00776FDD">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2017</w:t>
            </w:r>
          </w:p>
        </w:tc>
        <w:tc>
          <w:tcPr>
            <w:tcW w:w="682" w:type="pct"/>
            <w:tcBorders>
              <w:top w:val="nil"/>
              <w:left w:val="nil"/>
              <w:bottom w:val="single" w:sz="4" w:space="0" w:color="auto"/>
              <w:right w:val="single" w:sz="4" w:space="0" w:color="auto"/>
            </w:tcBorders>
            <w:shd w:val="clear" w:color="auto" w:fill="auto"/>
            <w:vAlign w:val="center"/>
            <w:hideMark/>
          </w:tcPr>
          <w:p w14:paraId="4D5B96C5" w14:textId="77777777" w:rsidR="00776FDD" w:rsidRPr="00B46DD1" w:rsidRDefault="00776FDD" w:rsidP="00776FDD">
            <w:pPr>
              <w:ind w:firstLine="0"/>
              <w:jc w:val="center"/>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2018</w:t>
            </w:r>
          </w:p>
        </w:tc>
      </w:tr>
      <w:tr w:rsidR="00776FDD" w:rsidRPr="00776FDD" w14:paraId="688F5999" w14:textId="77777777" w:rsidTr="00776FDD">
        <w:trPr>
          <w:trHeight w:val="288"/>
        </w:trPr>
        <w:tc>
          <w:tcPr>
            <w:tcW w:w="1591" w:type="pct"/>
            <w:tcBorders>
              <w:top w:val="nil"/>
              <w:left w:val="single" w:sz="4" w:space="0" w:color="auto"/>
              <w:bottom w:val="single" w:sz="4" w:space="0" w:color="auto"/>
              <w:right w:val="single" w:sz="4" w:space="0" w:color="auto"/>
            </w:tcBorders>
            <w:shd w:val="clear" w:color="000000" w:fill="DAEEF3"/>
            <w:vAlign w:val="center"/>
            <w:hideMark/>
          </w:tcPr>
          <w:p w14:paraId="07C05647" w14:textId="77777777" w:rsidR="00776FDD" w:rsidRPr="00B46DD1" w:rsidRDefault="00776FDD" w:rsidP="00776FDD">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per Judge</w:t>
            </w:r>
          </w:p>
        </w:tc>
        <w:tc>
          <w:tcPr>
            <w:tcW w:w="682" w:type="pct"/>
            <w:tcBorders>
              <w:top w:val="nil"/>
              <w:left w:val="nil"/>
              <w:bottom w:val="single" w:sz="4" w:space="0" w:color="auto"/>
              <w:right w:val="single" w:sz="4" w:space="0" w:color="auto"/>
            </w:tcBorders>
            <w:shd w:val="clear" w:color="000000" w:fill="DAEEF3"/>
            <w:vAlign w:val="center"/>
            <w:hideMark/>
          </w:tcPr>
          <w:p w14:paraId="78BA8E72"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155.50</w:t>
            </w:r>
          </w:p>
        </w:tc>
        <w:tc>
          <w:tcPr>
            <w:tcW w:w="682" w:type="pct"/>
            <w:tcBorders>
              <w:top w:val="nil"/>
              <w:left w:val="nil"/>
              <w:bottom w:val="single" w:sz="4" w:space="0" w:color="auto"/>
              <w:right w:val="single" w:sz="4" w:space="0" w:color="auto"/>
            </w:tcBorders>
            <w:shd w:val="clear" w:color="000000" w:fill="DAEEF3"/>
            <w:vAlign w:val="center"/>
            <w:hideMark/>
          </w:tcPr>
          <w:p w14:paraId="27F7B582"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143.50</w:t>
            </w:r>
          </w:p>
        </w:tc>
        <w:tc>
          <w:tcPr>
            <w:tcW w:w="682" w:type="pct"/>
            <w:tcBorders>
              <w:top w:val="nil"/>
              <w:left w:val="nil"/>
              <w:bottom w:val="single" w:sz="4" w:space="0" w:color="auto"/>
              <w:right w:val="single" w:sz="4" w:space="0" w:color="auto"/>
            </w:tcBorders>
            <w:shd w:val="clear" w:color="000000" w:fill="DAEEF3"/>
            <w:vAlign w:val="center"/>
            <w:hideMark/>
          </w:tcPr>
          <w:p w14:paraId="64FB0D12"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153.50</w:t>
            </w:r>
          </w:p>
        </w:tc>
        <w:tc>
          <w:tcPr>
            <w:tcW w:w="682" w:type="pct"/>
            <w:tcBorders>
              <w:top w:val="nil"/>
              <w:left w:val="nil"/>
              <w:bottom w:val="single" w:sz="4" w:space="0" w:color="auto"/>
              <w:right w:val="single" w:sz="4" w:space="0" w:color="auto"/>
            </w:tcBorders>
            <w:shd w:val="clear" w:color="000000" w:fill="DAEEF3"/>
            <w:vAlign w:val="center"/>
            <w:hideMark/>
          </w:tcPr>
          <w:p w14:paraId="0E316B5F"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188.50</w:t>
            </w:r>
          </w:p>
        </w:tc>
        <w:tc>
          <w:tcPr>
            <w:tcW w:w="682" w:type="pct"/>
            <w:tcBorders>
              <w:top w:val="nil"/>
              <w:left w:val="nil"/>
              <w:bottom w:val="single" w:sz="4" w:space="0" w:color="auto"/>
              <w:right w:val="single" w:sz="4" w:space="0" w:color="auto"/>
            </w:tcBorders>
            <w:shd w:val="clear" w:color="000000" w:fill="DAEEF3"/>
            <w:vAlign w:val="center"/>
            <w:hideMark/>
          </w:tcPr>
          <w:p w14:paraId="18F0CA58"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191.50</w:t>
            </w:r>
          </w:p>
        </w:tc>
      </w:tr>
      <w:tr w:rsidR="00776FDD" w:rsidRPr="00776FDD" w14:paraId="7E97C212" w14:textId="77777777" w:rsidTr="00776FDD">
        <w:trPr>
          <w:trHeight w:val="288"/>
        </w:trPr>
        <w:tc>
          <w:tcPr>
            <w:tcW w:w="1591" w:type="pct"/>
            <w:tcBorders>
              <w:top w:val="nil"/>
              <w:left w:val="single" w:sz="4" w:space="0" w:color="auto"/>
              <w:bottom w:val="single" w:sz="4" w:space="0" w:color="auto"/>
              <w:right w:val="single" w:sz="4" w:space="0" w:color="auto"/>
            </w:tcBorders>
            <w:shd w:val="clear" w:color="000000" w:fill="FFFFFF"/>
            <w:vAlign w:val="center"/>
            <w:hideMark/>
          </w:tcPr>
          <w:p w14:paraId="5E6D354C" w14:textId="77777777" w:rsidR="00776FDD" w:rsidRPr="00B46DD1" w:rsidRDefault="00776FDD" w:rsidP="00776FDD">
            <w:pPr>
              <w:ind w:firstLine="0"/>
              <w:rPr>
                <w:rFonts w:asciiTheme="minorHAnsi" w:eastAsia="Times New Roman" w:hAnsiTheme="minorHAnsi" w:cstheme="minorHAnsi"/>
                <w:b/>
                <w:bCs/>
                <w:color w:val="000000"/>
                <w:sz w:val="20"/>
                <w:szCs w:val="20"/>
              </w:rPr>
            </w:pPr>
            <w:r w:rsidRPr="00B46DD1">
              <w:rPr>
                <w:rFonts w:asciiTheme="minorHAnsi" w:eastAsia="Times New Roman" w:hAnsiTheme="minorHAnsi" w:cstheme="minorHAnsi"/>
                <w:b/>
                <w:bCs/>
                <w:color w:val="000000"/>
                <w:sz w:val="20"/>
                <w:szCs w:val="20"/>
              </w:rPr>
              <w:t>Cases per Clerk</w:t>
            </w:r>
          </w:p>
        </w:tc>
        <w:tc>
          <w:tcPr>
            <w:tcW w:w="682" w:type="pct"/>
            <w:tcBorders>
              <w:top w:val="nil"/>
              <w:left w:val="nil"/>
              <w:bottom w:val="single" w:sz="4" w:space="0" w:color="auto"/>
              <w:right w:val="single" w:sz="4" w:space="0" w:color="auto"/>
            </w:tcBorders>
            <w:shd w:val="clear" w:color="000000" w:fill="FFFFFF"/>
            <w:vAlign w:val="center"/>
            <w:hideMark/>
          </w:tcPr>
          <w:p w14:paraId="1EA281F9"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62.20</w:t>
            </w:r>
          </w:p>
        </w:tc>
        <w:tc>
          <w:tcPr>
            <w:tcW w:w="682" w:type="pct"/>
            <w:tcBorders>
              <w:top w:val="nil"/>
              <w:left w:val="nil"/>
              <w:bottom w:val="single" w:sz="4" w:space="0" w:color="auto"/>
              <w:right w:val="single" w:sz="4" w:space="0" w:color="auto"/>
            </w:tcBorders>
            <w:shd w:val="clear" w:color="000000" w:fill="FFFFFF"/>
            <w:vAlign w:val="center"/>
            <w:hideMark/>
          </w:tcPr>
          <w:p w14:paraId="5B60ED5F"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57.40</w:t>
            </w:r>
          </w:p>
        </w:tc>
        <w:tc>
          <w:tcPr>
            <w:tcW w:w="682" w:type="pct"/>
            <w:tcBorders>
              <w:top w:val="nil"/>
              <w:left w:val="nil"/>
              <w:bottom w:val="single" w:sz="4" w:space="0" w:color="auto"/>
              <w:right w:val="single" w:sz="4" w:space="0" w:color="auto"/>
            </w:tcBorders>
            <w:shd w:val="clear" w:color="000000" w:fill="FFFFFF"/>
            <w:vAlign w:val="center"/>
            <w:hideMark/>
          </w:tcPr>
          <w:p w14:paraId="307F2D07"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61.40</w:t>
            </w:r>
          </w:p>
        </w:tc>
        <w:tc>
          <w:tcPr>
            <w:tcW w:w="682" w:type="pct"/>
            <w:tcBorders>
              <w:top w:val="nil"/>
              <w:left w:val="nil"/>
              <w:bottom w:val="single" w:sz="4" w:space="0" w:color="auto"/>
              <w:right w:val="single" w:sz="4" w:space="0" w:color="auto"/>
            </w:tcBorders>
            <w:shd w:val="clear" w:color="000000" w:fill="FFFFFF"/>
            <w:vAlign w:val="center"/>
            <w:hideMark/>
          </w:tcPr>
          <w:p w14:paraId="19EF4561"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75.40</w:t>
            </w:r>
          </w:p>
        </w:tc>
        <w:tc>
          <w:tcPr>
            <w:tcW w:w="682" w:type="pct"/>
            <w:tcBorders>
              <w:top w:val="nil"/>
              <w:left w:val="nil"/>
              <w:bottom w:val="single" w:sz="4" w:space="0" w:color="auto"/>
              <w:right w:val="single" w:sz="4" w:space="0" w:color="auto"/>
            </w:tcBorders>
            <w:shd w:val="clear" w:color="000000" w:fill="FFFFFF"/>
            <w:vAlign w:val="center"/>
            <w:hideMark/>
          </w:tcPr>
          <w:p w14:paraId="0B4559EE" w14:textId="77777777" w:rsidR="00776FDD" w:rsidRPr="00B46DD1" w:rsidRDefault="00776FDD" w:rsidP="00776FDD">
            <w:pPr>
              <w:ind w:firstLine="0"/>
              <w:jc w:val="center"/>
              <w:rPr>
                <w:rFonts w:asciiTheme="minorHAnsi" w:eastAsia="Times New Roman" w:hAnsiTheme="minorHAnsi" w:cstheme="minorHAnsi"/>
                <w:color w:val="000000"/>
                <w:sz w:val="20"/>
                <w:szCs w:val="20"/>
              </w:rPr>
            </w:pPr>
            <w:r w:rsidRPr="00B46DD1">
              <w:rPr>
                <w:rFonts w:asciiTheme="minorHAnsi" w:eastAsia="Times New Roman" w:hAnsiTheme="minorHAnsi" w:cstheme="minorHAnsi"/>
                <w:color w:val="000000"/>
                <w:sz w:val="20"/>
                <w:szCs w:val="20"/>
              </w:rPr>
              <w:t>76.60</w:t>
            </w:r>
          </w:p>
        </w:tc>
      </w:tr>
    </w:tbl>
    <w:p w14:paraId="35AA088F" w14:textId="64E4A543" w:rsidR="0059090D" w:rsidRDefault="0059090D" w:rsidP="00C552F5">
      <w:pPr>
        <w:pStyle w:val="Level1"/>
        <w:ind w:left="0"/>
        <w:jc w:val="center"/>
      </w:pPr>
    </w:p>
    <w:p w14:paraId="32A4F70C" w14:textId="7AE33AD2" w:rsidR="00F1017F" w:rsidRDefault="00776FDD" w:rsidP="00C552F5">
      <w:pPr>
        <w:pStyle w:val="Level1"/>
        <w:ind w:left="0"/>
        <w:jc w:val="center"/>
      </w:pPr>
      <w:r>
        <w:rPr>
          <w:noProof/>
        </w:rPr>
        <w:lastRenderedPageBreak/>
        <w:drawing>
          <wp:inline distT="0" distB="0" distL="0" distR="0" wp14:anchorId="7A5483F8" wp14:editId="03692C72">
            <wp:extent cx="4429125" cy="2263140"/>
            <wp:effectExtent l="0" t="0" r="9525" b="3810"/>
            <wp:docPr id="9" name="Chart 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D3F51F" w14:textId="77777777" w:rsidR="00896BF2" w:rsidRPr="00727802" w:rsidRDefault="00105DD0" w:rsidP="00937F6C">
      <w:pPr>
        <w:pStyle w:val="Heading3"/>
        <w:ind w:firstLine="0"/>
        <w:rPr>
          <w:rFonts w:ascii="Times New Roman" w:hAnsi="Times New Roman" w:cs="Times New Roman"/>
        </w:rPr>
      </w:pPr>
      <w:bookmarkStart w:id="33" w:name="_1__11_"/>
      <w:bookmarkEnd w:id="33"/>
      <w:r>
        <w:rPr>
          <w:rFonts w:ascii="Times New Roman" w:hAnsi="Times New Roman" w:cs="Times New Roman"/>
        </w:rPr>
        <w:tab/>
      </w:r>
      <w:r>
        <w:rPr>
          <w:rFonts w:ascii="Times New Roman" w:hAnsi="Times New Roman" w:cs="Times New Roman"/>
        </w:rPr>
        <w:tab/>
      </w:r>
      <w:bookmarkStart w:id="34" w:name="_Toc12430900"/>
      <w:r w:rsidR="00896BF2" w:rsidRPr="00727802">
        <w:rPr>
          <w:rFonts w:ascii="Times New Roman" w:hAnsi="Times New Roman" w:cs="Times New Roman"/>
        </w:rPr>
        <w:t>6.  Selected Decisions</w:t>
      </w:r>
      <w:bookmarkEnd w:id="34"/>
    </w:p>
    <w:p w14:paraId="7D6F76E2" w14:textId="77777777" w:rsidR="00896BF2" w:rsidRPr="00727802" w:rsidRDefault="00896BF2" w:rsidP="00937F6C">
      <w:pPr>
        <w:numPr>
          <w:ilvl w:val="12"/>
          <w:numId w:val="0"/>
        </w:numPr>
        <w:rPr>
          <w:rFonts w:cs="Times New Roman"/>
          <w:szCs w:val="24"/>
        </w:rPr>
      </w:pPr>
    </w:p>
    <w:p w14:paraId="3830A706" w14:textId="3E6B1819" w:rsidR="00896BF2" w:rsidRDefault="00896BF2" w:rsidP="00937F6C">
      <w:pPr>
        <w:numPr>
          <w:ilvl w:val="12"/>
          <w:numId w:val="0"/>
        </w:numPr>
        <w:rPr>
          <w:rFonts w:cs="Times New Roman"/>
          <w:szCs w:val="24"/>
        </w:rPr>
      </w:pPr>
      <w:r w:rsidRPr="004601C2">
        <w:rPr>
          <w:rFonts w:cs="Times New Roman"/>
          <w:szCs w:val="24"/>
        </w:rPr>
        <w:t xml:space="preserve">Selected High Court decisions can be found on the </w:t>
      </w:r>
      <w:r w:rsidR="00BC3587">
        <w:rPr>
          <w:rFonts w:cs="Times New Roman"/>
          <w:szCs w:val="24"/>
        </w:rPr>
        <w:t>RMI Judiciary</w:t>
      </w:r>
      <w:r w:rsidRPr="004601C2">
        <w:rPr>
          <w:rFonts w:cs="Times New Roman"/>
          <w:szCs w:val="24"/>
        </w:rPr>
        <w:t xml:space="preserve">’s website, </w:t>
      </w:r>
      <w:hyperlink r:id="rId38" w:history="1">
        <w:r w:rsidRPr="004601C2">
          <w:rPr>
            <w:rStyle w:val="SYSHYPERTEXT"/>
            <w:rFonts w:cs="Times New Roman"/>
            <w:szCs w:val="24"/>
          </w:rPr>
          <w:t>http://rmicourts.org/</w:t>
        </w:r>
      </w:hyperlink>
      <w:r w:rsidRPr="004601C2">
        <w:rPr>
          <w:rFonts w:cs="Times New Roman"/>
          <w:szCs w:val="24"/>
        </w:rPr>
        <w:t>, under the heading Court Decisions and Digests.</w:t>
      </w:r>
      <w:r w:rsidR="00547E14">
        <w:rPr>
          <w:rFonts w:cs="Times New Roman"/>
          <w:szCs w:val="24"/>
        </w:rPr>
        <w:t xml:space="preserve">  </w:t>
      </w:r>
      <w:r w:rsidR="00547E14" w:rsidRPr="00547E14">
        <w:rPr>
          <w:rFonts w:cs="Times New Roman"/>
          <w:szCs w:val="24"/>
        </w:rPr>
        <w:t xml:space="preserve">The selected cases are the noteworthy </w:t>
      </w:r>
      <w:r w:rsidR="00861303" w:rsidRPr="00547E14">
        <w:rPr>
          <w:rFonts w:cs="Times New Roman"/>
          <w:szCs w:val="24"/>
        </w:rPr>
        <w:t>ones;</w:t>
      </w:r>
      <w:r w:rsidR="00547E14" w:rsidRPr="00547E14">
        <w:rPr>
          <w:rFonts w:cs="Times New Roman"/>
          <w:szCs w:val="24"/>
        </w:rPr>
        <w:t xml:space="preserve"> ones that the </w:t>
      </w:r>
      <w:r w:rsidR="007F4B0F">
        <w:rPr>
          <w:rFonts w:cs="Times New Roman"/>
          <w:szCs w:val="24"/>
        </w:rPr>
        <w:t>RMI Judiciary</w:t>
      </w:r>
      <w:r w:rsidR="00547E14" w:rsidRPr="00547E14">
        <w:rPr>
          <w:rFonts w:cs="Times New Roman"/>
          <w:szCs w:val="24"/>
        </w:rPr>
        <w:t xml:space="preserve"> believes should be published for th</w:t>
      </w:r>
      <w:r w:rsidR="008405E2">
        <w:rPr>
          <w:rFonts w:cs="Times New Roman"/>
          <w:szCs w:val="24"/>
        </w:rPr>
        <w:t>e benefit of</w:t>
      </w:r>
      <w:r w:rsidR="00547E14" w:rsidRPr="00547E14">
        <w:rPr>
          <w:rFonts w:cs="Times New Roman"/>
          <w:szCs w:val="24"/>
        </w:rPr>
        <w:t xml:space="preserve"> the public and practitioners. </w:t>
      </w:r>
      <w:r w:rsidR="00547E14">
        <w:rPr>
          <w:rFonts w:cs="Times New Roman"/>
          <w:szCs w:val="24"/>
        </w:rPr>
        <w:t xml:space="preserve"> </w:t>
      </w:r>
      <w:r w:rsidR="00547E14" w:rsidRPr="00547E14">
        <w:rPr>
          <w:rFonts w:cs="Times New Roman"/>
          <w:szCs w:val="24"/>
        </w:rPr>
        <w:t xml:space="preserve">The High Court will not publish a case unless it satisfies one or more of the following standards: (1) the opinion lays down a new rule of law, or alters, modifies an existing rule, or applies an established rule to a novel fact situation; (2) the opinion involves a legal issue of continuing public interest; (3) the opinion directs attention to the shortcomings of existing common law or inadequacies in statutes; (4) the opinion resolves an apparent conflict of authority. </w:t>
      </w:r>
      <w:r w:rsidR="00547E14">
        <w:rPr>
          <w:rFonts w:cs="Times New Roman"/>
          <w:szCs w:val="24"/>
        </w:rPr>
        <w:t xml:space="preserve"> </w:t>
      </w:r>
      <w:r w:rsidR="00861303">
        <w:rPr>
          <w:rFonts w:cs="Times New Roman"/>
          <w:szCs w:val="24"/>
        </w:rPr>
        <w:t>Most</w:t>
      </w:r>
      <w:r w:rsidR="00547E14" w:rsidRPr="00547E14">
        <w:rPr>
          <w:rFonts w:cs="Times New Roman"/>
          <w:szCs w:val="24"/>
        </w:rPr>
        <w:t xml:space="preserve"> High Court decisions are routine in nature and generally are of interest only to the parties. </w:t>
      </w:r>
      <w:r w:rsidR="00547E14">
        <w:rPr>
          <w:rFonts w:cs="Times New Roman"/>
          <w:szCs w:val="24"/>
        </w:rPr>
        <w:t xml:space="preserve"> </w:t>
      </w:r>
      <w:r w:rsidR="00860613">
        <w:rPr>
          <w:rFonts w:cs="Times New Roman"/>
          <w:szCs w:val="24"/>
        </w:rPr>
        <w:t>T</w:t>
      </w:r>
      <w:r w:rsidR="00547E14" w:rsidRPr="00547E14">
        <w:rPr>
          <w:rFonts w:cs="Times New Roman"/>
          <w:szCs w:val="24"/>
        </w:rPr>
        <w:t>he public can get copies of these decisions upon request to the Clerk of the Courts.</w:t>
      </w:r>
    </w:p>
    <w:p w14:paraId="3D8472D0" w14:textId="1DB5D959" w:rsidR="00896BF2" w:rsidRPr="00727802" w:rsidRDefault="00A219C2" w:rsidP="00937F6C">
      <w:pPr>
        <w:pStyle w:val="Heading2"/>
        <w:rPr>
          <w:rFonts w:ascii="Times New Roman" w:hAnsi="Times New Roman" w:cs="Times New Roman"/>
          <w:color w:val="auto"/>
        </w:rPr>
      </w:pPr>
      <w:bookmarkStart w:id="35" w:name="_1__12_"/>
      <w:bookmarkStart w:id="36" w:name="_Toc12430901"/>
      <w:bookmarkEnd w:id="35"/>
      <w:r>
        <w:rPr>
          <w:rFonts w:ascii="Times New Roman" w:hAnsi="Times New Roman" w:cs="Times New Roman"/>
          <w:color w:val="auto"/>
        </w:rPr>
        <w:t>C</w:t>
      </w:r>
      <w:r w:rsidR="00896BF2" w:rsidRPr="00727802">
        <w:rPr>
          <w:rFonts w:ascii="Times New Roman" w:hAnsi="Times New Roman" w:cs="Times New Roman"/>
          <w:color w:val="auto"/>
        </w:rPr>
        <w:t>.  Traditional Rights Court</w:t>
      </w:r>
      <w:bookmarkEnd w:id="36"/>
    </w:p>
    <w:p w14:paraId="1D35630A" w14:textId="54167C95" w:rsidR="00896BF2" w:rsidRPr="00727802" w:rsidRDefault="00896BF2" w:rsidP="00937F6C">
      <w:pPr>
        <w:numPr>
          <w:ilvl w:val="12"/>
          <w:numId w:val="0"/>
        </w:numPr>
        <w:rPr>
          <w:rFonts w:cs="Times New Roman"/>
          <w:szCs w:val="24"/>
        </w:rPr>
      </w:pPr>
    </w:p>
    <w:p w14:paraId="2425496E" w14:textId="1C2F0539" w:rsidR="00896BF2" w:rsidRPr="004601C2" w:rsidRDefault="00CC389E" w:rsidP="00937F6C">
      <w:pPr>
        <w:numPr>
          <w:ilvl w:val="12"/>
          <w:numId w:val="0"/>
        </w:numPr>
        <w:rPr>
          <w:rFonts w:cs="Times New Roman"/>
          <w:szCs w:val="24"/>
        </w:rPr>
      </w:pPr>
      <w:r>
        <w:rPr>
          <w:rFonts w:cs="Times New Roman"/>
          <w:noProof/>
          <w:szCs w:val="24"/>
        </w:rPr>
        <w:drawing>
          <wp:anchor distT="0" distB="0" distL="114300" distR="114300" simplePos="0" relativeHeight="251654656" behindDoc="0" locked="0" layoutInCell="1" allowOverlap="1" wp14:anchorId="5E918D72" wp14:editId="74DABA3F">
            <wp:simplePos x="0" y="0"/>
            <wp:positionH relativeFrom="leftMargin">
              <wp:posOffset>5533390</wp:posOffset>
            </wp:positionH>
            <wp:positionV relativeFrom="paragraph">
              <wp:posOffset>601345</wp:posOffset>
            </wp:positionV>
            <wp:extent cx="1224915" cy="1536065"/>
            <wp:effectExtent l="76200" t="76200" r="70485" b="831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4915" cy="1536065"/>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Supporting the High Court at the trial level is the Traditional Rights Court (“TRC”).  The TRC is a special-jurisdiction court of record consisting of three or more judges appointed for terms of four to ten years</w:t>
      </w:r>
      <w:r w:rsidR="00A9426B">
        <w:rPr>
          <w:rFonts w:cs="Times New Roman"/>
          <w:szCs w:val="24"/>
        </w:rPr>
        <w:t>, not to exceed age 72,</w:t>
      </w:r>
      <w:r w:rsidR="00896BF2" w:rsidRPr="004601C2">
        <w:rPr>
          <w:rFonts w:cs="Times New Roman"/>
          <w:szCs w:val="24"/>
        </w:rPr>
        <w:t xml:space="preserve"> and selected to include a fair representation of all classes of land rights: Iroijlaplap (high chief); where applicable, Iroijedrik (lower chief); Alap (head of commoner/worker clan); and Dri Jerbal (commoner/worker).</w:t>
      </w:r>
    </w:p>
    <w:p w14:paraId="457ECFC9" w14:textId="06EA23CA" w:rsidR="00896BF2" w:rsidRPr="004601C2" w:rsidRDefault="00896BF2" w:rsidP="00937F6C">
      <w:pPr>
        <w:numPr>
          <w:ilvl w:val="12"/>
          <w:numId w:val="0"/>
        </w:numPr>
        <w:rPr>
          <w:rFonts w:cs="Times New Roman"/>
          <w:szCs w:val="24"/>
        </w:rPr>
      </w:pPr>
    </w:p>
    <w:p w14:paraId="2CF62F28" w14:textId="673EADB9" w:rsidR="00896BF2" w:rsidRPr="004601C2" w:rsidRDefault="00896BF2" w:rsidP="00937F6C">
      <w:pPr>
        <w:numPr>
          <w:ilvl w:val="12"/>
          <w:numId w:val="0"/>
        </w:numPr>
        <w:rPr>
          <w:rFonts w:cs="Times New Roman"/>
          <w:szCs w:val="24"/>
        </w:rPr>
      </w:pPr>
      <w:r w:rsidRPr="004601C2">
        <w:rPr>
          <w:rFonts w:cs="Times New Roman"/>
          <w:szCs w:val="24"/>
        </w:rPr>
        <w:t>In June 2010, the Cabinet</w:t>
      </w:r>
      <w:r w:rsidR="00E763AC" w:rsidRPr="004601C2">
        <w:rPr>
          <w:rFonts w:cs="Times New Roman"/>
          <w:szCs w:val="24"/>
        </w:rPr>
        <w:t xml:space="preserve"> </w:t>
      </w:r>
      <w:r w:rsidRPr="004601C2">
        <w:rPr>
          <w:rFonts w:cs="Times New Roman"/>
          <w:szCs w:val="24"/>
        </w:rPr>
        <w:t xml:space="preserve">appointed Chief Judge Walter K. </w:t>
      </w:r>
      <w:proofErr w:type="spellStart"/>
      <w:r w:rsidRPr="004601C2">
        <w:rPr>
          <w:rFonts w:cs="Times New Roman"/>
          <w:szCs w:val="24"/>
        </w:rPr>
        <w:t>Elbon</w:t>
      </w:r>
      <w:proofErr w:type="spellEnd"/>
      <w:r w:rsidRPr="004601C2">
        <w:rPr>
          <w:rFonts w:cs="Times New Roman"/>
          <w:szCs w:val="24"/>
        </w:rPr>
        <w:t xml:space="preserve"> (</w:t>
      </w:r>
      <w:proofErr w:type="spellStart"/>
      <w:r w:rsidRPr="004601C2">
        <w:rPr>
          <w:rFonts w:cs="Times New Roman"/>
          <w:szCs w:val="24"/>
        </w:rPr>
        <w:t>alap</w:t>
      </w:r>
      <w:proofErr w:type="spellEnd"/>
      <w:r w:rsidRPr="004601C2">
        <w:rPr>
          <w:rFonts w:cs="Times New Roman"/>
          <w:szCs w:val="24"/>
        </w:rPr>
        <w:t xml:space="preserve"> member) </w:t>
      </w:r>
      <w:r w:rsidR="00E763AC" w:rsidRPr="004601C2">
        <w:rPr>
          <w:rFonts w:cs="Times New Roman"/>
          <w:szCs w:val="24"/>
        </w:rPr>
        <w:t xml:space="preserve">and Associate Judge Grace L. </w:t>
      </w:r>
      <w:proofErr w:type="spellStart"/>
      <w:r w:rsidR="00E763AC" w:rsidRPr="004601C2">
        <w:rPr>
          <w:rFonts w:cs="Times New Roman"/>
          <w:szCs w:val="24"/>
        </w:rPr>
        <w:t>Leban</w:t>
      </w:r>
      <w:proofErr w:type="spellEnd"/>
      <w:r w:rsidR="00E763AC" w:rsidRPr="004601C2">
        <w:rPr>
          <w:rFonts w:cs="Times New Roman"/>
          <w:szCs w:val="24"/>
        </w:rPr>
        <w:t xml:space="preserve"> (</w:t>
      </w:r>
      <w:proofErr w:type="spellStart"/>
      <w:r w:rsidR="00E763AC" w:rsidRPr="004601C2">
        <w:rPr>
          <w:rFonts w:cs="Times New Roman"/>
          <w:szCs w:val="24"/>
        </w:rPr>
        <w:t>dri</w:t>
      </w:r>
      <w:proofErr w:type="spellEnd"/>
      <w:r w:rsidR="00E763AC" w:rsidRPr="004601C2">
        <w:rPr>
          <w:rFonts w:cs="Times New Roman"/>
          <w:szCs w:val="24"/>
        </w:rPr>
        <w:t xml:space="preserve"> </w:t>
      </w:r>
      <w:proofErr w:type="spellStart"/>
      <w:r w:rsidR="00E763AC" w:rsidRPr="004601C2">
        <w:rPr>
          <w:rFonts w:cs="Times New Roman"/>
          <w:szCs w:val="24"/>
        </w:rPr>
        <w:t>jerbal</w:t>
      </w:r>
      <w:proofErr w:type="spellEnd"/>
      <w:r w:rsidR="00E763AC" w:rsidRPr="004601C2">
        <w:rPr>
          <w:rFonts w:cs="Times New Roman"/>
          <w:szCs w:val="24"/>
        </w:rPr>
        <w:t xml:space="preserve"> member) for terms of 10 years.  In </w:t>
      </w:r>
      <w:r w:rsidR="00F4676C" w:rsidRPr="004601C2">
        <w:rPr>
          <w:rFonts w:cs="Times New Roman"/>
          <w:szCs w:val="24"/>
        </w:rPr>
        <w:t>April</w:t>
      </w:r>
      <w:r w:rsidR="00E763AC" w:rsidRPr="004601C2">
        <w:rPr>
          <w:rFonts w:cs="Times New Roman"/>
          <w:szCs w:val="24"/>
        </w:rPr>
        <w:t xml:space="preserve"> 2013, the Cabinet appointed </w:t>
      </w:r>
      <w:r w:rsidRPr="004601C2">
        <w:rPr>
          <w:rFonts w:cs="Times New Roman"/>
          <w:szCs w:val="24"/>
        </w:rPr>
        <w:t>Nixon David</w:t>
      </w:r>
      <w:r w:rsidR="00E763AC" w:rsidRPr="004601C2">
        <w:rPr>
          <w:rFonts w:cs="Times New Roman"/>
          <w:szCs w:val="24"/>
        </w:rPr>
        <w:t xml:space="preserve"> (iroij member) for a 4-year term</w:t>
      </w:r>
      <w:r w:rsidR="007E6C5D">
        <w:rPr>
          <w:rFonts w:cs="Times New Roman"/>
          <w:szCs w:val="24"/>
        </w:rPr>
        <w:t>, and in March 201</w:t>
      </w:r>
      <w:r w:rsidR="00426E68">
        <w:rPr>
          <w:rFonts w:cs="Times New Roman"/>
          <w:szCs w:val="24"/>
        </w:rPr>
        <w:t>7</w:t>
      </w:r>
      <w:r w:rsidR="007E6C5D">
        <w:rPr>
          <w:rFonts w:cs="Times New Roman"/>
          <w:szCs w:val="24"/>
        </w:rPr>
        <w:t xml:space="preserve"> reappointed Judge David for a second four-year term</w:t>
      </w:r>
      <w:r w:rsidRPr="004601C2">
        <w:rPr>
          <w:rFonts w:cs="Times New Roman"/>
          <w:szCs w:val="24"/>
        </w:rPr>
        <w:t>.  All TRC judges are lay judges who receive specialized training.</w:t>
      </w:r>
    </w:p>
    <w:p w14:paraId="7B7BE2E6" w14:textId="77C8D8FD" w:rsidR="00727802" w:rsidRDefault="00727802" w:rsidP="00937F6C">
      <w:pPr>
        <w:ind w:firstLine="0"/>
        <w:rPr>
          <w:rFonts w:cs="Times New Roman"/>
          <w:szCs w:val="24"/>
          <w:lang w:val="en-CA"/>
        </w:rPr>
      </w:pPr>
    </w:p>
    <w:p w14:paraId="5ABC9BCC" w14:textId="48AC7C72" w:rsidR="00896BF2" w:rsidRPr="004601C2" w:rsidRDefault="00727802" w:rsidP="00937F6C">
      <w:pPr>
        <w:ind w:firstLine="0"/>
        <w:rPr>
          <w:rFonts w:cs="Times New Roman"/>
          <w:szCs w:val="24"/>
        </w:rPr>
      </w:pPr>
      <w:r>
        <w:rPr>
          <w:rFonts w:cs="Times New Roman"/>
          <w:szCs w:val="24"/>
          <w:lang w:val="en-CA"/>
        </w:rPr>
        <w:t>O</w:t>
      </w:r>
      <w:r w:rsidR="00204746">
        <w:rPr>
          <w:rFonts w:cs="Times New Roman"/>
          <w:szCs w:val="24"/>
          <w:lang w:val="en-CA"/>
        </w:rPr>
        <w:t>n</w:t>
      </w:r>
      <w:r w:rsidR="00896BF2" w:rsidRPr="004601C2">
        <w:rPr>
          <w:rFonts w:cs="Times New Roman"/>
          <w:szCs w:val="24"/>
        </w:rPr>
        <w:t xml:space="preserve">e of the three TRC judges, Judge Leban, is a woman, the first woman to be appointed as a full-time TRC judge.  The </w:t>
      </w:r>
      <w:r w:rsidR="00BC3587">
        <w:rPr>
          <w:rFonts w:cs="Times New Roman"/>
          <w:szCs w:val="24"/>
        </w:rPr>
        <w:t>RMI Judiciary</w:t>
      </w:r>
      <w:r w:rsidR="00896BF2" w:rsidRPr="004601C2">
        <w:rPr>
          <w:rFonts w:cs="Times New Roman"/>
          <w:szCs w:val="24"/>
        </w:rPr>
        <w:t xml:space="preserve"> is committed to increasing the number of female </w:t>
      </w:r>
      <w:r w:rsidR="00896BF2" w:rsidRPr="004601C2">
        <w:rPr>
          <w:rFonts w:cs="Times New Roman"/>
          <w:szCs w:val="24"/>
        </w:rPr>
        <w:lastRenderedPageBreak/>
        <w:t xml:space="preserve">judges.  However, </w:t>
      </w:r>
      <w:r w:rsidR="0009510B">
        <w:rPr>
          <w:rFonts w:cs="Times New Roman"/>
          <w:szCs w:val="24"/>
        </w:rPr>
        <w:t xml:space="preserve">at the end of the year </w:t>
      </w:r>
      <w:r w:rsidR="00896BF2" w:rsidRPr="004601C2">
        <w:rPr>
          <w:rFonts w:cs="Times New Roman"/>
          <w:szCs w:val="24"/>
        </w:rPr>
        <w:t xml:space="preserve">only </w:t>
      </w:r>
      <w:r w:rsidR="00584842" w:rsidRPr="00820D87">
        <w:rPr>
          <w:rFonts w:cs="Times New Roman"/>
          <w:szCs w:val="24"/>
        </w:rPr>
        <w:t>t</w:t>
      </w:r>
      <w:r w:rsidR="00172316" w:rsidRPr="00820D87">
        <w:rPr>
          <w:rFonts w:cs="Times New Roman"/>
          <w:szCs w:val="24"/>
        </w:rPr>
        <w:t>hree</w:t>
      </w:r>
      <w:r w:rsidR="00172316">
        <w:rPr>
          <w:rFonts w:cs="Times New Roman"/>
          <w:szCs w:val="24"/>
        </w:rPr>
        <w:t xml:space="preserve"> </w:t>
      </w:r>
      <w:r w:rsidR="00896BF2" w:rsidRPr="004601C2">
        <w:rPr>
          <w:rFonts w:cs="Times New Roman"/>
          <w:szCs w:val="24"/>
        </w:rPr>
        <w:t xml:space="preserve">of the </w:t>
      </w:r>
      <w:r w:rsidR="00BC3587">
        <w:rPr>
          <w:rFonts w:cs="Times New Roman"/>
          <w:szCs w:val="24"/>
        </w:rPr>
        <w:t>RMI Judiciary</w:t>
      </w:r>
      <w:r w:rsidR="00896BF2" w:rsidRPr="004601C2">
        <w:rPr>
          <w:rFonts w:cs="Times New Roman"/>
          <w:szCs w:val="24"/>
        </w:rPr>
        <w:t>'s approximately 3</w:t>
      </w:r>
      <w:r w:rsidR="006C2911">
        <w:rPr>
          <w:rFonts w:cs="Times New Roman"/>
          <w:szCs w:val="24"/>
        </w:rPr>
        <w:t>0</w:t>
      </w:r>
      <w:r w:rsidR="00896BF2" w:rsidRPr="004601C2">
        <w:rPr>
          <w:rFonts w:cs="Times New Roman"/>
          <w:szCs w:val="24"/>
        </w:rPr>
        <w:t xml:space="preserve"> judges </w:t>
      </w:r>
      <w:r w:rsidR="00426E68">
        <w:rPr>
          <w:rFonts w:cs="Times New Roman"/>
          <w:szCs w:val="24"/>
        </w:rPr>
        <w:t>were</w:t>
      </w:r>
      <w:r w:rsidR="00896BF2" w:rsidRPr="004601C2">
        <w:rPr>
          <w:rFonts w:cs="Times New Roman"/>
          <w:szCs w:val="24"/>
        </w:rPr>
        <w:t xml:space="preserve"> women: </w:t>
      </w:r>
      <w:r w:rsidR="00313DB8">
        <w:rPr>
          <w:rFonts w:cs="Times New Roman"/>
          <w:szCs w:val="24"/>
        </w:rPr>
        <w:t>one</w:t>
      </w:r>
      <w:r w:rsidR="004948DD">
        <w:rPr>
          <w:rFonts w:cs="Times New Roman"/>
          <w:szCs w:val="24"/>
        </w:rPr>
        <w:t xml:space="preserve"> </w:t>
      </w:r>
      <w:r w:rsidR="00896BF2" w:rsidRPr="004601C2">
        <w:rPr>
          <w:rFonts w:cs="Times New Roman"/>
          <w:szCs w:val="24"/>
        </w:rPr>
        <w:t>Traditional Rights Court judge</w:t>
      </w:r>
      <w:r w:rsidR="0050662B">
        <w:rPr>
          <w:rFonts w:cs="Times New Roman"/>
          <w:szCs w:val="24"/>
        </w:rPr>
        <w:t>;</w:t>
      </w:r>
      <w:r w:rsidR="00896BF2" w:rsidRPr="004601C2">
        <w:rPr>
          <w:rFonts w:cs="Times New Roman"/>
          <w:szCs w:val="24"/>
        </w:rPr>
        <w:t xml:space="preserve"> and </w:t>
      </w:r>
      <w:r w:rsidR="00A56CCE" w:rsidRPr="00820D87">
        <w:rPr>
          <w:rFonts w:cs="Times New Roman"/>
          <w:szCs w:val="24"/>
        </w:rPr>
        <w:t>two</w:t>
      </w:r>
      <w:r w:rsidR="00A56CCE">
        <w:rPr>
          <w:rFonts w:cs="Times New Roman"/>
          <w:szCs w:val="24"/>
        </w:rPr>
        <w:t xml:space="preserve"> </w:t>
      </w:r>
      <w:r w:rsidR="00896BF2" w:rsidRPr="004601C2">
        <w:rPr>
          <w:rFonts w:cs="Times New Roman"/>
          <w:szCs w:val="24"/>
        </w:rPr>
        <w:t>Community Court judge</w:t>
      </w:r>
      <w:r w:rsidR="00A56CCE">
        <w:rPr>
          <w:rFonts w:cs="Times New Roman"/>
          <w:szCs w:val="24"/>
        </w:rPr>
        <w:t>s</w:t>
      </w:r>
      <w:r w:rsidR="00896BF2" w:rsidRPr="004601C2">
        <w:rPr>
          <w:rFonts w:cs="Times New Roman"/>
          <w:szCs w:val="24"/>
        </w:rPr>
        <w:t>.</w:t>
      </w:r>
    </w:p>
    <w:p w14:paraId="10B1BFE6" w14:textId="77777777" w:rsidR="00896BF2" w:rsidRPr="004601C2" w:rsidRDefault="00896BF2" w:rsidP="00937F6C">
      <w:pPr>
        <w:ind w:firstLine="0"/>
        <w:rPr>
          <w:rFonts w:cs="Times New Roman"/>
          <w:szCs w:val="24"/>
        </w:rPr>
      </w:pPr>
    </w:p>
    <w:p w14:paraId="0E1B856B" w14:textId="059D87E5" w:rsidR="00896BF2" w:rsidRPr="004601C2" w:rsidRDefault="00896BF2" w:rsidP="00937F6C">
      <w:pPr>
        <w:ind w:firstLine="0"/>
        <w:rPr>
          <w:rFonts w:cs="Times New Roman"/>
          <w:szCs w:val="24"/>
        </w:rPr>
      </w:pPr>
      <w:r w:rsidRPr="004601C2">
        <w:rPr>
          <w:rFonts w:cs="Times New Roman"/>
          <w:szCs w:val="24"/>
        </w:rPr>
        <w:t>The jurisdiction of the TRC is limited to questions relating to titles to land rights or other legal interests depending wholly or partly on customary law and traditional practices.  The jurisdiction of the TRC may be invoked as of right upon application by a party to a pending High Court proceeding, provided the High Court judge certifies that a substantial question has arisen within the jurisdiction of the TRC.</w:t>
      </w:r>
      <w:r w:rsidR="00F43229" w:rsidRPr="00F43229">
        <w:rPr>
          <w:rFonts w:eastAsia="Times New Roman" w:cs="Times New Roman"/>
          <w:snapToGrid w:val="0"/>
          <w:color w:val="000000"/>
          <w:w w:val="0"/>
          <w:sz w:val="0"/>
          <w:szCs w:val="0"/>
          <w:u w:color="000000"/>
          <w:bdr w:val="none" w:sz="0" w:space="0" w:color="000000"/>
          <w:shd w:val="clear" w:color="000000" w:fill="000000"/>
        </w:rPr>
        <w:t xml:space="preserve"> </w:t>
      </w:r>
    </w:p>
    <w:p w14:paraId="50DA0973" w14:textId="55969A9A" w:rsidR="00896BF2" w:rsidRPr="004601C2" w:rsidRDefault="00896BF2" w:rsidP="00937F6C">
      <w:pPr>
        <w:ind w:firstLine="0"/>
        <w:rPr>
          <w:rFonts w:cs="Times New Roman"/>
          <w:szCs w:val="24"/>
        </w:rPr>
      </w:pPr>
    </w:p>
    <w:p w14:paraId="57A967BA" w14:textId="0DB5EE66" w:rsidR="00896BF2" w:rsidRPr="004601C2" w:rsidRDefault="006104AC" w:rsidP="00937F6C">
      <w:pPr>
        <w:ind w:firstLine="0"/>
        <w:rPr>
          <w:rFonts w:cs="Times New Roman"/>
          <w:szCs w:val="24"/>
        </w:rPr>
      </w:pPr>
      <w:r>
        <w:rPr>
          <w:rFonts w:cs="Times New Roman"/>
          <w:noProof/>
          <w:szCs w:val="24"/>
        </w:rPr>
        <w:drawing>
          <wp:anchor distT="0" distB="0" distL="114300" distR="114300" simplePos="0" relativeHeight="251645440" behindDoc="0" locked="0" layoutInCell="1" allowOverlap="1" wp14:anchorId="580C723D" wp14:editId="062802DE">
            <wp:simplePos x="0" y="0"/>
            <wp:positionH relativeFrom="leftMargin">
              <wp:posOffset>981075</wp:posOffset>
            </wp:positionH>
            <wp:positionV relativeFrom="paragraph">
              <wp:posOffset>137160</wp:posOffset>
            </wp:positionV>
            <wp:extent cx="1216025" cy="1517650"/>
            <wp:effectExtent l="76200" t="76200" r="79375" b="825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025" cy="1517650"/>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 xml:space="preserve">Customary law questions certified by the High Court are decided by the TRC panel and reported back to the High Court.  Upon request by the TRC’s presiding judge, a party, or the referring High Court judge, the Chief Justice of the High Court </w:t>
      </w:r>
      <w:r w:rsidR="00547E14">
        <w:rPr>
          <w:rFonts w:cs="Times New Roman"/>
          <w:szCs w:val="24"/>
        </w:rPr>
        <w:t xml:space="preserve">may </w:t>
      </w:r>
      <w:r w:rsidR="00896BF2" w:rsidRPr="004601C2">
        <w:rPr>
          <w:rFonts w:cs="Times New Roman"/>
          <w:szCs w:val="24"/>
        </w:rPr>
        <w:t xml:space="preserve">appoint a High Court or District Court judge to sit with the TRC to make procedural and evidentiary rulings.  In such joint-hearing cases, the High Court or District Court judge does not participate with the TRC in deliberations on its opinion, </w:t>
      </w:r>
      <w:r w:rsidR="00296E7D">
        <w:rPr>
          <w:rFonts w:cs="Times New Roman"/>
          <w:szCs w:val="24"/>
        </w:rPr>
        <w:t xml:space="preserve">but the High Court or District Court judge </w:t>
      </w:r>
      <w:r w:rsidR="00896BF2" w:rsidRPr="004601C2">
        <w:rPr>
          <w:rFonts w:cs="Times New Roman"/>
          <w:szCs w:val="24"/>
        </w:rPr>
        <w:t>may in the presence of the parties or their counsel answer questions of law or procedure posed by the</w:t>
      </w:r>
      <w:r w:rsidR="007E6C5D">
        <w:rPr>
          <w:rFonts w:cs="Times New Roman"/>
          <w:szCs w:val="24"/>
        </w:rPr>
        <w:t xml:space="preserve"> </w:t>
      </w:r>
      <w:r w:rsidR="00896BF2" w:rsidRPr="004601C2">
        <w:rPr>
          <w:rFonts w:cs="Times New Roman"/>
          <w:szCs w:val="24"/>
        </w:rPr>
        <w:t>TRC.  The TRC’s jurisdiction also includes rendering an opinion on whether compensation for the taking of land rights in eminent domain proceedings is just.</w:t>
      </w:r>
    </w:p>
    <w:p w14:paraId="18FD3A71" w14:textId="77777777" w:rsidR="00896BF2" w:rsidRPr="004601C2" w:rsidRDefault="00896BF2" w:rsidP="00937F6C">
      <w:pPr>
        <w:ind w:firstLine="0"/>
        <w:rPr>
          <w:rFonts w:cs="Times New Roman"/>
          <w:szCs w:val="24"/>
        </w:rPr>
      </w:pPr>
    </w:p>
    <w:p w14:paraId="45B7BBCB" w14:textId="77777777" w:rsidR="00896BF2" w:rsidRPr="004601C2" w:rsidRDefault="00030E66" w:rsidP="00937F6C">
      <w:pPr>
        <w:ind w:firstLine="0"/>
        <w:rPr>
          <w:rFonts w:cs="Times New Roman"/>
          <w:szCs w:val="24"/>
        </w:rPr>
      </w:pPr>
      <w:r>
        <w:rPr>
          <w:rFonts w:cs="Times New Roman"/>
          <w:noProof/>
          <w:szCs w:val="24"/>
        </w:rPr>
        <w:drawing>
          <wp:anchor distT="0" distB="0" distL="114300" distR="114300" simplePos="0" relativeHeight="251644416" behindDoc="0" locked="0" layoutInCell="1" allowOverlap="1" wp14:anchorId="1A0607A0" wp14:editId="4802BB6A">
            <wp:simplePos x="0" y="0"/>
            <wp:positionH relativeFrom="column">
              <wp:posOffset>4563110</wp:posOffset>
            </wp:positionH>
            <wp:positionV relativeFrom="paragraph">
              <wp:posOffset>326390</wp:posOffset>
            </wp:positionV>
            <wp:extent cx="1216152" cy="1517904"/>
            <wp:effectExtent l="76200" t="76200" r="79375" b="825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6152" cy="1517904"/>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The Constitution states that the High Court is to give decisions of the TRC substantial weight, but TRC decisions are not binding unless the High Court concludes that justice so requires.  The Supreme Court has held the High Court is to review and adopt the TRC’s findings unless the findings are clearly erroneous or contrary to law.</w:t>
      </w:r>
    </w:p>
    <w:p w14:paraId="34AC442C" w14:textId="77777777" w:rsidR="00896BF2" w:rsidRPr="004601C2" w:rsidRDefault="00896BF2" w:rsidP="00937F6C">
      <w:pPr>
        <w:ind w:firstLine="0"/>
        <w:rPr>
          <w:rFonts w:cs="Times New Roman"/>
          <w:szCs w:val="24"/>
        </w:rPr>
      </w:pPr>
    </w:p>
    <w:p w14:paraId="4FC01543" w14:textId="618F9437" w:rsidR="00896BF2" w:rsidRPr="004601C2" w:rsidRDefault="00896BF2" w:rsidP="00937F6C">
      <w:pPr>
        <w:ind w:firstLine="0"/>
        <w:rPr>
          <w:rFonts w:cs="Times New Roman"/>
          <w:szCs w:val="24"/>
        </w:rPr>
      </w:pPr>
      <w:r w:rsidRPr="004601C2">
        <w:rPr>
          <w:rFonts w:cs="Times New Roman"/>
          <w:szCs w:val="24"/>
        </w:rPr>
        <w:t>In 201</w:t>
      </w:r>
      <w:r w:rsidR="00CC389E">
        <w:rPr>
          <w:rFonts w:cs="Times New Roman"/>
          <w:szCs w:val="24"/>
        </w:rPr>
        <w:t>8</w:t>
      </w:r>
      <w:r w:rsidRPr="004601C2">
        <w:rPr>
          <w:rFonts w:cs="Times New Roman"/>
          <w:szCs w:val="24"/>
        </w:rPr>
        <w:t xml:space="preserve">, </w:t>
      </w:r>
      <w:r w:rsidR="00E02D34">
        <w:rPr>
          <w:rFonts w:cs="Times New Roman"/>
          <w:szCs w:val="24"/>
        </w:rPr>
        <w:t xml:space="preserve">the TRC </w:t>
      </w:r>
      <w:r w:rsidR="00754648">
        <w:rPr>
          <w:rFonts w:cs="Times New Roman"/>
          <w:szCs w:val="24"/>
        </w:rPr>
        <w:t>issued</w:t>
      </w:r>
      <w:r w:rsidR="00F31ABE">
        <w:rPr>
          <w:rFonts w:cs="Times New Roman"/>
          <w:szCs w:val="24"/>
        </w:rPr>
        <w:t xml:space="preserve"> </w:t>
      </w:r>
      <w:r w:rsidR="00D208A9">
        <w:rPr>
          <w:rFonts w:cs="Times New Roman"/>
          <w:szCs w:val="24"/>
        </w:rPr>
        <w:t>decisions</w:t>
      </w:r>
      <w:r w:rsidR="00790D40">
        <w:rPr>
          <w:rFonts w:cs="Times New Roman"/>
          <w:szCs w:val="24"/>
        </w:rPr>
        <w:t xml:space="preserve"> in nine</w:t>
      </w:r>
      <w:r w:rsidR="003A1686">
        <w:rPr>
          <w:rFonts w:cs="Times New Roman"/>
          <w:szCs w:val="24"/>
        </w:rPr>
        <w:t xml:space="preserve"> cases</w:t>
      </w:r>
      <w:r w:rsidR="00504AF7">
        <w:rPr>
          <w:rFonts w:cs="Times New Roman"/>
          <w:szCs w:val="24"/>
        </w:rPr>
        <w:t xml:space="preserve">, </w:t>
      </w:r>
      <w:r w:rsidR="00790D40">
        <w:rPr>
          <w:rFonts w:cs="Times New Roman"/>
          <w:szCs w:val="24"/>
        </w:rPr>
        <w:t>7</w:t>
      </w:r>
      <w:r w:rsidR="003A1686">
        <w:rPr>
          <w:rFonts w:cs="Times New Roman"/>
          <w:szCs w:val="24"/>
        </w:rPr>
        <w:t xml:space="preserve"> </w:t>
      </w:r>
      <w:r w:rsidR="00724733">
        <w:rPr>
          <w:rFonts w:cs="Times New Roman"/>
          <w:szCs w:val="24"/>
        </w:rPr>
        <w:t xml:space="preserve">more </w:t>
      </w:r>
      <w:r w:rsidR="00CB6372">
        <w:rPr>
          <w:rFonts w:cs="Times New Roman"/>
          <w:szCs w:val="24"/>
        </w:rPr>
        <w:t>than in 201</w:t>
      </w:r>
      <w:r w:rsidR="00667A65">
        <w:rPr>
          <w:rFonts w:cs="Times New Roman"/>
          <w:szCs w:val="24"/>
        </w:rPr>
        <w:t>7</w:t>
      </w:r>
      <w:r w:rsidR="00610AD5">
        <w:rPr>
          <w:rFonts w:cs="Times New Roman"/>
          <w:szCs w:val="24"/>
        </w:rPr>
        <w:t>.</w:t>
      </w:r>
      <w:r w:rsidR="00504AF7">
        <w:rPr>
          <w:rFonts w:cs="Times New Roman"/>
          <w:szCs w:val="24"/>
        </w:rPr>
        <w:t xml:space="preserve">  </w:t>
      </w:r>
      <w:r w:rsidR="003C2843" w:rsidRPr="000C1E7B">
        <w:rPr>
          <w:rFonts w:cs="Times New Roman"/>
          <w:szCs w:val="24"/>
        </w:rPr>
        <w:t xml:space="preserve">As of </w:t>
      </w:r>
      <w:r w:rsidR="002C50DD" w:rsidRPr="00675B66">
        <w:rPr>
          <w:rFonts w:cs="Times New Roman"/>
          <w:szCs w:val="24"/>
        </w:rPr>
        <w:t>June</w:t>
      </w:r>
      <w:r w:rsidR="00790D40" w:rsidRPr="00675B66">
        <w:rPr>
          <w:rFonts w:cs="Times New Roman"/>
          <w:szCs w:val="24"/>
        </w:rPr>
        <w:t xml:space="preserve"> </w:t>
      </w:r>
      <w:r w:rsidR="00C92FC8">
        <w:rPr>
          <w:rFonts w:cs="Times New Roman"/>
          <w:szCs w:val="24"/>
        </w:rPr>
        <w:t>2</w:t>
      </w:r>
      <w:r w:rsidR="00E74D39">
        <w:rPr>
          <w:rFonts w:cs="Times New Roman"/>
          <w:szCs w:val="24"/>
        </w:rPr>
        <w:t>5</w:t>
      </w:r>
      <w:r w:rsidR="002C50DD" w:rsidRPr="00675B66">
        <w:rPr>
          <w:rFonts w:cs="Times New Roman"/>
          <w:szCs w:val="24"/>
        </w:rPr>
        <w:t xml:space="preserve">, </w:t>
      </w:r>
      <w:r w:rsidR="00C04DDF" w:rsidRPr="00675B66">
        <w:rPr>
          <w:rFonts w:cs="Times New Roman"/>
          <w:szCs w:val="24"/>
        </w:rPr>
        <w:t>201</w:t>
      </w:r>
      <w:r w:rsidR="00724733" w:rsidRPr="00675B66">
        <w:rPr>
          <w:rFonts w:cs="Times New Roman"/>
          <w:szCs w:val="24"/>
        </w:rPr>
        <w:t>9</w:t>
      </w:r>
      <w:r w:rsidR="00A0030E" w:rsidRPr="00675B66">
        <w:rPr>
          <w:rFonts w:cs="Times New Roman"/>
          <w:szCs w:val="24"/>
        </w:rPr>
        <w:t>,</w:t>
      </w:r>
      <w:r w:rsidR="0018218D" w:rsidRPr="000C1E7B">
        <w:rPr>
          <w:rFonts w:cs="Times New Roman"/>
          <w:szCs w:val="24"/>
        </w:rPr>
        <w:t xml:space="preserve"> the TRC has </w:t>
      </w:r>
      <w:r w:rsidR="002C50DD">
        <w:rPr>
          <w:rFonts w:cs="Times New Roman"/>
          <w:szCs w:val="24"/>
        </w:rPr>
        <w:t>issued</w:t>
      </w:r>
      <w:r w:rsidR="00790D40">
        <w:rPr>
          <w:rFonts w:cs="Times New Roman"/>
          <w:szCs w:val="24"/>
        </w:rPr>
        <w:t xml:space="preserve"> 3</w:t>
      </w:r>
      <w:r w:rsidR="002C50DD">
        <w:rPr>
          <w:rFonts w:cs="Times New Roman"/>
          <w:szCs w:val="24"/>
        </w:rPr>
        <w:t xml:space="preserve"> </w:t>
      </w:r>
      <w:r w:rsidR="003A7305">
        <w:rPr>
          <w:rFonts w:cs="Times New Roman"/>
          <w:szCs w:val="24"/>
        </w:rPr>
        <w:t>decisions</w:t>
      </w:r>
      <w:r w:rsidR="000C1E7B" w:rsidRPr="000C1E7B">
        <w:rPr>
          <w:rFonts w:cs="Times New Roman"/>
          <w:szCs w:val="24"/>
        </w:rPr>
        <w:t>.</w:t>
      </w:r>
      <w:r w:rsidR="003A7305">
        <w:rPr>
          <w:rFonts w:cs="Times New Roman"/>
          <w:szCs w:val="24"/>
        </w:rPr>
        <w:t xml:space="preserve">  </w:t>
      </w:r>
      <w:r w:rsidR="003A7305" w:rsidRPr="00675B66">
        <w:rPr>
          <w:rFonts w:cs="Times New Roman"/>
          <w:szCs w:val="24"/>
        </w:rPr>
        <w:t>Twenty</w:t>
      </w:r>
      <w:r w:rsidR="003A7305">
        <w:rPr>
          <w:rFonts w:cs="Times New Roman"/>
          <w:szCs w:val="24"/>
        </w:rPr>
        <w:t xml:space="preserve"> land </w:t>
      </w:r>
      <w:r w:rsidR="003A7305" w:rsidRPr="000C1E7B">
        <w:rPr>
          <w:rFonts w:cs="Times New Roman"/>
          <w:szCs w:val="24"/>
        </w:rPr>
        <w:t>cases are pen</w:t>
      </w:r>
      <w:r w:rsidR="0062461E">
        <w:rPr>
          <w:rFonts w:cs="Times New Roman"/>
          <w:szCs w:val="24"/>
        </w:rPr>
        <w:t xml:space="preserve">ding before the TRC and another </w:t>
      </w:r>
      <w:r w:rsidR="00450854">
        <w:rPr>
          <w:rFonts w:cs="Times New Roman"/>
          <w:szCs w:val="24"/>
        </w:rPr>
        <w:t xml:space="preserve">6 </w:t>
      </w:r>
      <w:r w:rsidR="003A7305" w:rsidRPr="000C1E7B">
        <w:rPr>
          <w:rFonts w:cs="Times New Roman"/>
          <w:szCs w:val="24"/>
        </w:rPr>
        <w:t>cases (</w:t>
      </w:r>
      <w:r w:rsidR="00450854">
        <w:rPr>
          <w:rFonts w:cs="Times New Roman"/>
          <w:szCs w:val="24"/>
        </w:rPr>
        <w:t>in</w:t>
      </w:r>
      <w:r w:rsidR="003A7305" w:rsidRPr="000C1E7B">
        <w:rPr>
          <w:rFonts w:cs="Times New Roman"/>
          <w:szCs w:val="24"/>
        </w:rPr>
        <w:t xml:space="preserve"> the High Court) are pending the outcome of land cases.  In the second half of 201</w:t>
      </w:r>
      <w:r w:rsidR="00724733">
        <w:rPr>
          <w:rFonts w:cs="Times New Roman"/>
          <w:szCs w:val="24"/>
        </w:rPr>
        <w:t>9</w:t>
      </w:r>
      <w:r w:rsidR="003A7305" w:rsidRPr="000C1E7B">
        <w:rPr>
          <w:rFonts w:cs="Times New Roman"/>
          <w:szCs w:val="24"/>
        </w:rPr>
        <w:t xml:space="preserve"> and the first quarter of 20</w:t>
      </w:r>
      <w:r w:rsidR="00724733">
        <w:rPr>
          <w:rFonts w:cs="Times New Roman"/>
          <w:szCs w:val="24"/>
        </w:rPr>
        <w:t>20</w:t>
      </w:r>
      <w:r w:rsidR="003A7305" w:rsidRPr="000C1E7B">
        <w:rPr>
          <w:rFonts w:cs="Times New Roman"/>
          <w:szCs w:val="24"/>
        </w:rPr>
        <w:t>, the TRC has</w:t>
      </w:r>
      <w:r w:rsidR="003A7305">
        <w:rPr>
          <w:rFonts w:cs="Times New Roman"/>
          <w:szCs w:val="24"/>
        </w:rPr>
        <w:t xml:space="preserve"> </w:t>
      </w:r>
      <w:r w:rsidR="00361DB4">
        <w:rPr>
          <w:rFonts w:cs="Times New Roman"/>
          <w:szCs w:val="24"/>
        </w:rPr>
        <w:t>set 1</w:t>
      </w:r>
      <w:r w:rsidR="00450854">
        <w:rPr>
          <w:rFonts w:cs="Times New Roman"/>
          <w:szCs w:val="24"/>
        </w:rPr>
        <w:t>2</w:t>
      </w:r>
      <w:r w:rsidR="003A7305">
        <w:rPr>
          <w:rFonts w:cs="Times New Roman"/>
          <w:szCs w:val="24"/>
        </w:rPr>
        <w:t xml:space="preserve"> </w:t>
      </w:r>
      <w:r w:rsidR="003A7305" w:rsidRPr="000C1E7B">
        <w:rPr>
          <w:rFonts w:cs="Times New Roman"/>
          <w:szCs w:val="24"/>
        </w:rPr>
        <w:t>cases for trial.</w:t>
      </w:r>
    </w:p>
    <w:p w14:paraId="16FC9DE8" w14:textId="77777777" w:rsidR="00896BF2" w:rsidRPr="004601C2" w:rsidRDefault="00896BF2" w:rsidP="00937F6C">
      <w:pPr>
        <w:ind w:firstLine="0"/>
        <w:rPr>
          <w:rFonts w:cs="Times New Roman"/>
          <w:szCs w:val="24"/>
        </w:rPr>
      </w:pPr>
    </w:p>
    <w:p w14:paraId="74429CB4" w14:textId="77777777" w:rsidR="00A219C2" w:rsidRPr="004D51EF" w:rsidRDefault="006D436D" w:rsidP="00937F6C">
      <w:pPr>
        <w:ind w:firstLine="0"/>
        <w:rPr>
          <w:rFonts w:cs="Times New Roman"/>
          <w:b/>
          <w:szCs w:val="24"/>
        </w:rPr>
      </w:pPr>
      <w:r>
        <w:rPr>
          <w:rFonts w:cs="Times New Roman"/>
          <w:szCs w:val="24"/>
        </w:rPr>
        <w:t>The</w:t>
      </w:r>
      <w:r w:rsidR="00896BF2" w:rsidRPr="004601C2">
        <w:rPr>
          <w:rFonts w:cs="Times New Roman"/>
          <w:szCs w:val="24"/>
        </w:rPr>
        <w:t xml:space="preserve"> TRC’s decisions can be found on the </w:t>
      </w:r>
      <w:r w:rsidR="00BC3587">
        <w:rPr>
          <w:rFonts w:cs="Times New Roman"/>
          <w:szCs w:val="24"/>
        </w:rPr>
        <w:t>RMI Judiciary</w:t>
      </w:r>
      <w:r w:rsidR="00896BF2" w:rsidRPr="004601C2">
        <w:rPr>
          <w:rFonts w:cs="Times New Roman"/>
          <w:szCs w:val="24"/>
        </w:rPr>
        <w:t xml:space="preserve">’s website, </w:t>
      </w:r>
      <w:hyperlink r:id="rId42" w:history="1">
        <w:r w:rsidR="00896BF2" w:rsidRPr="004601C2">
          <w:rPr>
            <w:rFonts w:cs="Times New Roman"/>
            <w:color w:val="0000FF"/>
            <w:szCs w:val="24"/>
            <w:u w:val="single"/>
          </w:rPr>
          <w:t>http://rmicourts.org/</w:t>
        </w:r>
      </w:hyperlink>
      <w:r w:rsidR="00896BF2" w:rsidRPr="004601C2">
        <w:rPr>
          <w:rFonts w:cs="Times New Roman"/>
          <w:szCs w:val="24"/>
        </w:rPr>
        <w:t>, under the heading Court Decisions and Digests.</w:t>
      </w:r>
    </w:p>
    <w:p w14:paraId="3A8293E9" w14:textId="0645CB5F" w:rsidR="00896BF2" w:rsidRPr="004D51EF" w:rsidRDefault="00810967" w:rsidP="005671DF">
      <w:pPr>
        <w:pStyle w:val="Heading2"/>
      </w:pPr>
      <w:r w:rsidRPr="004D51EF">
        <w:rPr>
          <w:lang w:val="en-CA"/>
        </w:rPr>
        <w:fldChar w:fldCharType="begin"/>
      </w:r>
      <w:r w:rsidR="00896BF2" w:rsidRPr="004D51EF">
        <w:rPr>
          <w:lang w:val="en-CA"/>
        </w:rPr>
        <w:instrText xml:space="preserve"> SEQ CHAPTER \h \r 1</w:instrText>
      </w:r>
      <w:r w:rsidRPr="004D51EF">
        <w:rPr>
          <w:lang w:val="en-CA"/>
        </w:rPr>
        <w:fldChar w:fldCharType="end"/>
      </w:r>
      <w:bookmarkStart w:id="37" w:name="_Toc12430902"/>
      <w:r w:rsidR="00896BF2" w:rsidRPr="004D51EF">
        <w:t>D.  District Court</w:t>
      </w:r>
      <w:bookmarkEnd w:id="37"/>
    </w:p>
    <w:p w14:paraId="3E71287D" w14:textId="2F4FC5F3" w:rsidR="00896BF2" w:rsidRPr="00727802" w:rsidRDefault="00896BF2" w:rsidP="00937F6C">
      <w:pPr>
        <w:ind w:firstLine="0"/>
        <w:rPr>
          <w:rFonts w:cs="Times New Roman"/>
          <w:szCs w:val="24"/>
        </w:rPr>
      </w:pPr>
    </w:p>
    <w:p w14:paraId="162B0AE5" w14:textId="53B37341" w:rsidR="005C48F2" w:rsidRDefault="00896BF2" w:rsidP="002333AC">
      <w:pPr>
        <w:rPr>
          <w:rFonts w:cs="Times New Roman"/>
          <w:szCs w:val="24"/>
        </w:rPr>
      </w:pPr>
      <w:r w:rsidRPr="004601C2">
        <w:rPr>
          <w:rFonts w:cs="Times New Roman"/>
          <w:szCs w:val="24"/>
        </w:rPr>
        <w:t xml:space="preserve">In addition to the TRC, </w:t>
      </w:r>
      <w:r w:rsidR="00AE76AA">
        <w:rPr>
          <w:rFonts w:cs="Times New Roman"/>
          <w:szCs w:val="24"/>
        </w:rPr>
        <w:t xml:space="preserve">the </w:t>
      </w:r>
      <w:r w:rsidR="006D436D">
        <w:rPr>
          <w:rFonts w:cs="Times New Roman"/>
          <w:szCs w:val="24"/>
        </w:rPr>
        <w:t xml:space="preserve">District Court is </w:t>
      </w:r>
      <w:r w:rsidRPr="004601C2">
        <w:rPr>
          <w:rFonts w:cs="Times New Roman"/>
          <w:szCs w:val="24"/>
        </w:rPr>
        <w:t>below the High Court at the trial level.  The District Court is a limited-jurisdiction court of record.  It consists of a presiding judge and two associate judges appointed for 10-year terms</w:t>
      </w:r>
      <w:r w:rsidR="00295C65">
        <w:rPr>
          <w:rFonts w:cs="Times New Roman"/>
          <w:szCs w:val="24"/>
        </w:rPr>
        <w:t>, not to exceed age 72</w:t>
      </w:r>
      <w:r w:rsidR="00DB2FD7">
        <w:rPr>
          <w:rFonts w:cs="Times New Roman"/>
          <w:szCs w:val="24"/>
        </w:rPr>
        <w:t xml:space="preserve">.  In </w:t>
      </w:r>
      <w:r w:rsidR="00C76677">
        <w:rPr>
          <w:rFonts w:cs="Times New Roman"/>
          <w:szCs w:val="24"/>
        </w:rPr>
        <w:t>201</w:t>
      </w:r>
      <w:r w:rsidR="00815BE1">
        <w:rPr>
          <w:rFonts w:cs="Times New Roman"/>
          <w:szCs w:val="24"/>
        </w:rPr>
        <w:t>8</w:t>
      </w:r>
      <w:r w:rsidRPr="004601C2">
        <w:rPr>
          <w:rFonts w:cs="Times New Roman"/>
          <w:szCs w:val="24"/>
        </w:rPr>
        <w:t xml:space="preserve">, the three incumbent judges were Presiding Judge Milton </w:t>
      </w:r>
      <w:proofErr w:type="spellStart"/>
      <w:r w:rsidRPr="004601C2">
        <w:rPr>
          <w:rFonts w:cs="Times New Roman"/>
          <w:szCs w:val="24"/>
        </w:rPr>
        <w:t>Zackios</w:t>
      </w:r>
      <w:proofErr w:type="spellEnd"/>
      <w:r w:rsidRPr="004601C2">
        <w:rPr>
          <w:rFonts w:cs="Times New Roman"/>
          <w:szCs w:val="24"/>
        </w:rPr>
        <w:t xml:space="preserve">, Associate Judge </w:t>
      </w:r>
      <w:r w:rsidR="00C31DBC">
        <w:rPr>
          <w:rFonts w:cs="Times New Roman"/>
          <w:szCs w:val="24"/>
        </w:rPr>
        <w:t>A. Tarry Paul</w:t>
      </w:r>
      <w:r w:rsidRPr="004601C2">
        <w:rPr>
          <w:rFonts w:cs="Times New Roman"/>
          <w:szCs w:val="24"/>
        </w:rPr>
        <w:t xml:space="preserve">, and Associate Judge </w:t>
      </w:r>
      <w:r w:rsidR="00C31DBC">
        <w:rPr>
          <w:rFonts w:cs="Times New Roman"/>
          <w:szCs w:val="24"/>
        </w:rPr>
        <w:t xml:space="preserve">Davidson T. </w:t>
      </w:r>
      <w:proofErr w:type="spellStart"/>
      <w:r w:rsidR="00C31DBC">
        <w:rPr>
          <w:rFonts w:cs="Times New Roman"/>
          <w:szCs w:val="24"/>
        </w:rPr>
        <w:t>Jajo</w:t>
      </w:r>
      <w:proofErr w:type="spellEnd"/>
      <w:r w:rsidRPr="004601C2">
        <w:rPr>
          <w:rFonts w:cs="Times New Roman"/>
          <w:szCs w:val="24"/>
        </w:rPr>
        <w:t xml:space="preserve"> (Ebeye).  Their 10-year terms expire in 201</w:t>
      </w:r>
      <w:r w:rsidR="00C31DBC">
        <w:rPr>
          <w:rFonts w:cs="Times New Roman"/>
          <w:szCs w:val="24"/>
        </w:rPr>
        <w:t>8</w:t>
      </w:r>
      <w:r w:rsidRPr="004601C2">
        <w:rPr>
          <w:rFonts w:cs="Times New Roman"/>
          <w:szCs w:val="24"/>
        </w:rPr>
        <w:t>, 20</w:t>
      </w:r>
      <w:r w:rsidR="005C48F2">
        <w:rPr>
          <w:rFonts w:cs="Times New Roman"/>
          <w:szCs w:val="24"/>
        </w:rPr>
        <w:t>25</w:t>
      </w:r>
      <w:r w:rsidRPr="004601C2">
        <w:rPr>
          <w:rFonts w:cs="Times New Roman"/>
          <w:szCs w:val="24"/>
        </w:rPr>
        <w:t>, and 20</w:t>
      </w:r>
      <w:r w:rsidR="005C48F2">
        <w:rPr>
          <w:rFonts w:cs="Times New Roman"/>
          <w:szCs w:val="24"/>
        </w:rPr>
        <w:t>26</w:t>
      </w:r>
      <w:r w:rsidRPr="004601C2">
        <w:rPr>
          <w:rFonts w:cs="Times New Roman"/>
          <w:szCs w:val="24"/>
        </w:rPr>
        <w:t>, respectively.</w:t>
      </w:r>
    </w:p>
    <w:p w14:paraId="0C4DB19C" w14:textId="0341B1AA" w:rsidR="00DB2FD7" w:rsidRDefault="00DB2FD7" w:rsidP="00937F6C">
      <w:pPr>
        <w:ind w:firstLine="0"/>
        <w:rPr>
          <w:rFonts w:cs="Times New Roman"/>
          <w:szCs w:val="24"/>
        </w:rPr>
      </w:pPr>
      <w:r>
        <w:rPr>
          <w:rFonts w:cs="Times New Roman"/>
          <w:szCs w:val="24"/>
        </w:rPr>
        <w:t xml:space="preserve">  </w:t>
      </w:r>
    </w:p>
    <w:p w14:paraId="1BA36CEA" w14:textId="212E13CF" w:rsidR="00896BF2" w:rsidRDefault="000865D4" w:rsidP="002333AC">
      <w:pPr>
        <w:rPr>
          <w:rFonts w:cs="Times New Roman"/>
          <w:szCs w:val="24"/>
        </w:rPr>
      </w:pPr>
      <w:r>
        <w:rPr>
          <w:rFonts w:cs="Times New Roman"/>
          <w:noProof/>
          <w:szCs w:val="24"/>
        </w:rPr>
        <w:lastRenderedPageBreak/>
        <w:drawing>
          <wp:anchor distT="0" distB="0" distL="114300" distR="114300" simplePos="0" relativeHeight="251648512" behindDoc="1" locked="0" layoutInCell="1" allowOverlap="1" wp14:anchorId="067261F2" wp14:editId="73FBF0E3">
            <wp:simplePos x="0" y="0"/>
            <wp:positionH relativeFrom="column">
              <wp:posOffset>82921</wp:posOffset>
            </wp:positionH>
            <wp:positionV relativeFrom="paragraph">
              <wp:posOffset>349250</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38" name="Picture 38" descr="C:\Users\carl.ingram\Desktop\Pictures\DCt judges\mz2016nov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ingram\Desktop\Pictures\DCt judges\mz2016novemails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The current District Court judges are lay judges who receive specialized training.  The District Court has original jurisdiction concurrent with the High Court</w:t>
      </w:r>
    </w:p>
    <w:p w14:paraId="67960C2C" w14:textId="4065EC7B" w:rsidR="005D1B4B" w:rsidRPr="004601C2" w:rsidRDefault="005D1B4B" w:rsidP="002333AC">
      <w:pPr>
        <w:rPr>
          <w:rFonts w:cs="Times New Roman"/>
          <w:szCs w:val="24"/>
        </w:rPr>
      </w:pPr>
    </w:p>
    <w:p w14:paraId="025DD28C" w14:textId="77777777" w:rsidR="005D1B4B" w:rsidRDefault="00896BF2" w:rsidP="005D1B4B">
      <w:pPr>
        <w:pStyle w:val="ListParagraph"/>
        <w:numPr>
          <w:ilvl w:val="0"/>
          <w:numId w:val="32"/>
        </w:numPr>
        <w:rPr>
          <w:rFonts w:cs="Times New Roman"/>
          <w:szCs w:val="24"/>
        </w:rPr>
      </w:pPr>
      <w:r w:rsidRPr="005D1B4B">
        <w:rPr>
          <w:rFonts w:cs="Times New Roman"/>
          <w:szCs w:val="24"/>
        </w:rPr>
        <w:t>in civil cases where the amount claimed or the value of the property involved does not exceed $10,000 (excluding matters within the exclusive jurisdiction of the High Court by Constitution or statute, such as land title cases and admiralty and maritime matters) and</w:t>
      </w:r>
    </w:p>
    <w:p w14:paraId="6463012D" w14:textId="77777777" w:rsidR="00896BF2" w:rsidRPr="005D1B4B" w:rsidRDefault="00896BF2" w:rsidP="005D1B4B">
      <w:pPr>
        <w:pStyle w:val="ListParagraph"/>
        <w:numPr>
          <w:ilvl w:val="0"/>
          <w:numId w:val="32"/>
        </w:numPr>
        <w:rPr>
          <w:rFonts w:cs="Times New Roman"/>
          <w:szCs w:val="24"/>
        </w:rPr>
      </w:pPr>
      <w:r w:rsidRPr="005D1B4B">
        <w:rPr>
          <w:rFonts w:cs="Times New Roman"/>
          <w:szCs w:val="24"/>
        </w:rPr>
        <w:t xml:space="preserve">in criminal cases involving offenses for which the maximum penalty does not exceed a fine of $4,000 or imprisonment for a term of less than three years, or both.  </w:t>
      </w:r>
    </w:p>
    <w:p w14:paraId="4530FDA8" w14:textId="77777777" w:rsidR="00896BF2" w:rsidRPr="004601C2" w:rsidRDefault="00896BF2" w:rsidP="00937F6C">
      <w:pPr>
        <w:ind w:firstLine="0"/>
        <w:rPr>
          <w:rFonts w:cs="Times New Roman"/>
          <w:szCs w:val="24"/>
        </w:rPr>
      </w:pPr>
    </w:p>
    <w:p w14:paraId="037FEC81" w14:textId="77777777" w:rsidR="00896BF2" w:rsidRPr="004601C2" w:rsidRDefault="00896BF2" w:rsidP="002333AC">
      <w:pPr>
        <w:rPr>
          <w:rFonts w:cs="Times New Roman"/>
          <w:szCs w:val="24"/>
        </w:rPr>
      </w:pPr>
      <w:r w:rsidRPr="004601C2">
        <w:rPr>
          <w:rFonts w:cs="Times New Roman"/>
          <w:szCs w:val="24"/>
        </w:rPr>
        <w:t>The District Court also has appellate jurisdiction to review any decision of a Community Court.</w:t>
      </w:r>
    </w:p>
    <w:p w14:paraId="5DA0B580" w14:textId="77777777" w:rsidR="00896BF2" w:rsidRDefault="00896BF2" w:rsidP="00937F6C">
      <w:pPr>
        <w:ind w:firstLine="0"/>
        <w:rPr>
          <w:rFonts w:cs="Times New Roman"/>
          <w:szCs w:val="24"/>
        </w:rPr>
      </w:pPr>
    </w:p>
    <w:p w14:paraId="795FE8E1" w14:textId="78EF41A0" w:rsidR="00AA548A" w:rsidRDefault="00AA548A" w:rsidP="002333AC">
      <w:pPr>
        <w:rPr>
          <w:rFonts w:cs="Times New Roman"/>
          <w:szCs w:val="24"/>
        </w:rPr>
      </w:pPr>
      <w:r w:rsidRPr="004601C2">
        <w:rPr>
          <w:rFonts w:cs="Times New Roman"/>
          <w:szCs w:val="24"/>
        </w:rPr>
        <w:t xml:space="preserve">The District Court’s </w:t>
      </w:r>
      <w:r>
        <w:rPr>
          <w:rFonts w:cs="Times New Roman"/>
          <w:szCs w:val="24"/>
        </w:rPr>
        <w:t>201</w:t>
      </w:r>
      <w:r w:rsidR="003E31DB">
        <w:rPr>
          <w:rFonts w:cs="Times New Roman"/>
          <w:szCs w:val="24"/>
        </w:rPr>
        <w:t>8</w:t>
      </w:r>
      <w:r w:rsidRPr="004601C2">
        <w:rPr>
          <w:rFonts w:cs="Times New Roman"/>
          <w:szCs w:val="24"/>
        </w:rPr>
        <w:t xml:space="preserve"> case statistics and case workload are set forth below.</w:t>
      </w:r>
    </w:p>
    <w:p w14:paraId="6F7609D4" w14:textId="77777777" w:rsidR="00105DD0" w:rsidRDefault="00105DD0" w:rsidP="002333AC">
      <w:pPr>
        <w:rPr>
          <w:rFonts w:cs="Times New Roman"/>
          <w:szCs w:val="24"/>
        </w:rPr>
      </w:pPr>
    </w:p>
    <w:p w14:paraId="1E64013B" w14:textId="2DB15245" w:rsidR="00AA548A" w:rsidRPr="00AF2A95" w:rsidRDefault="00AA548A" w:rsidP="00105DD0">
      <w:pPr>
        <w:pStyle w:val="Heading3"/>
        <w:ind w:left="360" w:firstLine="0"/>
        <w:rPr>
          <w:rFonts w:ascii="Times New Roman" w:hAnsi="Times New Roman" w:cs="Times New Roman"/>
        </w:rPr>
      </w:pPr>
      <w:bookmarkStart w:id="38" w:name="_1__14_"/>
      <w:bookmarkStart w:id="39" w:name="_Toc439322571"/>
      <w:bookmarkStart w:id="40" w:name="_Toc12430903"/>
      <w:bookmarkEnd w:id="38"/>
      <w:r w:rsidRPr="00AF2A95">
        <w:rPr>
          <w:rFonts w:ascii="Times New Roman" w:hAnsi="Times New Roman" w:cs="Times New Roman"/>
        </w:rPr>
        <w:t>1.  Traffic Cases</w:t>
      </w:r>
      <w:r>
        <w:rPr>
          <w:rFonts w:ascii="Times New Roman" w:hAnsi="Times New Roman" w:cs="Times New Roman"/>
        </w:rPr>
        <w:t xml:space="preserve"> (Majuro)</w:t>
      </w:r>
      <w:bookmarkEnd w:id="39"/>
      <w:bookmarkEnd w:id="40"/>
    </w:p>
    <w:p w14:paraId="7D8FE79B" w14:textId="7E7ED189" w:rsidR="00AA548A" w:rsidRPr="004601C2" w:rsidRDefault="00AA548A" w:rsidP="00AA548A">
      <w:pPr>
        <w:keepNext/>
        <w:keepLines/>
        <w:ind w:firstLine="0"/>
        <w:rPr>
          <w:rFonts w:cs="Times New Roman"/>
          <w:szCs w:val="24"/>
        </w:rPr>
      </w:pPr>
    </w:p>
    <w:p w14:paraId="14B527D6" w14:textId="62397293" w:rsidR="00AA548A" w:rsidRPr="004601C2" w:rsidRDefault="00C6436B" w:rsidP="00AA548A">
      <w:pPr>
        <w:ind w:firstLine="0"/>
        <w:rPr>
          <w:rFonts w:cs="Times New Roman"/>
          <w:szCs w:val="24"/>
        </w:rPr>
      </w:pPr>
      <w:r>
        <w:rPr>
          <w:noProof/>
        </w:rPr>
        <w:drawing>
          <wp:anchor distT="0" distB="0" distL="114300" distR="114300" simplePos="0" relativeHeight="251657728" behindDoc="0" locked="0" layoutInCell="1" allowOverlap="1" wp14:anchorId="20FAB201" wp14:editId="3114C27B">
            <wp:simplePos x="0" y="0"/>
            <wp:positionH relativeFrom="column">
              <wp:posOffset>3098800</wp:posOffset>
            </wp:positionH>
            <wp:positionV relativeFrom="paragraph">
              <wp:posOffset>66411</wp:posOffset>
            </wp:positionV>
            <wp:extent cx="2924175" cy="2047875"/>
            <wp:effectExtent l="19050" t="19050" r="9525" b="9525"/>
            <wp:wrapSquare wrapText="bothSides"/>
            <wp:docPr id="26" name="Chart 26" title="No. of Traffic cases by Police (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AA548A">
        <w:rPr>
          <w:rFonts w:cs="Times New Roman"/>
          <w:szCs w:val="24"/>
        </w:rPr>
        <w:t>The District</w:t>
      </w:r>
      <w:r w:rsidR="00AA548A" w:rsidRPr="004601C2">
        <w:rPr>
          <w:rFonts w:cs="Times New Roman"/>
          <w:szCs w:val="24"/>
        </w:rPr>
        <w:t xml:space="preserve"> Court’s </w:t>
      </w:r>
      <w:r w:rsidR="003E31DB">
        <w:rPr>
          <w:rFonts w:cs="Times New Roman"/>
          <w:szCs w:val="24"/>
        </w:rPr>
        <w:t>2018</w:t>
      </w:r>
      <w:r w:rsidR="00AA548A">
        <w:rPr>
          <w:rFonts w:cs="Times New Roman"/>
          <w:szCs w:val="24"/>
        </w:rPr>
        <w:t xml:space="preserve"> statistics for Majuro traffic</w:t>
      </w:r>
      <w:r w:rsidR="00AA548A" w:rsidRPr="004601C2">
        <w:rPr>
          <w:rFonts w:cs="Times New Roman"/>
          <w:szCs w:val="24"/>
        </w:rPr>
        <w:t xml:space="preserve"> cases</w:t>
      </w:r>
      <w:r w:rsidR="00AA548A">
        <w:rPr>
          <w:rFonts w:cs="Times New Roman"/>
          <w:szCs w:val="24"/>
        </w:rPr>
        <w:t xml:space="preserve"> </w:t>
      </w:r>
      <w:r w:rsidR="00AA548A" w:rsidRPr="004601C2">
        <w:rPr>
          <w:rFonts w:cs="Times New Roman"/>
          <w:szCs w:val="24"/>
        </w:rPr>
        <w:t>cover the following:</w:t>
      </w:r>
      <w:r w:rsidR="00AA548A" w:rsidRPr="00502909">
        <w:rPr>
          <w:noProof/>
        </w:rPr>
        <w:t xml:space="preserve"> </w:t>
      </w:r>
    </w:p>
    <w:p w14:paraId="04C60068" w14:textId="77777777" w:rsidR="002333AC" w:rsidRDefault="002333AC" w:rsidP="002333AC">
      <w:pPr>
        <w:pStyle w:val="Level1"/>
        <w:tabs>
          <w:tab w:val="left" w:pos="360"/>
        </w:tabs>
        <w:ind w:left="0"/>
      </w:pPr>
    </w:p>
    <w:p w14:paraId="3B0A4A15" w14:textId="65CE92E3" w:rsidR="00AA548A" w:rsidRDefault="00AA548A" w:rsidP="00AA548A">
      <w:pPr>
        <w:pStyle w:val="Level1"/>
        <w:numPr>
          <w:ilvl w:val="0"/>
          <w:numId w:val="1"/>
        </w:numPr>
        <w:tabs>
          <w:tab w:val="left" w:pos="360"/>
        </w:tabs>
        <w:ind w:left="0" w:firstLine="0"/>
      </w:pPr>
      <w:r w:rsidRPr="004601C2">
        <w:t xml:space="preserve">the number and nature of cases filed in </w:t>
      </w:r>
      <w:r w:rsidR="005870AE">
        <w:t>2018</w:t>
      </w:r>
      <w:r w:rsidRPr="004601C2">
        <w:t>;</w:t>
      </w:r>
    </w:p>
    <w:p w14:paraId="14C8D93B" w14:textId="77777777" w:rsidR="002333AC" w:rsidRPr="004601C2" w:rsidRDefault="002333AC" w:rsidP="002333AC">
      <w:pPr>
        <w:pStyle w:val="Level1"/>
        <w:tabs>
          <w:tab w:val="left" w:pos="360"/>
        </w:tabs>
        <w:ind w:left="0"/>
      </w:pPr>
    </w:p>
    <w:p w14:paraId="7842587D"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510842">
        <w:t>e rates for the most recent five</w:t>
      </w:r>
      <w:r w:rsidRPr="004601C2">
        <w:t xml:space="preserve"> years;</w:t>
      </w:r>
    </w:p>
    <w:p w14:paraId="2449AC1F" w14:textId="77777777" w:rsidR="002333AC" w:rsidRDefault="002333AC" w:rsidP="002333AC">
      <w:pPr>
        <w:pStyle w:val="Level1"/>
        <w:tabs>
          <w:tab w:val="left" w:pos="360"/>
        </w:tabs>
        <w:ind w:left="0"/>
      </w:pPr>
    </w:p>
    <w:p w14:paraId="395CECB7" w14:textId="77777777" w:rsidR="00AA548A" w:rsidRPr="004601C2" w:rsidRDefault="00AA548A" w:rsidP="00AA548A">
      <w:pPr>
        <w:pStyle w:val="Level1"/>
        <w:numPr>
          <w:ilvl w:val="0"/>
          <w:numId w:val="1"/>
        </w:numPr>
        <w:tabs>
          <w:tab w:val="left" w:pos="360"/>
        </w:tabs>
        <w:ind w:left="0" w:firstLine="0"/>
      </w:pPr>
      <w:r>
        <w:t>the average duration of cleared cases for the most rece</w:t>
      </w:r>
      <w:r w:rsidR="00510842">
        <w:t>nt five</w:t>
      </w:r>
      <w:r>
        <w:t xml:space="preserve"> years</w:t>
      </w:r>
      <w:r w:rsidRPr="004601C2">
        <w:t>;</w:t>
      </w:r>
    </w:p>
    <w:p w14:paraId="3CF1FEF3" w14:textId="77777777" w:rsidR="002333AC" w:rsidRDefault="002333AC" w:rsidP="002333AC">
      <w:pPr>
        <w:pStyle w:val="Level1"/>
        <w:tabs>
          <w:tab w:val="left" w:pos="360"/>
        </w:tabs>
        <w:ind w:left="0"/>
      </w:pPr>
    </w:p>
    <w:p w14:paraId="2ACE7B48" w14:textId="77777777" w:rsidR="00AA548A" w:rsidRPr="004601C2" w:rsidRDefault="00AA548A" w:rsidP="00AA548A">
      <w:pPr>
        <w:pStyle w:val="Level1"/>
        <w:numPr>
          <w:ilvl w:val="0"/>
          <w:numId w:val="1"/>
        </w:numPr>
        <w:tabs>
          <w:tab w:val="left" w:pos="360"/>
        </w:tabs>
        <w:ind w:left="0" w:firstLine="0"/>
      </w:pPr>
      <w:r w:rsidRPr="004601C2">
        <w:t xml:space="preserve">the percentage of cases appealed and the percentage of </w:t>
      </w:r>
      <w:r>
        <w:t xml:space="preserve">appealed </w:t>
      </w:r>
      <w:r w:rsidRPr="004601C2">
        <w:t>cases overturned on appeal; and</w:t>
      </w:r>
    </w:p>
    <w:p w14:paraId="4E5C4C2D" w14:textId="77777777" w:rsidR="002333AC" w:rsidRDefault="002333AC" w:rsidP="002333AC">
      <w:pPr>
        <w:pStyle w:val="Level1"/>
        <w:tabs>
          <w:tab w:val="left" w:pos="360"/>
        </w:tabs>
        <w:ind w:left="0"/>
      </w:pPr>
    </w:p>
    <w:p w14:paraId="45E33E14" w14:textId="77777777" w:rsidR="00AA548A" w:rsidRDefault="002333AC" w:rsidP="00AA548A">
      <w:pPr>
        <w:pStyle w:val="Level1"/>
        <w:numPr>
          <w:ilvl w:val="0"/>
          <w:numId w:val="1"/>
        </w:numPr>
        <w:tabs>
          <w:tab w:val="left" w:pos="360"/>
        </w:tabs>
        <w:ind w:left="0" w:firstLine="0"/>
      </w:pPr>
      <w:r>
        <w:t xml:space="preserve">affordability and </w:t>
      </w:r>
      <w:r w:rsidR="00AA548A" w:rsidRPr="004601C2">
        <w:t>accessibility in terms of fee waiver</w:t>
      </w:r>
      <w:r w:rsidR="00472DE2">
        <w:t>s</w:t>
      </w:r>
      <w:r w:rsidR="00AA548A" w:rsidRPr="004601C2">
        <w:t>, cases hea</w:t>
      </w:r>
      <w:r w:rsidR="00AA548A">
        <w:t>rd outside of Majuro (the Capital), legal aid, and forms.</w:t>
      </w:r>
    </w:p>
    <w:p w14:paraId="39D1560A" w14:textId="77777777" w:rsidR="00AA548A" w:rsidRDefault="00AA548A" w:rsidP="00AA548A">
      <w:pPr>
        <w:ind w:firstLine="0"/>
        <w:rPr>
          <w:rFonts w:cs="Times New Roman"/>
          <w:b/>
          <w:bCs/>
          <w:szCs w:val="24"/>
        </w:rPr>
      </w:pPr>
    </w:p>
    <w:p w14:paraId="2EDE9021" w14:textId="77777777" w:rsidR="00AA548A" w:rsidRPr="004601C2" w:rsidRDefault="00AA548A" w:rsidP="00105DD0">
      <w:pPr>
        <w:numPr>
          <w:ilvl w:val="12"/>
          <w:numId w:val="0"/>
        </w:numPr>
        <w:ind w:left="720"/>
        <w:rPr>
          <w:rFonts w:cs="Times New Roman"/>
          <w:szCs w:val="24"/>
        </w:rPr>
      </w:pPr>
      <w:r>
        <w:rPr>
          <w:rFonts w:cs="Times New Roman"/>
          <w:b/>
          <w:bCs/>
          <w:szCs w:val="24"/>
        </w:rPr>
        <w:t xml:space="preserve">a.  Number and Nature of </w:t>
      </w:r>
      <w:r w:rsidRPr="004601C2">
        <w:rPr>
          <w:rFonts w:cs="Times New Roman"/>
          <w:b/>
          <w:bCs/>
          <w:szCs w:val="24"/>
        </w:rPr>
        <w:t>Cases Filed</w:t>
      </w:r>
    </w:p>
    <w:p w14:paraId="2B4C1B4E" w14:textId="77777777" w:rsidR="00AA548A" w:rsidRPr="004601C2" w:rsidRDefault="00AA548A" w:rsidP="00AA548A">
      <w:pPr>
        <w:numPr>
          <w:ilvl w:val="12"/>
          <w:numId w:val="0"/>
        </w:numPr>
        <w:rPr>
          <w:rFonts w:cs="Times New Roman"/>
          <w:szCs w:val="24"/>
        </w:rPr>
      </w:pPr>
    </w:p>
    <w:p w14:paraId="21C04698" w14:textId="18B99856" w:rsidR="00AA548A" w:rsidRDefault="00AA548A" w:rsidP="002333AC">
      <w:pPr>
        <w:numPr>
          <w:ilvl w:val="12"/>
          <w:numId w:val="0"/>
        </w:numPr>
        <w:ind w:firstLine="360"/>
        <w:rPr>
          <w:rFonts w:cs="Times New Roman"/>
          <w:szCs w:val="24"/>
        </w:rPr>
      </w:pPr>
      <w:r w:rsidRPr="004601C2">
        <w:rPr>
          <w:rFonts w:cs="Times New Roman"/>
          <w:szCs w:val="24"/>
        </w:rPr>
        <w:t xml:space="preserve">In </w:t>
      </w:r>
      <w:r w:rsidR="005870AE">
        <w:rPr>
          <w:rFonts w:cs="Times New Roman"/>
          <w:szCs w:val="24"/>
        </w:rPr>
        <w:t>2018</w:t>
      </w:r>
      <w:r>
        <w:rPr>
          <w:rFonts w:cs="Times New Roman"/>
          <w:szCs w:val="24"/>
        </w:rPr>
        <w:t>, the National Police and Majuro Atoll Local Government Police prosecutors filed in</w:t>
      </w:r>
      <w:r w:rsidR="00284571">
        <w:rPr>
          <w:rFonts w:cs="Times New Roman"/>
          <w:szCs w:val="24"/>
        </w:rPr>
        <w:t xml:space="preserve"> th</w:t>
      </w:r>
      <w:r w:rsidR="001D3FE0">
        <w:rPr>
          <w:rFonts w:cs="Times New Roman"/>
          <w:szCs w:val="24"/>
        </w:rPr>
        <w:t>e Dist</w:t>
      </w:r>
      <w:r w:rsidR="00643190">
        <w:rPr>
          <w:rFonts w:cs="Times New Roman"/>
          <w:szCs w:val="24"/>
        </w:rPr>
        <w:t>rict Court a total of 1,126</w:t>
      </w:r>
      <w:r>
        <w:rPr>
          <w:rFonts w:cs="Times New Roman"/>
          <w:szCs w:val="24"/>
        </w:rPr>
        <w:t xml:space="preserve"> traffic</w:t>
      </w:r>
      <w:r w:rsidRPr="004601C2">
        <w:rPr>
          <w:rFonts w:cs="Times New Roman"/>
          <w:szCs w:val="24"/>
        </w:rPr>
        <w:t xml:space="preserve"> cases</w:t>
      </w:r>
      <w:r w:rsidR="005870AE">
        <w:rPr>
          <w:rFonts w:cs="Times New Roman"/>
          <w:szCs w:val="24"/>
        </w:rPr>
        <w:t xml:space="preserve"> in Ma</w:t>
      </w:r>
      <w:r w:rsidR="00643190">
        <w:rPr>
          <w:rFonts w:cs="Times New Roman"/>
          <w:szCs w:val="24"/>
        </w:rPr>
        <w:t>juro.  Of the 1,126</w:t>
      </w:r>
      <w:r w:rsidR="00BD496B">
        <w:rPr>
          <w:rFonts w:cs="Times New Roman"/>
          <w:szCs w:val="24"/>
        </w:rPr>
        <w:t xml:space="preserve"> traffic cases, a total of 277</w:t>
      </w:r>
      <w:r>
        <w:rPr>
          <w:rFonts w:cs="Times New Roman"/>
          <w:szCs w:val="24"/>
        </w:rPr>
        <w:t xml:space="preserve"> cases involved DUI/Drunken Driving. </w:t>
      </w:r>
    </w:p>
    <w:p w14:paraId="68610517" w14:textId="6A8A9C2A" w:rsidR="00AA548A" w:rsidRDefault="00AA548A" w:rsidP="00AA548A">
      <w:pPr>
        <w:numPr>
          <w:ilvl w:val="12"/>
          <w:numId w:val="0"/>
        </w:numPr>
        <w:rPr>
          <w:rFonts w:cs="Times New Roman"/>
          <w:szCs w:val="24"/>
        </w:rPr>
      </w:pPr>
    </w:p>
    <w:p w14:paraId="6D0D3552" w14:textId="3F92227E" w:rsidR="00AA548A" w:rsidRDefault="008E78DF" w:rsidP="002333AC">
      <w:pPr>
        <w:numPr>
          <w:ilvl w:val="12"/>
          <w:numId w:val="0"/>
        </w:numPr>
        <w:ind w:firstLine="360"/>
        <w:rPr>
          <w:rFonts w:cs="Times New Roman"/>
          <w:szCs w:val="24"/>
        </w:rPr>
      </w:pPr>
      <w:r>
        <w:rPr>
          <w:rFonts w:cs="Times New Roman"/>
          <w:szCs w:val="24"/>
        </w:rPr>
        <w:lastRenderedPageBreak/>
        <w:t>Of the 1,126</w:t>
      </w:r>
      <w:r w:rsidR="00AA548A">
        <w:rPr>
          <w:rFonts w:cs="Times New Roman"/>
          <w:szCs w:val="24"/>
        </w:rPr>
        <w:t xml:space="preserve"> traffic</w:t>
      </w:r>
      <w:r w:rsidR="00AA548A" w:rsidRPr="004601C2">
        <w:rPr>
          <w:rFonts w:cs="Times New Roman"/>
          <w:szCs w:val="24"/>
        </w:rPr>
        <w:t xml:space="preserve"> cases filed in Majuro in</w:t>
      </w:r>
      <w:r>
        <w:rPr>
          <w:rFonts w:cs="Times New Roman"/>
          <w:szCs w:val="24"/>
        </w:rPr>
        <w:t xml:space="preserve"> 2018, 981</w:t>
      </w:r>
      <w:r w:rsidR="00AA548A" w:rsidRPr="004601C2">
        <w:rPr>
          <w:rFonts w:cs="Times New Roman"/>
          <w:szCs w:val="24"/>
        </w:rPr>
        <w:t xml:space="preserve"> were cleared in </w:t>
      </w:r>
      <w:r>
        <w:rPr>
          <w:rFonts w:cs="Times New Roman"/>
          <w:szCs w:val="24"/>
        </w:rPr>
        <w:t>2018, leaving 145</w:t>
      </w:r>
      <w:r w:rsidR="00AA548A" w:rsidRPr="004601C2">
        <w:rPr>
          <w:rFonts w:cs="Times New Roman"/>
          <w:szCs w:val="24"/>
        </w:rPr>
        <w:t xml:space="preserve"> pending at</w:t>
      </w:r>
      <w:r w:rsidR="00AA548A">
        <w:rPr>
          <w:rFonts w:cs="Times New Roman"/>
          <w:szCs w:val="24"/>
        </w:rPr>
        <w:t xml:space="preserve"> the end of the year.</w:t>
      </w:r>
      <w:r w:rsidR="00C8526A">
        <w:rPr>
          <w:rFonts w:cs="Times New Roman"/>
          <w:szCs w:val="24"/>
        </w:rPr>
        <w:t xml:space="preserve">  </w:t>
      </w:r>
      <w:r w:rsidR="00C8526A" w:rsidRPr="009C6ED3">
        <w:rPr>
          <w:rFonts w:cs="Times New Roman"/>
          <w:szCs w:val="24"/>
        </w:rPr>
        <w:t>Some cases are delayed because the defendants</w:t>
      </w:r>
      <w:r w:rsidR="009C6ED3">
        <w:rPr>
          <w:rFonts w:cs="Times New Roman"/>
          <w:szCs w:val="24"/>
        </w:rPr>
        <w:t xml:space="preserve"> gave false addresses or </w:t>
      </w:r>
      <w:r w:rsidR="00C8526A" w:rsidRPr="009C6ED3">
        <w:rPr>
          <w:rFonts w:cs="Times New Roman"/>
          <w:szCs w:val="24"/>
        </w:rPr>
        <w:t>have fled the Republic for the United States or have fled Majuro for the outer islands</w:t>
      </w:r>
      <w:r w:rsidR="009C6ED3">
        <w:rPr>
          <w:rFonts w:cs="Times New Roman"/>
          <w:szCs w:val="24"/>
        </w:rPr>
        <w:t xml:space="preserve">. </w:t>
      </w:r>
    </w:p>
    <w:p w14:paraId="2EC36F32" w14:textId="644224BF" w:rsidR="00AA548A" w:rsidRDefault="00544D16" w:rsidP="00AA548A">
      <w:pPr>
        <w:numPr>
          <w:ilvl w:val="12"/>
          <w:numId w:val="0"/>
        </w:numPr>
        <w:jc w:val="center"/>
        <w:rPr>
          <w:rFonts w:cs="Times New Roman"/>
          <w:szCs w:val="24"/>
        </w:rPr>
      </w:pPr>
      <w:r>
        <w:rPr>
          <w:rFonts w:cs="Times New Roman"/>
          <w:noProof/>
          <w:szCs w:val="24"/>
        </w:rPr>
        <w:drawing>
          <wp:anchor distT="0" distB="0" distL="114300" distR="114300" simplePos="0" relativeHeight="251651584" behindDoc="1" locked="0" layoutInCell="1" allowOverlap="1" wp14:anchorId="1F42214C" wp14:editId="19F38FFC">
            <wp:simplePos x="0" y="0"/>
            <wp:positionH relativeFrom="column">
              <wp:posOffset>4457436</wp:posOffset>
            </wp:positionH>
            <wp:positionV relativeFrom="paragraph">
              <wp:posOffset>62865</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39" name="Picture 39" descr="C:\Users\carl.ingram\Desktop\Pictures\DCt judges\atp2016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ingram\Desktop\Pictures\DCt judges\atp2016emails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p>
    <w:p w14:paraId="1A8D93EE" w14:textId="77777777" w:rsidR="00AA548A" w:rsidRPr="004601C2" w:rsidRDefault="00AA548A" w:rsidP="00105DD0">
      <w:pPr>
        <w:numPr>
          <w:ilvl w:val="12"/>
          <w:numId w:val="0"/>
        </w:numPr>
        <w:ind w:left="720"/>
        <w:rPr>
          <w:rFonts w:cs="Times New Roman"/>
          <w:szCs w:val="24"/>
        </w:rPr>
      </w:pPr>
      <w:proofErr w:type="spellStart"/>
      <w:r>
        <w:rPr>
          <w:rFonts w:cs="Times New Roman"/>
          <w:b/>
          <w:bCs/>
          <w:szCs w:val="24"/>
        </w:rPr>
        <w:t>b.</w:t>
      </w:r>
      <w:proofErr w:type="spellEnd"/>
      <w:r>
        <w:rPr>
          <w:rFonts w:cs="Times New Roman"/>
          <w:b/>
          <w:bCs/>
          <w:szCs w:val="24"/>
        </w:rPr>
        <w:t xml:space="preserve">  </w:t>
      </w:r>
      <w:r w:rsidR="002D415C">
        <w:rPr>
          <w:rFonts w:cs="Times New Roman"/>
          <w:b/>
          <w:bCs/>
          <w:szCs w:val="24"/>
        </w:rPr>
        <w:t>Clearance Rates</w:t>
      </w:r>
    </w:p>
    <w:p w14:paraId="4470BEDE" w14:textId="77777777" w:rsidR="00AA548A" w:rsidRPr="004601C2" w:rsidRDefault="00AA548A" w:rsidP="00AA548A">
      <w:pPr>
        <w:keepNext/>
        <w:ind w:firstLine="0"/>
        <w:rPr>
          <w:rFonts w:cs="Times New Roman"/>
          <w:szCs w:val="24"/>
        </w:rPr>
      </w:pPr>
    </w:p>
    <w:p w14:paraId="34572756" w14:textId="2A9620B1" w:rsidR="00AA548A" w:rsidRDefault="00AA548A" w:rsidP="002333AC">
      <w:pPr>
        <w:rPr>
          <w:rFonts w:cs="Times New Roman"/>
          <w:szCs w:val="24"/>
        </w:rPr>
      </w:pPr>
      <w:r>
        <w:rPr>
          <w:rFonts w:cs="Times New Roman"/>
          <w:szCs w:val="24"/>
        </w:rPr>
        <w:t>The District</w:t>
      </w:r>
      <w:r w:rsidRPr="004601C2">
        <w:rPr>
          <w:rFonts w:cs="Times New Roman"/>
          <w:szCs w:val="24"/>
        </w:rPr>
        <w:t xml:space="preserve"> Court’s efficiency can be</w:t>
      </w:r>
      <w:r>
        <w:rPr>
          <w:rFonts w:cs="Times New Roman"/>
          <w:szCs w:val="24"/>
        </w:rPr>
        <w:t xml:space="preserve"> measured by case clearance rates.  The Dis</w:t>
      </w:r>
      <w:r w:rsidR="00AF57A1">
        <w:rPr>
          <w:rFonts w:cs="Times New Roman"/>
          <w:szCs w:val="24"/>
        </w:rPr>
        <w:t>trict C</w:t>
      </w:r>
      <w:r w:rsidR="005870AE">
        <w:rPr>
          <w:rFonts w:cs="Times New Roman"/>
          <w:szCs w:val="24"/>
        </w:rPr>
        <w:t>ourt’s 2018</w:t>
      </w:r>
      <w:r>
        <w:rPr>
          <w:rFonts w:cs="Times New Roman"/>
          <w:szCs w:val="24"/>
        </w:rPr>
        <w:t xml:space="preserve"> annual clearance r</w:t>
      </w:r>
      <w:r w:rsidR="00FD0916">
        <w:rPr>
          <w:rFonts w:cs="Times New Roman"/>
          <w:szCs w:val="24"/>
        </w:rPr>
        <w:t>ate for traffic cases was 97.16</w:t>
      </w:r>
      <w:r w:rsidR="00284571">
        <w:rPr>
          <w:rFonts w:cs="Times New Roman"/>
          <w:szCs w:val="24"/>
        </w:rPr>
        <w:t>%</w:t>
      </w:r>
      <w:r w:rsidR="005870AE">
        <w:rPr>
          <w:rFonts w:cs="Times New Roman"/>
          <w:szCs w:val="24"/>
        </w:rPr>
        <w:t xml:space="preserve"> (finalized/filed).  During 2018</w:t>
      </w:r>
      <w:r>
        <w:rPr>
          <w:rFonts w:cs="Times New Roman"/>
          <w:szCs w:val="24"/>
        </w:rPr>
        <w:t>, the District Cour</w:t>
      </w:r>
      <w:r w:rsidR="00284571">
        <w:rPr>
          <w:rFonts w:cs="Times New Roman"/>
          <w:szCs w:val="24"/>
        </w:rPr>
        <w:t>t, c</w:t>
      </w:r>
      <w:r w:rsidR="00536C35">
        <w:rPr>
          <w:rFonts w:cs="Times New Roman"/>
          <w:szCs w:val="24"/>
        </w:rPr>
        <w:t>ounsel, and parties closed 981</w:t>
      </w:r>
      <w:r w:rsidR="00FD0916">
        <w:rPr>
          <w:rFonts w:cs="Times New Roman"/>
          <w:szCs w:val="24"/>
        </w:rPr>
        <w:t xml:space="preserve"> 2018 cases and 113</w:t>
      </w:r>
      <w:r w:rsidR="00284571">
        <w:rPr>
          <w:rFonts w:cs="Times New Roman"/>
          <w:szCs w:val="24"/>
        </w:rPr>
        <w:t xml:space="preserve"> cases from previous years (201</w:t>
      </w:r>
      <w:r w:rsidR="00FD0916">
        <w:rPr>
          <w:rFonts w:cs="Times New Roman"/>
          <w:szCs w:val="24"/>
        </w:rPr>
        <w:t>5-2017</w:t>
      </w:r>
      <w:r>
        <w:rPr>
          <w:rFonts w:cs="Times New Roman"/>
          <w:szCs w:val="24"/>
        </w:rPr>
        <w:t>).  And as not</w:t>
      </w:r>
      <w:r w:rsidR="00284571">
        <w:rPr>
          <w:rFonts w:cs="Times New Roman"/>
          <w:szCs w:val="24"/>
        </w:rPr>
        <w:t>ed a</w:t>
      </w:r>
      <w:r w:rsidR="007E7053">
        <w:rPr>
          <w:rFonts w:cs="Times New Roman"/>
          <w:szCs w:val="24"/>
        </w:rPr>
        <w:t>bove, the government f</w:t>
      </w:r>
      <w:r w:rsidR="00536C35">
        <w:rPr>
          <w:rFonts w:cs="Times New Roman"/>
          <w:szCs w:val="24"/>
        </w:rPr>
        <w:t>iled 1,126</w:t>
      </w:r>
      <w:r w:rsidR="00AF57A1">
        <w:rPr>
          <w:rFonts w:cs="Times New Roman"/>
          <w:szCs w:val="24"/>
        </w:rPr>
        <w:t xml:space="preserve"> new </w:t>
      </w:r>
      <w:r w:rsidR="005870AE">
        <w:rPr>
          <w:rFonts w:cs="Times New Roman"/>
          <w:szCs w:val="24"/>
        </w:rPr>
        <w:t>cases in 2018</w:t>
      </w:r>
      <w:r>
        <w:rPr>
          <w:rFonts w:cs="Times New Roman"/>
          <w:szCs w:val="24"/>
        </w:rPr>
        <w:t xml:space="preserve">.  The District Court’s goal is to maintain an annual clearance rate for traffic cases of 100% or better, for each year.  </w:t>
      </w:r>
    </w:p>
    <w:p w14:paraId="0E8CDC2C" w14:textId="77777777" w:rsidR="00AA548A" w:rsidRDefault="00AA548A" w:rsidP="00AA548A">
      <w:pPr>
        <w:ind w:firstLine="0"/>
        <w:rPr>
          <w:rFonts w:cs="Times New Roman"/>
          <w:szCs w:val="24"/>
        </w:rPr>
      </w:pPr>
    </w:p>
    <w:p w14:paraId="4CE733DD" w14:textId="6AF35E78" w:rsidR="00AA548A" w:rsidRDefault="00FD0916" w:rsidP="00AA548A">
      <w:pPr>
        <w:ind w:firstLine="0"/>
        <w:jc w:val="center"/>
        <w:rPr>
          <w:rFonts w:cs="Times New Roman"/>
          <w:szCs w:val="24"/>
        </w:rPr>
      </w:pPr>
      <w:r>
        <w:rPr>
          <w:noProof/>
        </w:rPr>
        <w:drawing>
          <wp:inline distT="0" distB="0" distL="0" distR="0" wp14:anchorId="157C2219" wp14:editId="7D5BB718">
            <wp:extent cx="5047757" cy="2370686"/>
            <wp:effectExtent l="19050" t="19050" r="1968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BD81BF" w14:textId="77777777" w:rsidR="00AA548A" w:rsidRDefault="00AA548A" w:rsidP="00AA548A">
      <w:pPr>
        <w:ind w:firstLine="0"/>
        <w:jc w:val="center"/>
        <w:rPr>
          <w:rFonts w:cs="Times New Roman"/>
          <w:szCs w:val="24"/>
        </w:rPr>
      </w:pPr>
    </w:p>
    <w:p w14:paraId="6D275BC5" w14:textId="6868F533" w:rsidR="00AA548A" w:rsidRDefault="00EA27EE" w:rsidP="00AA548A">
      <w:pPr>
        <w:ind w:firstLine="0"/>
        <w:jc w:val="center"/>
        <w:rPr>
          <w:rFonts w:cs="Times New Roman"/>
          <w:szCs w:val="24"/>
        </w:rPr>
      </w:pPr>
      <w:r>
        <w:rPr>
          <w:noProof/>
        </w:rPr>
        <w:lastRenderedPageBreak/>
        <w:drawing>
          <wp:inline distT="0" distB="0" distL="0" distR="0" wp14:anchorId="1D9384FD" wp14:editId="428C21B5">
            <wp:extent cx="4824599" cy="2840372"/>
            <wp:effectExtent l="19050" t="19050" r="14605"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F8772D" w14:textId="77777777" w:rsidR="0085506B" w:rsidRDefault="0085506B" w:rsidP="00AA548A">
      <w:pPr>
        <w:ind w:firstLine="0"/>
        <w:jc w:val="center"/>
        <w:rPr>
          <w:rFonts w:cs="Times New Roman"/>
          <w:szCs w:val="24"/>
        </w:rPr>
      </w:pPr>
    </w:p>
    <w:p w14:paraId="6C00AE52" w14:textId="77777777" w:rsidR="00AA548A" w:rsidRDefault="00AA548A" w:rsidP="002333AC">
      <w:pPr>
        <w:rPr>
          <w:rFonts w:cs="Times New Roman"/>
          <w:szCs w:val="24"/>
        </w:rPr>
      </w:pPr>
      <w:r>
        <w:rPr>
          <w:rFonts w:cs="Times New Roman"/>
          <w:szCs w:val="24"/>
        </w:rPr>
        <w:t>The District Court each month dismisses without prejudice abandoned cases that have been pending six months or more.</w:t>
      </w:r>
    </w:p>
    <w:p w14:paraId="712C69BC" w14:textId="77777777" w:rsidR="00AA548A" w:rsidRPr="00B13F44" w:rsidRDefault="00AA548A" w:rsidP="00AA548A">
      <w:pPr>
        <w:ind w:firstLine="0"/>
        <w:rPr>
          <w:rFonts w:cs="Times New Roman"/>
          <w:szCs w:val="24"/>
        </w:rPr>
      </w:pPr>
    </w:p>
    <w:p w14:paraId="4FE14B81" w14:textId="77777777" w:rsidR="00AA548A" w:rsidRPr="004601C2" w:rsidRDefault="00AA548A" w:rsidP="00105DD0">
      <w:pPr>
        <w:spacing w:line="480" w:lineRule="auto"/>
        <w:ind w:left="720" w:firstLine="0"/>
        <w:rPr>
          <w:rFonts w:cs="Times New Roman"/>
          <w:szCs w:val="24"/>
        </w:rPr>
      </w:pPr>
      <w:r>
        <w:rPr>
          <w:rFonts w:cs="Times New Roman"/>
          <w:b/>
          <w:bCs/>
          <w:szCs w:val="24"/>
        </w:rPr>
        <w:t>c.</w:t>
      </w:r>
      <w:r>
        <w:rPr>
          <w:rFonts w:cs="Times New Roman"/>
          <w:b/>
          <w:bCs/>
          <w:szCs w:val="24"/>
        </w:rPr>
        <w:tab/>
        <w:t xml:space="preserve">Average Duration </w:t>
      </w:r>
      <w:r w:rsidR="00284571">
        <w:rPr>
          <w:rFonts w:cs="Times New Roman"/>
          <w:b/>
          <w:bCs/>
          <w:szCs w:val="24"/>
        </w:rPr>
        <w:t>of Traffic Cases Cleared</w:t>
      </w:r>
    </w:p>
    <w:p w14:paraId="111A7799" w14:textId="7F3ED5FB" w:rsidR="00AA548A" w:rsidRDefault="00AA548A" w:rsidP="002333AC">
      <w:pPr>
        <w:rPr>
          <w:rFonts w:cs="Times New Roman"/>
          <w:szCs w:val="24"/>
        </w:rPr>
      </w:pPr>
      <w:r>
        <w:rPr>
          <w:rFonts w:cs="Times New Roman"/>
          <w:szCs w:val="24"/>
        </w:rPr>
        <w:t>The average duration of District Cou</w:t>
      </w:r>
      <w:r w:rsidR="0085506B">
        <w:rPr>
          <w:rFonts w:cs="Times New Roman"/>
          <w:szCs w:val="24"/>
        </w:rPr>
        <w:t>rt traff</w:t>
      </w:r>
      <w:r w:rsidR="00247DF6">
        <w:rPr>
          <w:rFonts w:cs="Times New Roman"/>
          <w:szCs w:val="24"/>
        </w:rPr>
        <w:t xml:space="preserve">ic </w:t>
      </w:r>
      <w:r w:rsidR="00A423E3">
        <w:rPr>
          <w:rFonts w:cs="Times New Roman"/>
          <w:szCs w:val="24"/>
        </w:rPr>
        <w:t>cases cleared in 2018 was 45</w:t>
      </w:r>
      <w:r>
        <w:rPr>
          <w:rFonts w:cs="Times New Roman"/>
          <w:szCs w:val="24"/>
        </w:rPr>
        <w:t xml:space="preserve"> days.  </w:t>
      </w:r>
      <w:r w:rsidR="0085506B">
        <w:rPr>
          <w:rFonts w:cs="Times New Roman"/>
          <w:szCs w:val="24"/>
        </w:rPr>
        <w:t>A total of</w:t>
      </w:r>
      <w:r w:rsidR="00EA27EE">
        <w:rPr>
          <w:rFonts w:cs="Times New Roman"/>
          <w:szCs w:val="24"/>
        </w:rPr>
        <w:t xml:space="preserve"> 981</w:t>
      </w:r>
      <w:r w:rsidR="007D21D0">
        <w:rPr>
          <w:rFonts w:cs="Times New Roman"/>
          <w:szCs w:val="24"/>
        </w:rPr>
        <w:t xml:space="preserve"> 2018</w:t>
      </w:r>
      <w:r w:rsidR="00332810">
        <w:rPr>
          <w:rFonts w:cs="Times New Roman"/>
          <w:szCs w:val="24"/>
        </w:rPr>
        <w:t xml:space="preserve"> cases, </w:t>
      </w:r>
      <w:r w:rsidR="00EA27EE">
        <w:rPr>
          <w:rFonts w:cs="Times New Roman"/>
          <w:szCs w:val="24"/>
        </w:rPr>
        <w:t>104</w:t>
      </w:r>
      <w:r w:rsidR="007D21D0">
        <w:rPr>
          <w:rFonts w:cs="Times New Roman"/>
          <w:szCs w:val="24"/>
        </w:rPr>
        <w:t xml:space="preserve"> 2017</w:t>
      </w:r>
      <w:r w:rsidR="0085506B">
        <w:rPr>
          <w:rFonts w:cs="Times New Roman"/>
          <w:szCs w:val="24"/>
        </w:rPr>
        <w:t xml:space="preserve"> cases</w:t>
      </w:r>
      <w:r w:rsidR="003E7B0F">
        <w:rPr>
          <w:rFonts w:cs="Times New Roman"/>
          <w:szCs w:val="24"/>
        </w:rPr>
        <w:t>,</w:t>
      </w:r>
      <w:r w:rsidR="00EA27EE">
        <w:rPr>
          <w:rFonts w:cs="Times New Roman"/>
          <w:szCs w:val="24"/>
        </w:rPr>
        <w:t xml:space="preserve"> 8 2016 cases, and 1 2015</w:t>
      </w:r>
      <w:r w:rsidR="00332810">
        <w:rPr>
          <w:rFonts w:cs="Times New Roman"/>
          <w:szCs w:val="24"/>
        </w:rPr>
        <w:t xml:space="preserve"> case </w:t>
      </w:r>
      <w:r w:rsidR="007D21D0">
        <w:rPr>
          <w:rFonts w:cs="Times New Roman"/>
          <w:szCs w:val="24"/>
        </w:rPr>
        <w:t>were cleared in 2018</w:t>
      </w:r>
      <w:r>
        <w:rPr>
          <w:rFonts w:cs="Times New Roman"/>
          <w:szCs w:val="24"/>
        </w:rPr>
        <w:t>.  Excluding cases fr</w:t>
      </w:r>
      <w:r w:rsidR="007D21D0">
        <w:rPr>
          <w:rFonts w:cs="Times New Roman"/>
          <w:szCs w:val="24"/>
        </w:rPr>
        <w:t>om earlier years cleared in 2018, the average duration of 2018</w:t>
      </w:r>
      <w:r w:rsidR="0085506B">
        <w:rPr>
          <w:rFonts w:cs="Times New Roman"/>
          <w:szCs w:val="24"/>
        </w:rPr>
        <w:t xml:space="preserve"> traffic ca</w:t>
      </w:r>
      <w:r w:rsidR="007D21D0">
        <w:rPr>
          <w:rFonts w:cs="Times New Roman"/>
          <w:szCs w:val="24"/>
        </w:rPr>
        <w:t>ses cleared in 2018</w:t>
      </w:r>
      <w:r w:rsidR="00247DF6">
        <w:rPr>
          <w:rFonts w:cs="Times New Roman"/>
          <w:szCs w:val="24"/>
        </w:rPr>
        <w:t xml:space="preserve"> i</w:t>
      </w:r>
      <w:r w:rsidR="00EA27EE">
        <w:rPr>
          <w:rFonts w:cs="Times New Roman"/>
          <w:szCs w:val="24"/>
        </w:rPr>
        <w:t xml:space="preserve">s only </w:t>
      </w:r>
      <w:r w:rsidR="00BF6249">
        <w:rPr>
          <w:rFonts w:cs="Times New Roman"/>
          <w:szCs w:val="24"/>
        </w:rPr>
        <w:t>22</w:t>
      </w:r>
      <w:r>
        <w:rPr>
          <w:rFonts w:cs="Times New Roman"/>
          <w:szCs w:val="24"/>
        </w:rPr>
        <w:t xml:space="preserve"> days.</w:t>
      </w:r>
    </w:p>
    <w:p w14:paraId="3F6AD2FE" w14:textId="77777777" w:rsidR="00AA548A" w:rsidRDefault="00AA548A" w:rsidP="00AA548A">
      <w:pPr>
        <w:ind w:firstLine="0"/>
        <w:rPr>
          <w:rFonts w:cs="Times New Roman"/>
          <w:szCs w:val="24"/>
        </w:rPr>
      </w:pPr>
    </w:p>
    <w:p w14:paraId="002D2CC6" w14:textId="6085F292" w:rsidR="00AA548A" w:rsidRDefault="00AA548A" w:rsidP="002333AC">
      <w:pPr>
        <w:rPr>
          <w:rFonts w:cs="Times New Roman"/>
          <w:szCs w:val="24"/>
        </w:rPr>
      </w:pPr>
      <w:r>
        <w:rPr>
          <w:rFonts w:cs="Times New Roman"/>
          <w:szCs w:val="24"/>
        </w:rPr>
        <w:t xml:space="preserve">For Majuro District Court </w:t>
      </w:r>
      <w:r w:rsidR="00F031E5">
        <w:rPr>
          <w:rFonts w:cs="Times New Roman"/>
          <w:szCs w:val="24"/>
        </w:rPr>
        <w:t xml:space="preserve">traffic cases filed in the </w:t>
      </w:r>
      <w:r w:rsidR="00247DF6">
        <w:rPr>
          <w:rFonts w:cs="Times New Roman"/>
          <w:szCs w:val="24"/>
        </w:rPr>
        <w:t>five</w:t>
      </w:r>
      <w:r w:rsidRPr="004601C2">
        <w:rPr>
          <w:rFonts w:cs="Times New Roman"/>
          <w:szCs w:val="24"/>
        </w:rPr>
        <w:t xml:space="preserve"> years </w:t>
      </w:r>
      <w:r w:rsidR="007D21D0">
        <w:rPr>
          <w:rFonts w:cs="Times New Roman"/>
          <w:szCs w:val="24"/>
        </w:rPr>
        <w:t>(2014-2018</w:t>
      </w:r>
      <w:r w:rsidRPr="004601C2">
        <w:rPr>
          <w:rFonts w:cs="Times New Roman"/>
          <w:szCs w:val="24"/>
        </w:rPr>
        <w:t>), the average durations of cleared cases in days were as follows:</w:t>
      </w:r>
    </w:p>
    <w:p w14:paraId="601B5AE1" w14:textId="7C93CF2D" w:rsidR="00AA548A" w:rsidRPr="004601C2" w:rsidRDefault="00AA548A" w:rsidP="00AA548A">
      <w:pPr>
        <w:ind w:firstLine="0"/>
        <w:rPr>
          <w:rFonts w:cs="Times New Roman"/>
          <w:szCs w:val="24"/>
        </w:rPr>
      </w:pPr>
      <w:r>
        <w:rPr>
          <w:rFonts w:cs="Times New Roman"/>
          <w:szCs w:val="24"/>
        </w:rPr>
        <w:t xml:space="preserve">  </w:t>
      </w:r>
      <w:r w:rsidR="00512285">
        <w:rPr>
          <w:noProof/>
        </w:rPr>
        <w:drawing>
          <wp:inline distT="0" distB="0" distL="0" distR="0" wp14:anchorId="4D7FE44A" wp14:editId="19FF324D">
            <wp:extent cx="5943600" cy="2284730"/>
            <wp:effectExtent l="19050" t="19050" r="19050" b="203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7A575D" w14:textId="77777777" w:rsidR="00AA548A" w:rsidRPr="004601C2" w:rsidRDefault="00AA548A" w:rsidP="00AA548A">
      <w:pPr>
        <w:ind w:firstLine="0"/>
        <w:rPr>
          <w:rFonts w:cs="Times New Roman"/>
          <w:szCs w:val="24"/>
        </w:rPr>
      </w:pPr>
      <w:r>
        <w:rPr>
          <w:rFonts w:cs="Times New Roman"/>
          <w:szCs w:val="24"/>
        </w:rPr>
        <w:t xml:space="preserve">                            </w:t>
      </w:r>
    </w:p>
    <w:p w14:paraId="347642AF" w14:textId="29FC360F" w:rsidR="00AA548A" w:rsidRPr="004601C2" w:rsidRDefault="00AA548A" w:rsidP="00105DD0">
      <w:pPr>
        <w:keepNext/>
        <w:keepLines/>
        <w:ind w:left="720" w:firstLine="0"/>
        <w:rPr>
          <w:rFonts w:cs="Times New Roman"/>
          <w:b/>
          <w:szCs w:val="24"/>
        </w:rPr>
      </w:pPr>
      <w:r>
        <w:rPr>
          <w:rFonts w:cs="Times New Roman"/>
          <w:b/>
          <w:szCs w:val="24"/>
          <w:lang w:val="en-CA"/>
        </w:rPr>
        <w:lastRenderedPageBreak/>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37E8FA62" w14:textId="77777777" w:rsidR="00AA548A" w:rsidRPr="004601C2" w:rsidRDefault="00AA548A" w:rsidP="00AA548A">
      <w:pPr>
        <w:keepNext/>
        <w:ind w:firstLine="0"/>
        <w:rPr>
          <w:rFonts w:cs="Times New Roman"/>
          <w:szCs w:val="24"/>
        </w:rPr>
      </w:pPr>
    </w:p>
    <w:p w14:paraId="7FDA4E06" w14:textId="77777777" w:rsidR="00AA548A" w:rsidRPr="004601C2" w:rsidRDefault="00AA548A" w:rsidP="002333AC">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74F046DE" w14:textId="77777777" w:rsidR="00AA548A" w:rsidRPr="004601C2" w:rsidRDefault="00AA548A" w:rsidP="00AA548A">
      <w:pPr>
        <w:ind w:firstLine="0"/>
        <w:rPr>
          <w:rFonts w:cs="Times New Roman"/>
          <w:szCs w:val="24"/>
        </w:rPr>
      </w:pPr>
    </w:p>
    <w:p w14:paraId="40DBBB3E" w14:textId="18EC9D73" w:rsidR="00AA548A" w:rsidRPr="004601C2" w:rsidRDefault="00923C2E" w:rsidP="002333AC">
      <w:pPr>
        <w:rPr>
          <w:rFonts w:cs="Times New Roman"/>
          <w:szCs w:val="24"/>
        </w:rPr>
      </w:pPr>
      <w:r>
        <w:rPr>
          <w:rFonts w:cs="Times New Roman"/>
          <w:szCs w:val="24"/>
        </w:rPr>
        <w:t>In 2018, none of the 1,094</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traffic</w:t>
      </w:r>
      <w:r w:rsidR="00AA548A" w:rsidRPr="004601C2">
        <w:rPr>
          <w:rFonts w:cs="Times New Roman"/>
          <w:szCs w:val="24"/>
        </w:rPr>
        <w:t xml:space="preserve"> cases</w:t>
      </w:r>
      <w:r w:rsidR="00AA548A">
        <w:rPr>
          <w:rFonts w:cs="Times New Roman"/>
          <w:szCs w:val="24"/>
        </w:rPr>
        <w:t xml:space="preserve"> cleared i</w:t>
      </w:r>
      <w:r w:rsidR="00B911A7">
        <w:rPr>
          <w:rFonts w:cs="Times New Roman"/>
          <w:szCs w:val="24"/>
        </w:rPr>
        <w:t>n 201</w:t>
      </w:r>
      <w:r w:rsidR="007D21D0">
        <w:rPr>
          <w:rFonts w:cs="Times New Roman"/>
          <w:szCs w:val="24"/>
        </w:rPr>
        <w:t>8</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656077">
        <w:rPr>
          <w:rFonts w:cs="Times New Roman"/>
          <w:szCs w:val="24"/>
        </w:rPr>
        <w:t xml:space="preserve">  Similarly, in </w:t>
      </w:r>
      <w:r w:rsidR="004A67B4">
        <w:rPr>
          <w:rFonts w:cs="Times New Roman"/>
          <w:szCs w:val="24"/>
        </w:rPr>
        <w:t xml:space="preserve">2013, </w:t>
      </w:r>
      <w:r w:rsidR="00AA548A">
        <w:rPr>
          <w:rFonts w:cs="Times New Roman"/>
          <w:szCs w:val="24"/>
        </w:rPr>
        <w:t>2014,</w:t>
      </w:r>
      <w:r>
        <w:rPr>
          <w:rFonts w:cs="Times New Roman"/>
          <w:szCs w:val="24"/>
        </w:rPr>
        <w:t xml:space="preserve"> 2015, </w:t>
      </w:r>
      <w:r w:rsidR="009F4395">
        <w:rPr>
          <w:rFonts w:cs="Times New Roman"/>
          <w:szCs w:val="24"/>
        </w:rPr>
        <w:t>2016</w:t>
      </w:r>
      <w:r>
        <w:rPr>
          <w:rFonts w:cs="Times New Roman"/>
          <w:szCs w:val="24"/>
        </w:rPr>
        <w:t>, and 2017</w:t>
      </w:r>
      <w:r w:rsidR="00AA548A">
        <w:rPr>
          <w:rFonts w:cs="Times New Roman"/>
          <w:szCs w:val="24"/>
        </w:rPr>
        <w:t xml:space="preserve"> no traffic cases were appealed.</w:t>
      </w:r>
    </w:p>
    <w:p w14:paraId="48AB1875" w14:textId="77777777" w:rsidR="00AA548A" w:rsidRPr="004601C2" w:rsidRDefault="00AA548A" w:rsidP="00AA548A">
      <w:pPr>
        <w:ind w:firstLine="0"/>
        <w:rPr>
          <w:rFonts w:cs="Times New Roman"/>
          <w:szCs w:val="24"/>
        </w:rPr>
      </w:pPr>
    </w:p>
    <w:p w14:paraId="66D61FA9" w14:textId="19ADF233" w:rsidR="00AA548A" w:rsidRDefault="00AA548A" w:rsidP="002333AC">
      <w:pPr>
        <w:rPr>
          <w:rFonts w:cs="Times New Roman"/>
          <w:szCs w:val="24"/>
        </w:rPr>
      </w:pPr>
      <w:r w:rsidRPr="004601C2">
        <w:rPr>
          <w:rFonts w:cs="Times New Roman"/>
          <w:szCs w:val="24"/>
        </w:rPr>
        <w:t>Fu</w:t>
      </w:r>
      <w:r w:rsidR="007D21D0">
        <w:rPr>
          <w:rFonts w:cs="Times New Roman"/>
          <w:szCs w:val="24"/>
        </w:rPr>
        <w:t>rthermore, in 2018</w:t>
      </w:r>
      <w:r>
        <w:rPr>
          <w:rFonts w:cs="Times New Roman"/>
          <w:szCs w:val="24"/>
        </w:rPr>
        <w:t>, there were no District</w:t>
      </w:r>
      <w:r w:rsidRPr="004601C2">
        <w:rPr>
          <w:rFonts w:cs="Times New Roman"/>
          <w:szCs w:val="24"/>
        </w:rPr>
        <w:t xml:space="preserve"> Court</w:t>
      </w:r>
      <w:r>
        <w:rPr>
          <w:rFonts w:cs="Times New Roman"/>
          <w:szCs w:val="24"/>
        </w:rPr>
        <w:t xml:space="preserve"> traffic</w:t>
      </w:r>
      <w:r w:rsidRPr="004601C2">
        <w:rPr>
          <w:rFonts w:cs="Times New Roman"/>
          <w:szCs w:val="24"/>
        </w:rPr>
        <w:t xml:space="preserve"> cases or deci</w:t>
      </w:r>
      <w:r>
        <w:rPr>
          <w:rFonts w:cs="Times New Roman"/>
          <w:szCs w:val="24"/>
        </w:rPr>
        <w:t>sions overturned from any year on appeal.</w:t>
      </w:r>
      <w:r w:rsidRPr="004601C2">
        <w:rPr>
          <w:rFonts w:cs="Times New Roman"/>
          <w:szCs w:val="24"/>
        </w:rPr>
        <w:t xml:space="preserve">  </w:t>
      </w:r>
    </w:p>
    <w:p w14:paraId="3F898A75" w14:textId="77777777" w:rsidR="00AA548A" w:rsidRDefault="00AA548A" w:rsidP="00AA548A">
      <w:pPr>
        <w:ind w:firstLine="0"/>
        <w:rPr>
          <w:rFonts w:cs="Times New Roman"/>
          <w:b/>
          <w:bCs/>
          <w:szCs w:val="24"/>
        </w:rPr>
      </w:pPr>
    </w:p>
    <w:p w14:paraId="1A919235" w14:textId="77777777" w:rsidR="00AA548A" w:rsidRPr="004601C2" w:rsidRDefault="00AA548A" w:rsidP="00105DD0">
      <w:pPr>
        <w:ind w:left="720" w:firstLine="0"/>
        <w:rPr>
          <w:rFonts w:cs="Times New Roman"/>
          <w:szCs w:val="24"/>
        </w:rPr>
      </w:pPr>
      <w:r>
        <w:rPr>
          <w:rFonts w:cs="Times New Roman"/>
          <w:b/>
          <w:bCs/>
          <w:szCs w:val="24"/>
        </w:rPr>
        <w:t>e</w:t>
      </w:r>
      <w:r w:rsidRPr="004601C2">
        <w:rPr>
          <w:rFonts w:cs="Times New Roman"/>
          <w:b/>
          <w:bCs/>
          <w:szCs w:val="24"/>
        </w:rPr>
        <w:t>.  Affordability and Accessibility: Fee Waiver</w:t>
      </w:r>
      <w:r w:rsidR="00472DE2">
        <w:rPr>
          <w:rFonts w:cs="Times New Roman"/>
          <w:b/>
          <w:bCs/>
          <w:szCs w:val="24"/>
        </w:rPr>
        <w:t>s</w:t>
      </w:r>
      <w:r w:rsidRPr="004601C2">
        <w:rPr>
          <w:rFonts w:cs="Times New Roman"/>
          <w:b/>
          <w:bCs/>
          <w:szCs w:val="24"/>
        </w:rPr>
        <w:t xml:space="preserve">; Cases Heard </w:t>
      </w:r>
      <w:r>
        <w:rPr>
          <w:rFonts w:cs="Times New Roman"/>
          <w:b/>
          <w:bCs/>
          <w:szCs w:val="24"/>
        </w:rPr>
        <w:t>Outside of Majuro</w:t>
      </w:r>
      <w:r w:rsidRPr="004601C2">
        <w:rPr>
          <w:rFonts w:cs="Times New Roman"/>
          <w:b/>
          <w:bCs/>
          <w:szCs w:val="24"/>
        </w:rPr>
        <w:t>; Legal Aid; and Forms</w:t>
      </w:r>
    </w:p>
    <w:p w14:paraId="5DA2BDB7" w14:textId="77777777" w:rsidR="00AA548A" w:rsidRPr="004601C2" w:rsidRDefault="00AA548A" w:rsidP="00AA548A">
      <w:pPr>
        <w:ind w:firstLine="0"/>
        <w:rPr>
          <w:rFonts w:cs="Times New Roman"/>
          <w:szCs w:val="24"/>
        </w:rPr>
      </w:pPr>
    </w:p>
    <w:p w14:paraId="4754F3BD" w14:textId="77777777" w:rsidR="00AA548A" w:rsidRDefault="00AA548A" w:rsidP="00AA548A">
      <w:pPr>
        <w:ind w:firstLine="0"/>
        <w:rPr>
          <w:rFonts w:cs="Times New Roman"/>
          <w:szCs w:val="24"/>
        </w:rPr>
      </w:pPr>
      <w:r w:rsidRPr="004601C2">
        <w:rPr>
          <w:rFonts w:cs="Times New Roman"/>
          <w:szCs w:val="24"/>
        </w:rPr>
        <w:tab/>
      </w:r>
      <w:r>
        <w:rPr>
          <w:rFonts w:cs="Times New Roman"/>
          <w:szCs w:val="24"/>
        </w:rPr>
        <w:t>As noted earlier, i</w:t>
      </w:r>
      <w:r w:rsidRPr="004601C2">
        <w:rPr>
          <w:rFonts w:cs="Times New Roman"/>
          <w:szCs w:val="24"/>
        </w:rPr>
        <w:t xml:space="preserve">t is not enough that courts be efficient and that the quality of judgment be high.  The courts must be affordable and accessible.  Affordability and accessibility to justice may be 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11786D5" w14:textId="77777777" w:rsidR="00AA548A" w:rsidRDefault="00AA548A" w:rsidP="00AA548A">
      <w:pPr>
        <w:ind w:firstLine="0"/>
        <w:rPr>
          <w:rFonts w:cs="Times New Roman"/>
          <w:szCs w:val="24"/>
        </w:rPr>
      </w:pPr>
    </w:p>
    <w:p w14:paraId="1E9C65CF" w14:textId="77777777" w:rsidR="00AA548A" w:rsidRPr="004601C2" w:rsidRDefault="00AA548A" w:rsidP="00105DD0">
      <w:pPr>
        <w:ind w:left="1080" w:firstLine="0"/>
        <w:rPr>
          <w:rFonts w:cs="Times New Roman"/>
          <w:szCs w:val="24"/>
        </w:rPr>
      </w:pPr>
      <w:r w:rsidRPr="004601C2">
        <w:rPr>
          <w:rFonts w:cs="Times New Roman"/>
          <w:b/>
          <w:bCs/>
          <w:szCs w:val="24"/>
        </w:rPr>
        <w:t>(</w:t>
      </w:r>
      <w:proofErr w:type="spellStart"/>
      <w:r w:rsidRPr="004601C2">
        <w:rPr>
          <w:rFonts w:cs="Times New Roman"/>
          <w:b/>
          <w:bCs/>
          <w:szCs w:val="24"/>
        </w:rPr>
        <w:t>i</w:t>
      </w:r>
      <w:proofErr w:type="spellEnd"/>
      <w:r w:rsidRPr="004601C2">
        <w:rPr>
          <w:rFonts w:cs="Times New Roman"/>
          <w:b/>
          <w:bCs/>
          <w:szCs w:val="24"/>
        </w:rPr>
        <w:t>) Fee Waiver</w:t>
      </w:r>
      <w:r w:rsidR="00472DE2">
        <w:rPr>
          <w:rFonts w:cs="Times New Roman"/>
          <w:b/>
          <w:bCs/>
          <w:szCs w:val="24"/>
        </w:rPr>
        <w:t>s</w:t>
      </w:r>
    </w:p>
    <w:p w14:paraId="70FA742A" w14:textId="77777777" w:rsidR="00AA548A" w:rsidRPr="004601C2" w:rsidRDefault="00AA548A" w:rsidP="00AA548A">
      <w:pPr>
        <w:ind w:firstLine="0"/>
        <w:rPr>
          <w:rFonts w:cs="Times New Roman"/>
          <w:szCs w:val="24"/>
        </w:rPr>
      </w:pPr>
    </w:p>
    <w:p w14:paraId="5347516A" w14:textId="77777777" w:rsidR="00AA548A" w:rsidRPr="004601C2" w:rsidRDefault="00AA548A" w:rsidP="00AA548A">
      <w:pPr>
        <w:ind w:firstLine="0"/>
        <w:rPr>
          <w:rFonts w:cs="Times New Roman"/>
          <w:szCs w:val="24"/>
        </w:rPr>
      </w:pPr>
      <w:r w:rsidRPr="004601C2">
        <w:rPr>
          <w:rFonts w:cs="Times New Roman"/>
          <w:szCs w:val="24"/>
        </w:rPr>
        <w:tab/>
      </w:r>
      <w:r>
        <w:rPr>
          <w:rFonts w:cs="Times New Roman"/>
          <w:szCs w:val="24"/>
        </w:rPr>
        <w:t xml:space="preserve">As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traffic cases, fee waiver</w:t>
      </w:r>
      <w:r w:rsidR="00472DE2">
        <w:rPr>
          <w:rFonts w:cs="Times New Roman"/>
          <w:szCs w:val="24"/>
        </w:rPr>
        <w:t>s are</w:t>
      </w:r>
      <w:r>
        <w:rPr>
          <w:rFonts w:cs="Times New Roman"/>
          <w:szCs w:val="24"/>
        </w:rPr>
        <w:t xml:space="preserve"> not applicable. </w:t>
      </w:r>
    </w:p>
    <w:p w14:paraId="720B278C" w14:textId="77777777" w:rsidR="00AA548A" w:rsidRPr="004601C2" w:rsidRDefault="00AA548A" w:rsidP="00AA548A">
      <w:pPr>
        <w:ind w:firstLine="0"/>
        <w:rPr>
          <w:rFonts w:cs="Times New Roman"/>
          <w:szCs w:val="24"/>
        </w:rPr>
      </w:pPr>
    </w:p>
    <w:p w14:paraId="30F9101C" w14:textId="77777777" w:rsidR="00AA548A" w:rsidRPr="004601C2" w:rsidRDefault="00AA548A" w:rsidP="00105DD0">
      <w:pPr>
        <w:ind w:left="1080" w:firstLine="0"/>
        <w:rPr>
          <w:rFonts w:cs="Times New Roman"/>
          <w:szCs w:val="24"/>
        </w:rPr>
      </w:pPr>
      <w:r w:rsidRPr="004601C2">
        <w:rPr>
          <w:rFonts w:cs="Times New Roman"/>
          <w:b/>
          <w:bCs/>
          <w:szCs w:val="24"/>
        </w:rPr>
        <w:t xml:space="preserve">(ii) Cases Heard </w:t>
      </w:r>
      <w:r>
        <w:rPr>
          <w:rFonts w:cs="Times New Roman"/>
          <w:b/>
          <w:bCs/>
          <w:szCs w:val="24"/>
        </w:rPr>
        <w:t>on Ebeye</w:t>
      </w:r>
    </w:p>
    <w:p w14:paraId="5DEBCB86" w14:textId="77777777" w:rsidR="00AA548A" w:rsidRPr="004601C2" w:rsidRDefault="00AA548A" w:rsidP="00AA548A">
      <w:pPr>
        <w:ind w:firstLine="0"/>
        <w:rPr>
          <w:rFonts w:cs="Times New Roman"/>
          <w:szCs w:val="24"/>
        </w:rPr>
      </w:pPr>
    </w:p>
    <w:p w14:paraId="39EBCD37" w14:textId="77777777" w:rsidR="00AA548A" w:rsidRPr="004601C2" w:rsidRDefault="00AA548A" w:rsidP="002333AC">
      <w:pPr>
        <w:rPr>
          <w:rFonts w:cs="Times New Roman"/>
          <w:szCs w:val="24"/>
        </w:rPr>
      </w:pPr>
      <w:r>
        <w:rPr>
          <w:rFonts w:cs="Times New Roman"/>
          <w:szCs w:val="24"/>
        </w:rPr>
        <w:t xml:space="preserve">A third District Court judge is stationed in Ebeye to handle District Court matters including traffic cases filed there.   </w:t>
      </w:r>
    </w:p>
    <w:p w14:paraId="262C8249" w14:textId="77777777" w:rsidR="00AA548A" w:rsidRPr="004601C2" w:rsidRDefault="00AA548A" w:rsidP="00AA548A">
      <w:pPr>
        <w:ind w:firstLine="0"/>
        <w:rPr>
          <w:rFonts w:cs="Times New Roman"/>
          <w:szCs w:val="24"/>
        </w:rPr>
      </w:pPr>
    </w:p>
    <w:p w14:paraId="148EF30E"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b/>
      </w:r>
      <w:r w:rsidR="00AA548A" w:rsidRPr="00270F4F">
        <w:rPr>
          <w:rFonts w:cs="Times New Roman"/>
          <w:b/>
          <w:bCs/>
          <w:szCs w:val="24"/>
        </w:rPr>
        <w:t>(iii) Free Legal Services</w:t>
      </w:r>
    </w:p>
    <w:p w14:paraId="4B0F0CF8" w14:textId="77777777" w:rsidR="00AA548A" w:rsidRPr="004601C2" w:rsidRDefault="00AA548A" w:rsidP="00AA548A">
      <w:pPr>
        <w:ind w:firstLine="0"/>
        <w:rPr>
          <w:rFonts w:cs="Times New Roman"/>
          <w:szCs w:val="24"/>
        </w:rPr>
      </w:pPr>
    </w:p>
    <w:p w14:paraId="1B71585E" w14:textId="09930F69" w:rsidR="00AA548A" w:rsidRPr="004601C2" w:rsidRDefault="00AA548A" w:rsidP="002333AC">
      <w:pPr>
        <w:rPr>
          <w:rFonts w:cs="Times New Roman"/>
          <w:szCs w:val="24"/>
        </w:rPr>
      </w:pPr>
      <w:r>
        <w:rPr>
          <w:rFonts w:cs="Times New Roman"/>
          <w:szCs w:val="24"/>
        </w:rPr>
        <w:t xml:space="preserve">At the District Court level, most traffic offenders are self-represented.  Only in more serious cases, such as those involving DUI, do they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DE487B">
        <w:rPr>
          <w:rFonts w:cs="Times New Roman"/>
          <w:szCs w:val="24"/>
        </w:rPr>
        <w:t>e.  Of the 1,</w:t>
      </w:r>
      <w:r w:rsidR="00145CD4">
        <w:rPr>
          <w:rFonts w:cs="Times New Roman"/>
          <w:szCs w:val="24"/>
        </w:rPr>
        <w:t>126</w:t>
      </w:r>
      <w:r w:rsidR="00DE487B">
        <w:rPr>
          <w:rFonts w:cs="Times New Roman"/>
          <w:szCs w:val="24"/>
        </w:rPr>
        <w:t xml:space="preserve"> </w:t>
      </w:r>
      <w:r w:rsidR="00B911A7">
        <w:rPr>
          <w:rFonts w:cs="Times New Roman"/>
          <w:szCs w:val="24"/>
        </w:rPr>
        <w:t>traff</w:t>
      </w:r>
      <w:r w:rsidR="00744A15">
        <w:rPr>
          <w:rFonts w:cs="Times New Roman"/>
          <w:szCs w:val="24"/>
        </w:rPr>
        <w:t>ic cases filed in 2018, only 179 defendants (16</w:t>
      </w:r>
      <w:r>
        <w:rPr>
          <w:rFonts w:cs="Times New Roman"/>
          <w:szCs w:val="24"/>
        </w:rPr>
        <w:t>%) were</w:t>
      </w:r>
      <w:r w:rsidRPr="004601C2">
        <w:rPr>
          <w:rFonts w:cs="Times New Roman"/>
          <w:szCs w:val="24"/>
        </w:rPr>
        <w:t xml:space="preserve"> represented by the Offi</w:t>
      </w:r>
      <w:r>
        <w:rPr>
          <w:rFonts w:cs="Times New Roman"/>
          <w:szCs w:val="24"/>
        </w:rPr>
        <w:t>ce of the Public Defender</w:t>
      </w:r>
      <w:r w:rsidR="00744A15">
        <w:rPr>
          <w:rFonts w:cs="Times New Roman"/>
          <w:szCs w:val="24"/>
        </w:rPr>
        <w:t>, 947</w:t>
      </w:r>
      <w:r w:rsidR="00742A58">
        <w:rPr>
          <w:rFonts w:cs="Times New Roman"/>
          <w:szCs w:val="24"/>
        </w:rPr>
        <w:t xml:space="preserve"> repres</w:t>
      </w:r>
      <w:r w:rsidR="00744A15">
        <w:rPr>
          <w:rFonts w:cs="Times New Roman"/>
          <w:szCs w:val="24"/>
        </w:rPr>
        <w:t>ented themselves (84%), and none</w:t>
      </w:r>
      <w:r w:rsidR="00270F4F">
        <w:rPr>
          <w:rFonts w:cs="Times New Roman"/>
          <w:szCs w:val="24"/>
        </w:rPr>
        <w:t xml:space="preserve"> </w:t>
      </w:r>
      <w:r w:rsidR="003E7B0F">
        <w:rPr>
          <w:rFonts w:cs="Times New Roman"/>
          <w:szCs w:val="24"/>
        </w:rPr>
        <w:t>were repr</w:t>
      </w:r>
      <w:r w:rsidR="00742A58">
        <w:rPr>
          <w:rFonts w:cs="Times New Roman"/>
          <w:szCs w:val="24"/>
        </w:rPr>
        <w:t>e</w:t>
      </w:r>
      <w:r w:rsidR="00B911A7">
        <w:rPr>
          <w:rFonts w:cs="Times New Roman"/>
          <w:szCs w:val="24"/>
        </w:rPr>
        <w:t xml:space="preserve">sented </w:t>
      </w:r>
      <w:r w:rsidR="00744A15">
        <w:rPr>
          <w:rFonts w:cs="Times New Roman"/>
          <w:szCs w:val="24"/>
        </w:rPr>
        <w:t>by private counsel (0</w:t>
      </w:r>
      <w:r w:rsidR="003E7B0F">
        <w:rPr>
          <w:rFonts w:cs="Times New Roman"/>
          <w:szCs w:val="24"/>
        </w:rPr>
        <w:t>%).</w:t>
      </w:r>
    </w:p>
    <w:p w14:paraId="6657D28E" w14:textId="77777777" w:rsidR="00AA548A" w:rsidRPr="004601C2" w:rsidRDefault="00AA548A" w:rsidP="00AA548A">
      <w:pPr>
        <w:ind w:firstLine="0"/>
        <w:rPr>
          <w:rFonts w:cs="Times New Roman"/>
          <w:szCs w:val="24"/>
        </w:rPr>
      </w:pPr>
    </w:p>
    <w:p w14:paraId="52358B92"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b/>
        <w:t>(iv) Forms</w:t>
      </w:r>
    </w:p>
    <w:p w14:paraId="6B382EC9" w14:textId="77777777" w:rsidR="00AA548A" w:rsidRPr="004601C2" w:rsidRDefault="00AA548A" w:rsidP="00AA548A">
      <w:pPr>
        <w:ind w:firstLine="0"/>
        <w:rPr>
          <w:rFonts w:cs="Times New Roman"/>
          <w:szCs w:val="24"/>
        </w:rPr>
      </w:pPr>
    </w:p>
    <w:p w14:paraId="6567D18C" w14:textId="77777777" w:rsidR="00AA548A" w:rsidRDefault="00AA548A" w:rsidP="002333AC">
      <w:pPr>
        <w:rPr>
          <w:rFonts w:cs="Times New Roman"/>
          <w:szCs w:val="24"/>
        </w:rPr>
      </w:pPr>
      <w:r>
        <w:rPr>
          <w:rFonts w:cs="Times New Roman"/>
          <w:szCs w:val="24"/>
        </w:rPr>
        <w:t>Consent judgment forms are available at the Clerk’s Office for traffic offenders who wish to plead guilty and pay a fine.  Those who use the form do not have to appear in court.</w:t>
      </w:r>
    </w:p>
    <w:p w14:paraId="5ADEE3DD" w14:textId="77777777" w:rsidR="00105DD0" w:rsidRDefault="00105DD0" w:rsidP="00AA548A">
      <w:pPr>
        <w:ind w:firstLine="0"/>
        <w:rPr>
          <w:rFonts w:cs="Times New Roman"/>
          <w:szCs w:val="24"/>
        </w:rPr>
      </w:pPr>
    </w:p>
    <w:p w14:paraId="33D886BA" w14:textId="1CEB80DC" w:rsidR="00AA548A" w:rsidRPr="00AF2A95" w:rsidRDefault="00177A6E" w:rsidP="00105DD0">
      <w:pPr>
        <w:pStyle w:val="Heading3"/>
        <w:ind w:left="360" w:firstLine="0"/>
        <w:rPr>
          <w:rFonts w:ascii="Times New Roman" w:hAnsi="Times New Roman" w:cs="Times New Roman"/>
        </w:rPr>
      </w:pPr>
      <w:bookmarkStart w:id="41" w:name="_Toc439322572"/>
      <w:bookmarkStart w:id="42" w:name="_Toc12430904"/>
      <w:r>
        <w:rPr>
          <w:noProof/>
        </w:rPr>
        <w:lastRenderedPageBreak/>
        <w:drawing>
          <wp:anchor distT="0" distB="0" distL="114300" distR="114300" simplePos="0" relativeHeight="251660800" behindDoc="0" locked="0" layoutInCell="1" allowOverlap="1" wp14:anchorId="0F89B3CC" wp14:editId="2D29D68D">
            <wp:simplePos x="0" y="0"/>
            <wp:positionH relativeFrom="column">
              <wp:posOffset>2882900</wp:posOffset>
            </wp:positionH>
            <wp:positionV relativeFrom="paragraph">
              <wp:posOffset>17145</wp:posOffset>
            </wp:positionV>
            <wp:extent cx="3034030" cy="2026285"/>
            <wp:effectExtent l="19050" t="19050" r="33020" b="3111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AA548A">
        <w:rPr>
          <w:rFonts w:ascii="Times New Roman" w:hAnsi="Times New Roman" w:cs="Times New Roman"/>
        </w:rPr>
        <w:t>2</w:t>
      </w:r>
      <w:r w:rsidR="00AA548A" w:rsidRPr="00AF2A95">
        <w:rPr>
          <w:rFonts w:ascii="Times New Roman" w:hAnsi="Times New Roman" w:cs="Times New Roman"/>
        </w:rPr>
        <w:t>.</w:t>
      </w:r>
      <w:r w:rsidR="00AA548A">
        <w:rPr>
          <w:rFonts w:ascii="Times New Roman" w:hAnsi="Times New Roman" w:cs="Times New Roman"/>
        </w:rPr>
        <w:t xml:space="preserve">  Criminal</w:t>
      </w:r>
      <w:r w:rsidR="00AA548A" w:rsidRPr="00AF2A95">
        <w:rPr>
          <w:rFonts w:ascii="Times New Roman" w:hAnsi="Times New Roman" w:cs="Times New Roman"/>
        </w:rPr>
        <w:t xml:space="preserve"> Cases</w:t>
      </w:r>
      <w:r w:rsidR="00AA548A">
        <w:rPr>
          <w:rFonts w:ascii="Times New Roman" w:hAnsi="Times New Roman" w:cs="Times New Roman"/>
        </w:rPr>
        <w:t xml:space="preserve"> (Majuro)</w:t>
      </w:r>
      <w:bookmarkEnd w:id="41"/>
      <w:bookmarkEnd w:id="42"/>
      <w:r w:rsidRPr="00177A6E">
        <w:rPr>
          <w:noProof/>
        </w:rPr>
        <w:t xml:space="preserve"> </w:t>
      </w:r>
    </w:p>
    <w:p w14:paraId="14B56790" w14:textId="77777777" w:rsidR="00616489" w:rsidRDefault="00616489" w:rsidP="002333AC">
      <w:pPr>
        <w:keepNext/>
        <w:keepLines/>
        <w:rPr>
          <w:rFonts w:cs="Times New Roman"/>
          <w:szCs w:val="24"/>
        </w:rPr>
      </w:pPr>
    </w:p>
    <w:p w14:paraId="0E52B890" w14:textId="2F2ACFB8" w:rsidR="00AA548A" w:rsidRPr="004601C2" w:rsidRDefault="00AA548A" w:rsidP="002333AC">
      <w:pPr>
        <w:keepNext/>
        <w:keepLines/>
        <w:rPr>
          <w:rFonts w:cs="Times New Roman"/>
          <w:szCs w:val="24"/>
        </w:rPr>
      </w:pPr>
      <w:r>
        <w:rPr>
          <w:rFonts w:cs="Times New Roman"/>
          <w:szCs w:val="24"/>
        </w:rPr>
        <w:t>The District</w:t>
      </w:r>
      <w:r w:rsidRPr="004601C2">
        <w:rPr>
          <w:rFonts w:cs="Times New Roman"/>
          <w:szCs w:val="24"/>
        </w:rPr>
        <w:t xml:space="preserve"> Court’s </w:t>
      </w:r>
      <w:r w:rsidR="002E4536">
        <w:rPr>
          <w:rFonts w:cs="Times New Roman"/>
          <w:szCs w:val="24"/>
        </w:rPr>
        <w:t>2018</w:t>
      </w:r>
      <w:r w:rsidR="007D21D0">
        <w:rPr>
          <w:rFonts w:cs="Times New Roman"/>
          <w:szCs w:val="24"/>
        </w:rPr>
        <w:t xml:space="preserve"> </w:t>
      </w:r>
      <w:r>
        <w:rPr>
          <w:rFonts w:cs="Times New Roman"/>
          <w:szCs w:val="24"/>
        </w:rPr>
        <w:t xml:space="preserve">statistics for Majuro criminal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167F1719" w14:textId="77777777" w:rsidR="002333AC" w:rsidRDefault="002333AC" w:rsidP="002333AC">
      <w:pPr>
        <w:pStyle w:val="Level1"/>
        <w:tabs>
          <w:tab w:val="left" w:pos="360"/>
        </w:tabs>
        <w:ind w:left="0"/>
      </w:pPr>
    </w:p>
    <w:p w14:paraId="24A5E90F" w14:textId="3626E4F2" w:rsidR="00AA548A" w:rsidRPr="004601C2" w:rsidRDefault="00AA548A" w:rsidP="00AA548A">
      <w:pPr>
        <w:pStyle w:val="Level1"/>
        <w:numPr>
          <w:ilvl w:val="0"/>
          <w:numId w:val="1"/>
        </w:numPr>
        <w:tabs>
          <w:tab w:val="left" w:pos="360"/>
        </w:tabs>
        <w:ind w:left="0" w:firstLine="0"/>
      </w:pPr>
      <w:r w:rsidRPr="004601C2">
        <w:t xml:space="preserve">the number and nature of cases filed in </w:t>
      </w:r>
      <w:r w:rsidR="002E4536">
        <w:t>2018</w:t>
      </w:r>
      <w:r w:rsidRPr="004601C2">
        <w:t>;</w:t>
      </w:r>
    </w:p>
    <w:p w14:paraId="0BEAA929" w14:textId="77777777" w:rsidR="002333AC" w:rsidRDefault="002333AC" w:rsidP="002333AC">
      <w:pPr>
        <w:pStyle w:val="Level1"/>
        <w:tabs>
          <w:tab w:val="left" w:pos="360"/>
        </w:tabs>
        <w:ind w:left="0"/>
      </w:pPr>
    </w:p>
    <w:p w14:paraId="44685306"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FE4398">
        <w:t>e rates for the most recent five</w:t>
      </w:r>
      <w:r w:rsidRPr="004601C2">
        <w:t xml:space="preserve"> years;</w:t>
      </w:r>
    </w:p>
    <w:p w14:paraId="7145F1CE" w14:textId="77777777" w:rsidR="002333AC" w:rsidRDefault="002333AC" w:rsidP="002333AC">
      <w:pPr>
        <w:pStyle w:val="Level1"/>
        <w:tabs>
          <w:tab w:val="left" w:pos="360"/>
        </w:tabs>
        <w:ind w:left="0"/>
      </w:pPr>
    </w:p>
    <w:p w14:paraId="235A69DE" w14:textId="77777777" w:rsidR="00AA548A" w:rsidRPr="004601C2" w:rsidRDefault="00AA548A" w:rsidP="00AA548A">
      <w:pPr>
        <w:pStyle w:val="Level1"/>
        <w:numPr>
          <w:ilvl w:val="0"/>
          <w:numId w:val="1"/>
        </w:numPr>
        <w:tabs>
          <w:tab w:val="left" w:pos="360"/>
        </w:tabs>
        <w:ind w:left="0" w:firstLine="0"/>
      </w:pPr>
      <w:r>
        <w:t>the average duration of clear</w:t>
      </w:r>
      <w:r w:rsidR="00FE4398">
        <w:t>ed cases in the most recent five</w:t>
      </w:r>
      <w:r>
        <w:t xml:space="preserve"> years</w:t>
      </w:r>
      <w:r w:rsidRPr="004601C2">
        <w:t>;</w:t>
      </w:r>
    </w:p>
    <w:p w14:paraId="5E9C3134" w14:textId="77777777" w:rsidR="002333AC" w:rsidRDefault="002333AC" w:rsidP="002333AC">
      <w:pPr>
        <w:pStyle w:val="Level1"/>
        <w:tabs>
          <w:tab w:val="left" w:pos="360"/>
        </w:tabs>
        <w:ind w:left="0"/>
      </w:pPr>
    </w:p>
    <w:p w14:paraId="291883A4" w14:textId="77777777" w:rsidR="00AA548A" w:rsidRPr="004601C2" w:rsidRDefault="00AA548A" w:rsidP="00AA548A">
      <w:pPr>
        <w:pStyle w:val="Level1"/>
        <w:numPr>
          <w:ilvl w:val="0"/>
          <w:numId w:val="1"/>
        </w:numPr>
        <w:tabs>
          <w:tab w:val="left" w:pos="360"/>
        </w:tabs>
        <w:ind w:left="0" w:firstLine="0"/>
      </w:pPr>
      <w:r w:rsidRPr="004601C2">
        <w:t xml:space="preserve">the percentage of cases appealed and the percentage of </w:t>
      </w:r>
      <w:r>
        <w:t xml:space="preserve">appealed </w:t>
      </w:r>
      <w:r w:rsidRPr="004601C2">
        <w:t>cases overturned on appeal; and</w:t>
      </w:r>
    </w:p>
    <w:p w14:paraId="2C7EE5B3" w14:textId="77777777" w:rsidR="002333AC" w:rsidRDefault="002333AC" w:rsidP="002333AC">
      <w:pPr>
        <w:pStyle w:val="Level1"/>
        <w:tabs>
          <w:tab w:val="left" w:pos="360"/>
        </w:tabs>
        <w:ind w:left="0"/>
      </w:pPr>
    </w:p>
    <w:p w14:paraId="1B3EC392" w14:textId="77777777" w:rsidR="00AA548A" w:rsidRDefault="00AA548A" w:rsidP="00AA548A">
      <w:pPr>
        <w:pStyle w:val="Level1"/>
        <w:numPr>
          <w:ilvl w:val="0"/>
          <w:numId w:val="1"/>
        </w:numPr>
        <w:tabs>
          <w:tab w:val="left" w:pos="360"/>
        </w:tabs>
        <w:ind w:left="0" w:firstLine="0"/>
      </w:pPr>
      <w:r w:rsidRPr="004601C2">
        <w:t>accessibility in terms of fee waiver</w:t>
      </w:r>
      <w:r w:rsidR="00472DE2">
        <w:t>s</w:t>
      </w:r>
      <w:r w:rsidRPr="004601C2">
        <w:t>, cases hea</w:t>
      </w:r>
      <w:r>
        <w:t>rd outside of Majuro, legal aid, and forms.</w:t>
      </w:r>
    </w:p>
    <w:p w14:paraId="51E16CB6" w14:textId="77777777" w:rsidR="00AA548A" w:rsidRPr="004601C2" w:rsidRDefault="00AA548A" w:rsidP="00AA548A">
      <w:pPr>
        <w:pStyle w:val="Level1"/>
        <w:tabs>
          <w:tab w:val="left" w:pos="360"/>
        </w:tabs>
        <w:ind w:left="0"/>
      </w:pPr>
    </w:p>
    <w:p w14:paraId="5014768E" w14:textId="77777777" w:rsidR="00AA548A" w:rsidRPr="004601C2" w:rsidRDefault="00AA548A" w:rsidP="00105DD0">
      <w:pPr>
        <w:numPr>
          <w:ilvl w:val="12"/>
          <w:numId w:val="0"/>
        </w:numPr>
        <w:ind w:left="720"/>
        <w:rPr>
          <w:rFonts w:cs="Times New Roman"/>
          <w:szCs w:val="24"/>
        </w:rPr>
      </w:pPr>
      <w:r w:rsidRPr="004601C2">
        <w:rPr>
          <w:rFonts w:cs="Times New Roman"/>
          <w:b/>
          <w:bCs/>
          <w:szCs w:val="24"/>
        </w:rPr>
        <w:t>a.  Number and Nature of Cases Filed</w:t>
      </w:r>
    </w:p>
    <w:p w14:paraId="3C1509C4" w14:textId="77777777" w:rsidR="00AA548A" w:rsidRPr="004601C2" w:rsidRDefault="00AA548A" w:rsidP="00AA548A">
      <w:pPr>
        <w:numPr>
          <w:ilvl w:val="12"/>
          <w:numId w:val="0"/>
        </w:numPr>
        <w:rPr>
          <w:rFonts w:cs="Times New Roman"/>
          <w:szCs w:val="24"/>
        </w:rPr>
      </w:pPr>
    </w:p>
    <w:p w14:paraId="0E24786D" w14:textId="747E4A59" w:rsidR="00AA548A" w:rsidRDefault="00AA548A" w:rsidP="002333AC">
      <w:pPr>
        <w:numPr>
          <w:ilvl w:val="12"/>
          <w:numId w:val="0"/>
        </w:numPr>
        <w:ind w:firstLine="360"/>
        <w:rPr>
          <w:rFonts w:cs="Times New Roman"/>
          <w:szCs w:val="24"/>
        </w:rPr>
      </w:pPr>
      <w:r w:rsidRPr="004601C2">
        <w:rPr>
          <w:rFonts w:cs="Times New Roman"/>
          <w:szCs w:val="24"/>
        </w:rPr>
        <w:t xml:space="preserve">In </w:t>
      </w:r>
      <w:r w:rsidR="002E4536">
        <w:rPr>
          <w:rFonts w:cs="Times New Roman"/>
          <w:szCs w:val="24"/>
        </w:rPr>
        <w:t>2018</w:t>
      </w:r>
      <w:r>
        <w:rPr>
          <w:rFonts w:cs="Times New Roman"/>
          <w:szCs w:val="24"/>
        </w:rPr>
        <w:t>, the National Police and Majuro Atoll Local Government Police prosecutors filed in t</w:t>
      </w:r>
      <w:r w:rsidR="00FE4398">
        <w:rPr>
          <w:rFonts w:cs="Times New Roman"/>
          <w:szCs w:val="24"/>
        </w:rPr>
        <w:t>he District Court a total of</w:t>
      </w:r>
      <w:r w:rsidR="00E24E61">
        <w:rPr>
          <w:rFonts w:cs="Times New Roman"/>
          <w:szCs w:val="24"/>
        </w:rPr>
        <w:t xml:space="preserve"> 696</w:t>
      </w:r>
      <w:r>
        <w:rPr>
          <w:rFonts w:cs="Times New Roman"/>
          <w:szCs w:val="24"/>
        </w:rPr>
        <w:t xml:space="preserve"> criminal</w:t>
      </w:r>
      <w:r w:rsidRPr="004601C2">
        <w:rPr>
          <w:rFonts w:cs="Times New Roman"/>
          <w:szCs w:val="24"/>
        </w:rPr>
        <w:t xml:space="preserve"> cases</w:t>
      </w:r>
      <w:r>
        <w:rPr>
          <w:rFonts w:cs="Times New Roman"/>
          <w:szCs w:val="24"/>
        </w:rPr>
        <w:t xml:space="preserve"> in Majuro.  </w:t>
      </w:r>
    </w:p>
    <w:p w14:paraId="282CA75F" w14:textId="77777777" w:rsidR="00AA548A" w:rsidRPr="004601C2" w:rsidRDefault="00AA548A" w:rsidP="00AA548A">
      <w:pPr>
        <w:numPr>
          <w:ilvl w:val="12"/>
          <w:numId w:val="0"/>
        </w:numPr>
        <w:rPr>
          <w:rFonts w:cs="Times New Roman"/>
          <w:szCs w:val="24"/>
        </w:rPr>
      </w:pPr>
      <w:r>
        <w:rPr>
          <w:noProof/>
        </w:rPr>
        <w:t xml:space="preserve">                                                                                    </w:t>
      </w:r>
    </w:p>
    <w:p w14:paraId="5699EA41" w14:textId="4DC350D1" w:rsidR="00455D9F" w:rsidRDefault="00455D9F" w:rsidP="002333AC">
      <w:pPr>
        <w:numPr>
          <w:ilvl w:val="12"/>
          <w:numId w:val="0"/>
        </w:numPr>
        <w:ind w:firstLine="360"/>
        <w:rPr>
          <w:rFonts w:cs="Times New Roman"/>
          <w:szCs w:val="24"/>
        </w:rPr>
      </w:pPr>
      <w:r>
        <w:rPr>
          <w:noProof/>
        </w:rPr>
        <w:drawing>
          <wp:anchor distT="0" distB="0" distL="114300" distR="114300" simplePos="0" relativeHeight="251661824" behindDoc="0" locked="0" layoutInCell="1" allowOverlap="1" wp14:anchorId="0F3971E9" wp14:editId="18B8AE8B">
            <wp:simplePos x="0" y="0"/>
            <wp:positionH relativeFrom="column">
              <wp:posOffset>57785</wp:posOffset>
            </wp:positionH>
            <wp:positionV relativeFrom="paragraph">
              <wp:posOffset>869950</wp:posOffset>
            </wp:positionV>
            <wp:extent cx="5823585" cy="2096135"/>
            <wp:effectExtent l="19050" t="19050" r="24765" b="1841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FE4398">
        <w:rPr>
          <w:rFonts w:cs="Times New Roman"/>
          <w:szCs w:val="24"/>
        </w:rPr>
        <w:t>Of the</w:t>
      </w:r>
      <w:r w:rsidR="00E24E61">
        <w:rPr>
          <w:rFonts w:cs="Times New Roman"/>
          <w:szCs w:val="24"/>
        </w:rPr>
        <w:t xml:space="preserve"> 696</w:t>
      </w:r>
      <w:r w:rsidR="00AA548A">
        <w:rPr>
          <w:rFonts w:cs="Times New Roman"/>
          <w:szCs w:val="24"/>
        </w:rPr>
        <w:t xml:space="preserve"> criminal</w:t>
      </w:r>
      <w:r w:rsidR="00AA548A" w:rsidRPr="004601C2">
        <w:rPr>
          <w:rFonts w:cs="Times New Roman"/>
          <w:szCs w:val="24"/>
        </w:rPr>
        <w:t xml:space="preserve"> cases</w:t>
      </w:r>
      <w:r w:rsidR="00FE4398">
        <w:rPr>
          <w:rFonts w:cs="Times New Roman"/>
          <w:szCs w:val="24"/>
        </w:rPr>
        <w:t>,</w:t>
      </w:r>
      <w:r w:rsidR="00E24E61">
        <w:rPr>
          <w:rFonts w:cs="Times New Roman"/>
          <w:szCs w:val="24"/>
        </w:rPr>
        <w:t xml:space="preserve"> 633</w:t>
      </w:r>
      <w:r w:rsidR="001A687E">
        <w:rPr>
          <w:rFonts w:cs="Times New Roman"/>
          <w:szCs w:val="24"/>
        </w:rPr>
        <w:t xml:space="preserve"> </w:t>
      </w:r>
      <w:r w:rsidR="00AA548A" w:rsidRPr="004601C2">
        <w:rPr>
          <w:rFonts w:cs="Times New Roman"/>
          <w:szCs w:val="24"/>
        </w:rPr>
        <w:t xml:space="preserve">were cleared in </w:t>
      </w:r>
      <w:r w:rsidR="002E4536">
        <w:rPr>
          <w:rFonts w:cs="Times New Roman"/>
          <w:szCs w:val="24"/>
        </w:rPr>
        <w:t>2018</w:t>
      </w:r>
      <w:r w:rsidR="00FE4398">
        <w:rPr>
          <w:rFonts w:cs="Times New Roman"/>
          <w:szCs w:val="24"/>
        </w:rPr>
        <w:t>, lea</w:t>
      </w:r>
      <w:r w:rsidR="00E24E61">
        <w:rPr>
          <w:rFonts w:cs="Times New Roman"/>
          <w:szCs w:val="24"/>
        </w:rPr>
        <w:t>ving 63</w:t>
      </w:r>
      <w:r w:rsidR="00AA548A" w:rsidRPr="004601C2">
        <w:rPr>
          <w:rFonts w:cs="Times New Roman"/>
          <w:szCs w:val="24"/>
        </w:rPr>
        <w:t xml:space="preserve"> pending at</w:t>
      </w:r>
      <w:r w:rsidR="00AA548A">
        <w:rPr>
          <w:rFonts w:cs="Times New Roman"/>
          <w:szCs w:val="24"/>
        </w:rPr>
        <w:t xml:space="preserve"> the end of the year</w:t>
      </w:r>
      <w:r w:rsidR="00AA548A" w:rsidRPr="00C20711">
        <w:rPr>
          <w:rFonts w:cs="Times New Roman"/>
          <w:szCs w:val="24"/>
        </w:rPr>
        <w:t>.  Th</w:t>
      </w:r>
      <w:r w:rsidR="00E24E61">
        <w:rPr>
          <w:rFonts w:cs="Times New Roman"/>
          <w:szCs w:val="24"/>
        </w:rPr>
        <w:t>e 63</w:t>
      </w:r>
      <w:r w:rsidR="00AA548A" w:rsidRPr="00C20711">
        <w:rPr>
          <w:rFonts w:cs="Times New Roman"/>
          <w:szCs w:val="24"/>
        </w:rPr>
        <w:t xml:space="preserve"> cases remained pending due to serious nature, </w:t>
      </w:r>
      <w:r w:rsidR="00886907">
        <w:rPr>
          <w:rFonts w:cs="Times New Roman"/>
          <w:szCs w:val="24"/>
        </w:rPr>
        <w:t xml:space="preserve">to </w:t>
      </w:r>
      <w:r w:rsidR="00AA548A" w:rsidRPr="00C20711">
        <w:rPr>
          <w:rFonts w:cs="Times New Roman"/>
          <w:szCs w:val="24"/>
        </w:rPr>
        <w:t>police having difficulty locating defendants who either relocated to the United States</w:t>
      </w:r>
      <w:r w:rsidR="00886907">
        <w:rPr>
          <w:rFonts w:cs="Times New Roman"/>
          <w:szCs w:val="24"/>
        </w:rPr>
        <w:t>,</w:t>
      </w:r>
      <w:r w:rsidR="00AA548A" w:rsidRPr="00C20711">
        <w:rPr>
          <w:rFonts w:cs="Times New Roman"/>
          <w:szCs w:val="24"/>
        </w:rPr>
        <w:t xml:space="preserve"> or to the outer islands of the Republic or gave false addresses.</w:t>
      </w:r>
    </w:p>
    <w:p w14:paraId="36A805AC" w14:textId="77777777" w:rsidR="00455D9F" w:rsidRDefault="00455D9F" w:rsidP="002333AC">
      <w:pPr>
        <w:numPr>
          <w:ilvl w:val="12"/>
          <w:numId w:val="0"/>
        </w:numPr>
        <w:ind w:firstLine="360"/>
        <w:rPr>
          <w:rFonts w:cs="Times New Roman"/>
          <w:szCs w:val="24"/>
        </w:rPr>
      </w:pPr>
    </w:p>
    <w:p w14:paraId="541D9CB6" w14:textId="621EAC42" w:rsidR="00AA548A" w:rsidRDefault="00AA548A" w:rsidP="002333AC">
      <w:pPr>
        <w:numPr>
          <w:ilvl w:val="12"/>
          <w:numId w:val="0"/>
        </w:numPr>
        <w:ind w:firstLine="360"/>
        <w:rPr>
          <w:rFonts w:cs="Times New Roman"/>
          <w:szCs w:val="24"/>
        </w:rPr>
      </w:pPr>
      <w:r>
        <w:rPr>
          <w:rFonts w:cs="Times New Roman"/>
          <w:szCs w:val="24"/>
        </w:rPr>
        <w:t xml:space="preserve"> </w:t>
      </w:r>
    </w:p>
    <w:p w14:paraId="0F11CA9C" w14:textId="77777777" w:rsidR="00AA548A" w:rsidRDefault="00AA548A" w:rsidP="006036D9">
      <w:pPr>
        <w:ind w:firstLine="0"/>
        <w:jc w:val="center"/>
        <w:rPr>
          <w:rFonts w:cs="Times New Roman"/>
          <w:szCs w:val="24"/>
        </w:rPr>
      </w:pPr>
    </w:p>
    <w:p w14:paraId="288CF8B1" w14:textId="15D64A7E" w:rsidR="00AA548A" w:rsidRDefault="00814AC4" w:rsidP="00FF11FD">
      <w:pPr>
        <w:ind w:firstLine="0"/>
        <w:jc w:val="center"/>
        <w:rPr>
          <w:rFonts w:cs="Times New Roman"/>
          <w:szCs w:val="24"/>
        </w:rPr>
      </w:pPr>
      <w:r>
        <w:rPr>
          <w:noProof/>
        </w:rPr>
        <w:lastRenderedPageBreak/>
        <w:drawing>
          <wp:inline distT="0" distB="0" distL="0" distR="0" wp14:anchorId="049A54BD" wp14:editId="0A2057D5">
            <wp:extent cx="5468927" cy="2387923"/>
            <wp:effectExtent l="19050" t="19050" r="1778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F47B85" w14:textId="77777777" w:rsidR="00FF11FD" w:rsidRPr="00FF11FD" w:rsidRDefault="00FF11FD" w:rsidP="00FF11FD">
      <w:pPr>
        <w:ind w:firstLine="0"/>
        <w:jc w:val="center"/>
        <w:rPr>
          <w:rFonts w:cs="Times New Roman"/>
          <w:szCs w:val="24"/>
        </w:rPr>
      </w:pPr>
    </w:p>
    <w:p w14:paraId="432D5752" w14:textId="77777777" w:rsidR="00AA548A" w:rsidRDefault="00AA548A" w:rsidP="006036D9">
      <w:pPr>
        <w:keepNext/>
        <w:keepLines/>
        <w:ind w:firstLine="0"/>
        <w:jc w:val="center"/>
        <w:rPr>
          <w:rFonts w:cs="Times New Roman"/>
          <w:b/>
          <w:bCs/>
          <w:szCs w:val="24"/>
        </w:rPr>
      </w:pPr>
    </w:p>
    <w:p w14:paraId="3D7BC765" w14:textId="77777777" w:rsidR="00AA548A" w:rsidRPr="004601C2" w:rsidRDefault="00AA548A" w:rsidP="00105DD0">
      <w:pPr>
        <w:keepNext/>
        <w:keepLines/>
        <w:ind w:left="720" w:firstLine="0"/>
        <w:rPr>
          <w:rFonts w:cs="Times New Roman"/>
          <w:szCs w:val="24"/>
        </w:rPr>
      </w:pPr>
      <w:proofErr w:type="spellStart"/>
      <w:r>
        <w:rPr>
          <w:rFonts w:cs="Times New Roman"/>
          <w:b/>
          <w:bCs/>
          <w:szCs w:val="24"/>
        </w:rPr>
        <w:t>b</w:t>
      </w:r>
      <w:r w:rsidR="005D01BE">
        <w:rPr>
          <w:rFonts w:cs="Times New Roman"/>
          <w:b/>
          <w:bCs/>
          <w:szCs w:val="24"/>
        </w:rPr>
        <w:t>.</w:t>
      </w:r>
      <w:proofErr w:type="spellEnd"/>
      <w:r w:rsidR="005D01BE">
        <w:rPr>
          <w:rFonts w:cs="Times New Roman"/>
          <w:b/>
          <w:bCs/>
          <w:szCs w:val="24"/>
        </w:rPr>
        <w:t xml:space="preserve">  Clearance Rat</w:t>
      </w:r>
      <w:r w:rsidR="00E76CD6">
        <w:rPr>
          <w:rFonts w:cs="Times New Roman"/>
          <w:b/>
          <w:bCs/>
          <w:szCs w:val="24"/>
        </w:rPr>
        <w:t>es</w:t>
      </w:r>
    </w:p>
    <w:p w14:paraId="509D4907" w14:textId="77777777" w:rsidR="00AA548A" w:rsidRPr="004601C2" w:rsidRDefault="00AA548A" w:rsidP="00AA548A">
      <w:pPr>
        <w:keepNext/>
        <w:ind w:firstLine="0"/>
        <w:rPr>
          <w:rFonts w:cs="Times New Roman"/>
          <w:szCs w:val="24"/>
        </w:rPr>
      </w:pPr>
    </w:p>
    <w:p w14:paraId="3D077B7E" w14:textId="3FAB689E" w:rsidR="00AA548A" w:rsidRPr="00204E14" w:rsidRDefault="00AA548A" w:rsidP="002333AC">
      <w:pPr>
        <w:rPr>
          <w:rFonts w:cs="Times New Roman"/>
          <w:szCs w:val="24"/>
        </w:rPr>
      </w:pPr>
      <w:r w:rsidRPr="00336890">
        <w:rPr>
          <w:rFonts w:cs="Times New Roman"/>
          <w:szCs w:val="24"/>
        </w:rPr>
        <w:t xml:space="preserve">The District Court’s </w:t>
      </w:r>
      <w:r w:rsidR="002E4536">
        <w:rPr>
          <w:rFonts w:cs="Times New Roman"/>
          <w:szCs w:val="24"/>
        </w:rPr>
        <w:t>2018</w:t>
      </w:r>
      <w:r w:rsidRPr="00336890">
        <w:rPr>
          <w:rFonts w:cs="Times New Roman"/>
          <w:szCs w:val="24"/>
        </w:rPr>
        <w:t xml:space="preserve"> annual clearance rate for criminal cases was</w:t>
      </w:r>
      <w:r w:rsidR="00FF11FD">
        <w:rPr>
          <w:rFonts w:cs="Times New Roman"/>
          <w:szCs w:val="24"/>
        </w:rPr>
        <w:t xml:space="preserve"> 99</w:t>
      </w:r>
      <w:r w:rsidR="00E76CD6">
        <w:rPr>
          <w:rFonts w:cs="Times New Roman"/>
          <w:szCs w:val="24"/>
        </w:rPr>
        <w:t>%</w:t>
      </w:r>
      <w:r w:rsidR="002E4536">
        <w:rPr>
          <w:rFonts w:cs="Times New Roman"/>
          <w:szCs w:val="24"/>
        </w:rPr>
        <w:t>.   During 2018</w:t>
      </w:r>
      <w:r>
        <w:rPr>
          <w:rFonts w:cs="Times New Roman"/>
          <w:szCs w:val="24"/>
        </w:rPr>
        <w:t>, the District Court,</w:t>
      </w:r>
      <w:r w:rsidR="00FF11FD">
        <w:rPr>
          <w:rFonts w:cs="Times New Roman"/>
          <w:szCs w:val="24"/>
        </w:rPr>
        <w:t xml:space="preserve"> counsel, and parties closed 633 2018 cases</w:t>
      </w:r>
      <w:r w:rsidR="00747F94">
        <w:rPr>
          <w:rFonts w:cs="Times New Roman"/>
          <w:szCs w:val="24"/>
        </w:rPr>
        <w:t>,</w:t>
      </w:r>
      <w:r w:rsidR="00FF11FD">
        <w:rPr>
          <w:rFonts w:cs="Times New Roman"/>
          <w:szCs w:val="24"/>
        </w:rPr>
        <w:t xml:space="preserve"> 52 2017 cases, and 2</w:t>
      </w:r>
      <w:r>
        <w:rPr>
          <w:rFonts w:cs="Times New Roman"/>
          <w:szCs w:val="24"/>
        </w:rPr>
        <w:t xml:space="preserve"> cases from </w:t>
      </w:r>
      <w:r w:rsidR="00FF11FD">
        <w:rPr>
          <w:rFonts w:cs="Times New Roman"/>
          <w:szCs w:val="24"/>
        </w:rPr>
        <w:t>2016</w:t>
      </w:r>
      <w:r w:rsidR="00E76CD6">
        <w:rPr>
          <w:rFonts w:cs="Times New Roman"/>
          <w:szCs w:val="24"/>
        </w:rPr>
        <w:t>.</w:t>
      </w:r>
      <w:r w:rsidR="00AC59E7">
        <w:rPr>
          <w:rFonts w:cs="Times New Roman"/>
          <w:szCs w:val="24"/>
        </w:rPr>
        <w:t xml:space="preserve">  As noted above</w:t>
      </w:r>
      <w:r w:rsidR="005D01BE">
        <w:rPr>
          <w:rFonts w:cs="Times New Roman"/>
          <w:szCs w:val="24"/>
        </w:rPr>
        <w:t>, the gover</w:t>
      </w:r>
      <w:r w:rsidR="00FF11FD">
        <w:rPr>
          <w:rFonts w:cs="Times New Roman"/>
          <w:szCs w:val="24"/>
        </w:rPr>
        <w:t>nment filed 696</w:t>
      </w:r>
      <w:r>
        <w:rPr>
          <w:rFonts w:cs="Times New Roman"/>
          <w:szCs w:val="24"/>
        </w:rPr>
        <w:t xml:space="preserve"> new ca</w:t>
      </w:r>
      <w:r w:rsidR="002E4536">
        <w:rPr>
          <w:rFonts w:cs="Times New Roman"/>
          <w:szCs w:val="24"/>
        </w:rPr>
        <w:t>ses in 2018</w:t>
      </w:r>
      <w:r>
        <w:rPr>
          <w:rFonts w:cs="Times New Roman"/>
          <w:szCs w:val="24"/>
        </w:rPr>
        <w:t xml:space="preserve">.  The District Court’s goal is to maintain an annual clearance rate for criminal cases of 100% or better, for each year.  </w:t>
      </w:r>
    </w:p>
    <w:p w14:paraId="63196477" w14:textId="77777777" w:rsidR="00AA548A" w:rsidRDefault="00AA548A" w:rsidP="00AA548A">
      <w:pPr>
        <w:numPr>
          <w:ilvl w:val="12"/>
          <w:numId w:val="0"/>
        </w:numPr>
        <w:rPr>
          <w:rFonts w:cs="Times New Roman"/>
          <w:b/>
          <w:bCs/>
          <w:szCs w:val="24"/>
        </w:rPr>
      </w:pPr>
    </w:p>
    <w:p w14:paraId="6030254F" w14:textId="77777777" w:rsidR="00AA548A" w:rsidRPr="004601C2" w:rsidRDefault="00AA548A" w:rsidP="00105DD0">
      <w:pPr>
        <w:numPr>
          <w:ilvl w:val="12"/>
          <w:numId w:val="0"/>
        </w:numPr>
        <w:ind w:left="720"/>
        <w:rPr>
          <w:rFonts w:cs="Times New Roman"/>
          <w:szCs w:val="24"/>
        </w:rPr>
      </w:pPr>
      <w:r>
        <w:rPr>
          <w:rFonts w:cs="Times New Roman"/>
          <w:b/>
          <w:bCs/>
          <w:szCs w:val="24"/>
        </w:rPr>
        <w:t>c.</w:t>
      </w:r>
      <w:r>
        <w:rPr>
          <w:rFonts w:cs="Times New Roman"/>
          <w:b/>
          <w:bCs/>
          <w:szCs w:val="24"/>
        </w:rPr>
        <w:tab/>
        <w:t>Average Durati</w:t>
      </w:r>
      <w:r w:rsidR="00EA0878">
        <w:rPr>
          <w:rFonts w:cs="Times New Roman"/>
          <w:b/>
          <w:bCs/>
          <w:szCs w:val="24"/>
        </w:rPr>
        <w:t>o</w:t>
      </w:r>
      <w:r w:rsidR="00E76CD6">
        <w:rPr>
          <w:rFonts w:cs="Times New Roman"/>
          <w:b/>
          <w:bCs/>
          <w:szCs w:val="24"/>
        </w:rPr>
        <w:t>n of Cleared Criminal Cases</w:t>
      </w:r>
    </w:p>
    <w:p w14:paraId="3214401C" w14:textId="77777777" w:rsidR="00AA548A" w:rsidRPr="004601C2" w:rsidRDefault="00AA548A" w:rsidP="00AA548A">
      <w:pPr>
        <w:numPr>
          <w:ilvl w:val="12"/>
          <w:numId w:val="0"/>
        </w:numPr>
        <w:rPr>
          <w:rFonts w:cs="Times New Roman"/>
          <w:szCs w:val="24"/>
        </w:rPr>
      </w:pPr>
    </w:p>
    <w:p w14:paraId="4DEC480A" w14:textId="1A372128" w:rsidR="00AA548A" w:rsidRDefault="00AA548A" w:rsidP="002333AC">
      <w:pPr>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Pr="004601C2">
        <w:rPr>
          <w:rFonts w:cs="Times New Roman"/>
          <w:szCs w:val="24"/>
        </w:rPr>
        <w:t xml:space="preserve"> age of cleared cases</w:t>
      </w:r>
      <w:r>
        <w:rPr>
          <w:rFonts w:cs="Times New Roman"/>
          <w:szCs w:val="24"/>
        </w:rPr>
        <w:t>. The average duration of District Cour</w:t>
      </w:r>
      <w:r w:rsidR="00EA0878">
        <w:rPr>
          <w:rFonts w:cs="Times New Roman"/>
          <w:szCs w:val="24"/>
        </w:rPr>
        <w:t>t crimi</w:t>
      </w:r>
      <w:r w:rsidR="002E4536">
        <w:rPr>
          <w:rFonts w:cs="Times New Roman"/>
          <w:szCs w:val="24"/>
        </w:rPr>
        <w:t>na</w:t>
      </w:r>
      <w:r w:rsidR="00F75A02">
        <w:rPr>
          <w:rFonts w:cs="Times New Roman"/>
          <w:szCs w:val="24"/>
        </w:rPr>
        <w:t xml:space="preserve">l cases cleared in 2018 was 33 days.  Excluding the 52 </w:t>
      </w:r>
      <w:r w:rsidR="002E4536">
        <w:rPr>
          <w:rFonts w:cs="Times New Roman"/>
          <w:szCs w:val="24"/>
        </w:rPr>
        <w:t>2017</w:t>
      </w:r>
      <w:r w:rsidR="00F75A02">
        <w:rPr>
          <w:rFonts w:cs="Times New Roman"/>
          <w:szCs w:val="24"/>
        </w:rPr>
        <w:t xml:space="preserve"> cases 2 2016 cases </w:t>
      </w:r>
      <w:r w:rsidR="002E4536">
        <w:rPr>
          <w:rFonts w:cs="Times New Roman"/>
          <w:szCs w:val="24"/>
        </w:rPr>
        <w:t>cleared in 2018</w:t>
      </w:r>
      <w:r w:rsidR="00EA0878">
        <w:rPr>
          <w:rFonts w:cs="Times New Roman"/>
          <w:szCs w:val="24"/>
        </w:rPr>
        <w:t>, the average duratio</w:t>
      </w:r>
      <w:r w:rsidR="002E4536">
        <w:rPr>
          <w:rFonts w:cs="Times New Roman"/>
          <w:szCs w:val="24"/>
        </w:rPr>
        <w:t>n of 2018</w:t>
      </w:r>
      <w:r>
        <w:rPr>
          <w:rFonts w:cs="Times New Roman"/>
          <w:szCs w:val="24"/>
        </w:rPr>
        <w:t xml:space="preserve"> criminal cas</w:t>
      </w:r>
      <w:r w:rsidR="00F75A02">
        <w:rPr>
          <w:rFonts w:cs="Times New Roman"/>
          <w:szCs w:val="24"/>
        </w:rPr>
        <w:t>es cleared in 2018 is only 16</w:t>
      </w:r>
      <w:r>
        <w:rPr>
          <w:rFonts w:cs="Times New Roman"/>
          <w:szCs w:val="24"/>
        </w:rPr>
        <w:t xml:space="preserve"> days.</w:t>
      </w:r>
    </w:p>
    <w:p w14:paraId="7C94879D" w14:textId="77777777" w:rsidR="00AA548A" w:rsidRDefault="00AA548A" w:rsidP="00AA548A">
      <w:pPr>
        <w:ind w:firstLine="0"/>
        <w:rPr>
          <w:rFonts w:cs="Times New Roman"/>
          <w:szCs w:val="24"/>
        </w:rPr>
      </w:pPr>
    </w:p>
    <w:p w14:paraId="69238606" w14:textId="477F95F7" w:rsidR="00AA548A" w:rsidRDefault="00F75A02" w:rsidP="00AA548A">
      <w:pPr>
        <w:ind w:firstLine="0"/>
        <w:rPr>
          <w:rFonts w:cs="Times New Roman"/>
          <w:szCs w:val="24"/>
        </w:rPr>
      </w:pPr>
      <w:r>
        <w:rPr>
          <w:noProof/>
        </w:rPr>
        <w:drawing>
          <wp:inline distT="0" distB="0" distL="0" distR="0" wp14:anchorId="04A8FE33" wp14:editId="334384D8">
            <wp:extent cx="5864973" cy="2434517"/>
            <wp:effectExtent l="19050" t="19050" r="21590" b="234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D974EA" w14:textId="17658BA8" w:rsidR="00AA548A" w:rsidRPr="004601C2" w:rsidRDefault="00AA548A" w:rsidP="00AA548A">
      <w:pPr>
        <w:ind w:firstLine="0"/>
        <w:rPr>
          <w:rFonts w:cs="Times New Roman"/>
          <w:szCs w:val="24"/>
        </w:rPr>
      </w:pPr>
    </w:p>
    <w:p w14:paraId="3B66FB97" w14:textId="77777777" w:rsidR="00AA548A" w:rsidRDefault="00AA548A" w:rsidP="00AA548A">
      <w:pPr>
        <w:keepNext/>
        <w:keepLines/>
        <w:ind w:firstLine="0"/>
        <w:rPr>
          <w:rFonts w:cs="Times New Roman"/>
          <w:b/>
          <w:szCs w:val="24"/>
          <w:lang w:val="en-CA"/>
        </w:rPr>
      </w:pPr>
    </w:p>
    <w:p w14:paraId="78CEADBD" w14:textId="20BB943D" w:rsidR="00AA548A" w:rsidRPr="004601C2" w:rsidRDefault="00AA548A" w:rsidP="00105DD0">
      <w:pPr>
        <w:keepNext/>
        <w:keepLines/>
        <w:ind w:left="720" w:firstLine="0"/>
        <w:rPr>
          <w:rFonts w:cs="Times New Roman"/>
          <w:b/>
          <w:szCs w:val="24"/>
        </w:rPr>
      </w:pPr>
      <w:r>
        <w:rPr>
          <w:rFonts w:cs="Times New Roman"/>
          <w:b/>
          <w:szCs w:val="24"/>
          <w:lang w:val="en-CA"/>
        </w:rPr>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2BEC1C5B" w14:textId="77777777" w:rsidR="00AA548A" w:rsidRPr="004601C2" w:rsidRDefault="00AA548A" w:rsidP="00AA548A">
      <w:pPr>
        <w:keepNext/>
        <w:ind w:firstLine="0"/>
        <w:rPr>
          <w:rFonts w:cs="Times New Roman"/>
          <w:szCs w:val="24"/>
        </w:rPr>
      </w:pPr>
    </w:p>
    <w:p w14:paraId="1C0889BB" w14:textId="77777777" w:rsidR="00AA548A" w:rsidRPr="004601C2" w:rsidRDefault="00AA548A" w:rsidP="002333AC">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0E988708" w14:textId="77777777" w:rsidR="00AA548A" w:rsidRPr="004601C2" w:rsidRDefault="00AA548A" w:rsidP="00AA548A">
      <w:pPr>
        <w:ind w:firstLine="0"/>
        <w:rPr>
          <w:rFonts w:cs="Times New Roman"/>
          <w:szCs w:val="24"/>
        </w:rPr>
      </w:pPr>
    </w:p>
    <w:p w14:paraId="0C80E4F3" w14:textId="2DD95874" w:rsidR="00AA548A" w:rsidRDefault="00055E5B" w:rsidP="002333AC">
      <w:pPr>
        <w:rPr>
          <w:rFonts w:cs="Times New Roman"/>
          <w:szCs w:val="24"/>
        </w:rPr>
      </w:pPr>
      <w:r>
        <w:rPr>
          <w:rFonts w:cs="Times New Roman"/>
          <w:szCs w:val="24"/>
        </w:rPr>
        <w:t>In 2</w:t>
      </w:r>
      <w:r w:rsidR="00747F94">
        <w:rPr>
          <w:rFonts w:cs="Times New Roman"/>
          <w:szCs w:val="24"/>
        </w:rPr>
        <w:t xml:space="preserve">018, none of the </w:t>
      </w:r>
      <w:r w:rsidR="00AA548A">
        <w:rPr>
          <w:rFonts w:cs="Times New Roman"/>
          <w:szCs w:val="24"/>
        </w:rPr>
        <w:t xml:space="preserve">District </w:t>
      </w:r>
      <w:r w:rsidR="00AA548A" w:rsidRPr="004601C2">
        <w:rPr>
          <w:rFonts w:cs="Times New Roman"/>
          <w:szCs w:val="24"/>
        </w:rPr>
        <w:t>Court</w:t>
      </w:r>
      <w:r w:rsidR="00AA548A">
        <w:rPr>
          <w:rFonts w:cs="Times New Roman"/>
          <w:szCs w:val="24"/>
        </w:rPr>
        <w:t xml:space="preserve"> criminal</w:t>
      </w:r>
      <w:r w:rsidR="00AA548A" w:rsidRPr="004601C2">
        <w:rPr>
          <w:rFonts w:cs="Times New Roman"/>
          <w:szCs w:val="24"/>
        </w:rPr>
        <w:t xml:space="preserve"> cases</w:t>
      </w:r>
      <w:r w:rsidR="00962755">
        <w:rPr>
          <w:rFonts w:cs="Times New Roman"/>
          <w:szCs w:val="24"/>
        </w:rPr>
        <w:t xml:space="preserve"> cleared in 2018</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B911A7">
        <w:rPr>
          <w:rFonts w:cs="Times New Roman"/>
          <w:szCs w:val="24"/>
        </w:rPr>
        <w:t xml:space="preserve">  </w:t>
      </w:r>
      <w:r w:rsidR="00800BE6">
        <w:rPr>
          <w:rFonts w:cs="Times New Roman"/>
          <w:szCs w:val="24"/>
        </w:rPr>
        <w:t>Similarl</w:t>
      </w:r>
      <w:r w:rsidR="00962755">
        <w:rPr>
          <w:rFonts w:cs="Times New Roman"/>
          <w:szCs w:val="24"/>
        </w:rPr>
        <w:t>y, in 2013, 2014, 2015, 2016, and 2017</w:t>
      </w:r>
      <w:r w:rsidR="00800BE6">
        <w:rPr>
          <w:rFonts w:cs="Times New Roman"/>
          <w:szCs w:val="24"/>
        </w:rPr>
        <w:t xml:space="preserve"> no criminal cases were appealed.  </w:t>
      </w:r>
      <w:proofErr w:type="gramStart"/>
      <w:r w:rsidR="00962755">
        <w:rPr>
          <w:rFonts w:cs="Times New Roman"/>
          <w:szCs w:val="24"/>
        </w:rPr>
        <w:t>Also</w:t>
      </w:r>
      <w:proofErr w:type="gramEnd"/>
      <w:r w:rsidR="00962755">
        <w:rPr>
          <w:rFonts w:cs="Times New Roman"/>
          <w:szCs w:val="24"/>
        </w:rPr>
        <w:t xml:space="preserve"> in 2018</w:t>
      </w:r>
      <w:r w:rsidR="00AA548A">
        <w:rPr>
          <w:rFonts w:cs="Times New Roman"/>
          <w:szCs w:val="24"/>
        </w:rPr>
        <w:t>, there were no District</w:t>
      </w:r>
      <w:r w:rsidR="00AA548A" w:rsidRPr="004601C2">
        <w:rPr>
          <w:rFonts w:cs="Times New Roman"/>
          <w:szCs w:val="24"/>
        </w:rPr>
        <w:t xml:space="preserve"> Court</w:t>
      </w:r>
      <w:r w:rsidR="00AA548A">
        <w:rPr>
          <w:rFonts w:cs="Times New Roman"/>
          <w:szCs w:val="24"/>
        </w:rPr>
        <w:t xml:space="preserve"> criminal</w:t>
      </w:r>
      <w:r w:rsidR="00AA548A" w:rsidRPr="004601C2">
        <w:rPr>
          <w:rFonts w:cs="Times New Roman"/>
          <w:szCs w:val="24"/>
        </w:rPr>
        <w:t xml:space="preserve"> cases or deci</w:t>
      </w:r>
      <w:r w:rsidR="00AA548A">
        <w:rPr>
          <w:rFonts w:cs="Times New Roman"/>
          <w:szCs w:val="24"/>
        </w:rPr>
        <w:t xml:space="preserve">sions from any years overturned.  </w:t>
      </w:r>
    </w:p>
    <w:p w14:paraId="47DBE3BE" w14:textId="77777777" w:rsidR="00AA548A" w:rsidRDefault="00AA548A" w:rsidP="00AA548A">
      <w:pPr>
        <w:ind w:firstLine="0"/>
        <w:rPr>
          <w:rFonts w:cs="Times New Roman"/>
          <w:szCs w:val="24"/>
        </w:rPr>
      </w:pPr>
    </w:p>
    <w:p w14:paraId="59BCC2F8" w14:textId="77777777" w:rsidR="00AA548A" w:rsidRPr="004601C2" w:rsidRDefault="00AA548A" w:rsidP="00105DD0">
      <w:pPr>
        <w:ind w:left="720" w:firstLine="0"/>
        <w:rPr>
          <w:rFonts w:cs="Times New Roman"/>
          <w:szCs w:val="24"/>
        </w:rPr>
      </w:pPr>
      <w:r>
        <w:rPr>
          <w:rFonts w:cs="Times New Roman"/>
          <w:b/>
          <w:bCs/>
          <w:szCs w:val="24"/>
        </w:rPr>
        <w:t>e</w:t>
      </w:r>
      <w:r w:rsidRPr="004601C2">
        <w:rPr>
          <w:rFonts w:cs="Times New Roman"/>
          <w:b/>
          <w:bCs/>
          <w:szCs w:val="24"/>
        </w:rPr>
        <w:t>.  Affordability and Accessibility: Fee W</w:t>
      </w:r>
      <w:r>
        <w:rPr>
          <w:rFonts w:cs="Times New Roman"/>
          <w:b/>
          <w:bCs/>
          <w:szCs w:val="24"/>
        </w:rPr>
        <w:t>aiver</w:t>
      </w:r>
      <w:r w:rsidR="00472DE2">
        <w:rPr>
          <w:rFonts w:cs="Times New Roman"/>
          <w:b/>
          <w:bCs/>
          <w:szCs w:val="24"/>
        </w:rPr>
        <w:t>s</w:t>
      </w:r>
      <w:r>
        <w:rPr>
          <w:rFonts w:cs="Times New Roman"/>
          <w:b/>
          <w:bCs/>
          <w:szCs w:val="24"/>
        </w:rPr>
        <w:t>; Cases Heard Outside of Majuro; L</w:t>
      </w:r>
      <w:r w:rsidRPr="004601C2">
        <w:rPr>
          <w:rFonts w:cs="Times New Roman"/>
          <w:b/>
          <w:bCs/>
          <w:szCs w:val="24"/>
        </w:rPr>
        <w:t>egal Aid; and Forms</w:t>
      </w:r>
    </w:p>
    <w:p w14:paraId="399080DB" w14:textId="77777777" w:rsidR="00AA548A" w:rsidRPr="004601C2" w:rsidRDefault="00AA548A" w:rsidP="00AA548A">
      <w:pPr>
        <w:ind w:firstLine="0"/>
        <w:rPr>
          <w:rFonts w:cs="Times New Roman"/>
          <w:szCs w:val="24"/>
        </w:rPr>
      </w:pPr>
    </w:p>
    <w:p w14:paraId="77AC2673" w14:textId="77777777" w:rsidR="00AA548A" w:rsidRPr="004601C2" w:rsidRDefault="00AA548A" w:rsidP="00AA548A">
      <w:pPr>
        <w:ind w:firstLine="0"/>
        <w:rPr>
          <w:rFonts w:cs="Times New Roman"/>
          <w:szCs w:val="24"/>
        </w:rPr>
      </w:pPr>
      <w:r w:rsidRPr="004601C2">
        <w:rPr>
          <w:rFonts w:cs="Times New Roman"/>
          <w:szCs w:val="24"/>
        </w:rPr>
        <w:tab/>
        <w:t xml:space="preserve">The courts must be affordable and accessible.  Affordability and accessibility to justice may be 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24C0244" w14:textId="77777777" w:rsidR="00AA548A" w:rsidRPr="004601C2" w:rsidRDefault="00AA548A" w:rsidP="00AA548A">
      <w:pPr>
        <w:ind w:firstLine="0"/>
        <w:rPr>
          <w:rFonts w:cs="Times New Roman"/>
          <w:szCs w:val="24"/>
        </w:rPr>
      </w:pPr>
    </w:p>
    <w:p w14:paraId="58FFA12D"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4601C2">
        <w:rPr>
          <w:rFonts w:cs="Times New Roman"/>
          <w:b/>
          <w:bCs/>
          <w:szCs w:val="24"/>
        </w:rPr>
        <w:t>(</w:t>
      </w:r>
      <w:proofErr w:type="spellStart"/>
      <w:r w:rsidR="00AA548A" w:rsidRPr="004601C2">
        <w:rPr>
          <w:rFonts w:cs="Times New Roman"/>
          <w:b/>
          <w:bCs/>
          <w:szCs w:val="24"/>
        </w:rPr>
        <w:t>i</w:t>
      </w:r>
      <w:proofErr w:type="spellEnd"/>
      <w:r w:rsidR="00AA548A" w:rsidRPr="004601C2">
        <w:rPr>
          <w:rFonts w:cs="Times New Roman"/>
          <w:b/>
          <w:bCs/>
          <w:szCs w:val="24"/>
        </w:rPr>
        <w:t>) Fee Waiver</w:t>
      </w:r>
      <w:r w:rsidR="00472DE2">
        <w:rPr>
          <w:rFonts w:cs="Times New Roman"/>
          <w:b/>
          <w:bCs/>
          <w:szCs w:val="24"/>
        </w:rPr>
        <w:t>s</w:t>
      </w:r>
    </w:p>
    <w:p w14:paraId="61D71735" w14:textId="77777777" w:rsidR="00AA548A" w:rsidRPr="004601C2" w:rsidRDefault="00AA548A" w:rsidP="00AA548A">
      <w:pPr>
        <w:ind w:firstLine="0"/>
        <w:rPr>
          <w:rFonts w:cs="Times New Roman"/>
          <w:szCs w:val="24"/>
        </w:rPr>
      </w:pPr>
    </w:p>
    <w:p w14:paraId="13A2409F" w14:textId="77777777" w:rsidR="00AA548A" w:rsidRPr="004601C2" w:rsidRDefault="00AA548A" w:rsidP="00AA548A">
      <w:pPr>
        <w:ind w:firstLine="0"/>
        <w:rPr>
          <w:rFonts w:cs="Times New Roman"/>
          <w:szCs w:val="24"/>
        </w:rPr>
      </w:pPr>
      <w:r w:rsidRPr="004601C2">
        <w:rPr>
          <w:rFonts w:cs="Times New Roman"/>
          <w:szCs w:val="24"/>
        </w:rPr>
        <w:tab/>
        <w:t>A</w:t>
      </w:r>
      <w:r>
        <w:rPr>
          <w:rFonts w:cs="Times New Roman"/>
          <w:szCs w:val="24"/>
        </w:rPr>
        <w:t xml:space="preserve">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criminal cases, fee waiver</w:t>
      </w:r>
      <w:r w:rsidR="00472DE2">
        <w:rPr>
          <w:rFonts w:cs="Times New Roman"/>
          <w:szCs w:val="24"/>
        </w:rPr>
        <w:t>s are</w:t>
      </w:r>
      <w:r>
        <w:rPr>
          <w:rFonts w:cs="Times New Roman"/>
          <w:szCs w:val="24"/>
        </w:rPr>
        <w:t xml:space="preserve"> not applicable. </w:t>
      </w:r>
    </w:p>
    <w:p w14:paraId="5295CA9C" w14:textId="77777777" w:rsidR="00AA548A" w:rsidRPr="004601C2" w:rsidRDefault="00AA548A" w:rsidP="00AA548A">
      <w:pPr>
        <w:ind w:firstLine="0"/>
        <w:rPr>
          <w:rFonts w:cs="Times New Roman"/>
          <w:szCs w:val="24"/>
        </w:rPr>
      </w:pPr>
    </w:p>
    <w:p w14:paraId="578A9B03"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7B69A1D8" w14:textId="77777777" w:rsidR="00AA548A" w:rsidRPr="004601C2" w:rsidRDefault="00AA548A" w:rsidP="00AA548A">
      <w:pPr>
        <w:ind w:firstLine="0"/>
        <w:rPr>
          <w:rFonts w:cs="Times New Roman"/>
          <w:szCs w:val="24"/>
        </w:rPr>
      </w:pPr>
    </w:p>
    <w:p w14:paraId="1E72E0EB" w14:textId="77777777" w:rsidR="004A20DF" w:rsidRDefault="00AA548A" w:rsidP="002333AC">
      <w:pPr>
        <w:rPr>
          <w:rFonts w:cs="Times New Roman"/>
          <w:szCs w:val="24"/>
        </w:rPr>
      </w:pPr>
      <w:r>
        <w:rPr>
          <w:rFonts w:cs="Times New Roman"/>
          <w:szCs w:val="24"/>
        </w:rPr>
        <w:t>A third District Court judge is stationed in Ebeye to handle District Court matters including criminal cases filed there.</w:t>
      </w:r>
    </w:p>
    <w:p w14:paraId="382B5E2E" w14:textId="77777777" w:rsidR="00AA548A" w:rsidRPr="004601C2" w:rsidRDefault="00AA548A" w:rsidP="002333AC">
      <w:pPr>
        <w:rPr>
          <w:rFonts w:cs="Times New Roman"/>
          <w:szCs w:val="24"/>
        </w:rPr>
      </w:pPr>
      <w:r>
        <w:rPr>
          <w:rFonts w:cs="Times New Roman"/>
          <w:szCs w:val="24"/>
        </w:rPr>
        <w:t xml:space="preserve">  </w:t>
      </w:r>
    </w:p>
    <w:p w14:paraId="72C8D723"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D91372">
        <w:rPr>
          <w:rFonts w:cs="Times New Roman"/>
          <w:b/>
          <w:bCs/>
          <w:szCs w:val="24"/>
        </w:rPr>
        <w:t>(iii) Free Legal Services</w:t>
      </w:r>
    </w:p>
    <w:p w14:paraId="1DF23E0C" w14:textId="77777777" w:rsidR="00AA548A" w:rsidRPr="004601C2" w:rsidRDefault="00AA548A" w:rsidP="00AA548A">
      <w:pPr>
        <w:ind w:firstLine="0"/>
        <w:rPr>
          <w:rFonts w:cs="Times New Roman"/>
          <w:szCs w:val="24"/>
        </w:rPr>
      </w:pPr>
    </w:p>
    <w:p w14:paraId="71430E39" w14:textId="0DEAC43E" w:rsidR="00AA548A" w:rsidRPr="004601C2" w:rsidRDefault="00AA548A" w:rsidP="002333AC">
      <w:pPr>
        <w:rPr>
          <w:rFonts w:cs="Times New Roman"/>
          <w:szCs w:val="24"/>
        </w:rPr>
      </w:pPr>
      <w:r>
        <w:rPr>
          <w:rFonts w:cs="Times New Roman"/>
          <w:szCs w:val="24"/>
        </w:rPr>
        <w:t xml:space="preserve">At the District Court level, most defendants are self-represented.  Only in more serious cases, such as those involving selling alcohol to minors and assault and battery, do defendants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446B06">
        <w:rPr>
          <w:rFonts w:cs="Times New Roman"/>
          <w:szCs w:val="24"/>
        </w:rPr>
        <w:t>e.  Of the 696</w:t>
      </w:r>
      <w:r>
        <w:rPr>
          <w:rFonts w:cs="Times New Roman"/>
          <w:szCs w:val="24"/>
        </w:rPr>
        <w:t xml:space="preserve"> crimi</w:t>
      </w:r>
      <w:r w:rsidR="00C7381D">
        <w:rPr>
          <w:rFonts w:cs="Times New Roman"/>
          <w:szCs w:val="24"/>
        </w:rPr>
        <w:t>na</w:t>
      </w:r>
      <w:r w:rsidR="00962755">
        <w:rPr>
          <w:rFonts w:cs="Times New Roman"/>
          <w:szCs w:val="24"/>
        </w:rPr>
        <w:t>l cases filed</w:t>
      </w:r>
      <w:r w:rsidR="00F86AD3">
        <w:rPr>
          <w:rFonts w:cs="Times New Roman"/>
          <w:szCs w:val="24"/>
        </w:rPr>
        <w:t xml:space="preserve"> in 2018, 12</w:t>
      </w:r>
      <w:r w:rsidR="00B911A7">
        <w:rPr>
          <w:rFonts w:cs="Times New Roman"/>
          <w:szCs w:val="24"/>
        </w:rPr>
        <w:t xml:space="preserve"> defendants</w:t>
      </w:r>
      <w:r w:rsidR="00F86AD3">
        <w:rPr>
          <w:rFonts w:cs="Times New Roman"/>
          <w:szCs w:val="24"/>
        </w:rPr>
        <w:t xml:space="preserve"> (2</w:t>
      </w:r>
      <w:r>
        <w:rPr>
          <w:rFonts w:cs="Times New Roman"/>
          <w:szCs w:val="24"/>
        </w:rPr>
        <w:t>%) were</w:t>
      </w:r>
      <w:r w:rsidRPr="004601C2">
        <w:rPr>
          <w:rFonts w:cs="Times New Roman"/>
          <w:szCs w:val="24"/>
        </w:rPr>
        <w:t xml:space="preserve"> represented by the Offi</w:t>
      </w:r>
      <w:r>
        <w:rPr>
          <w:rFonts w:cs="Times New Roman"/>
          <w:szCs w:val="24"/>
        </w:rPr>
        <w:t>ce of the Public Defender</w:t>
      </w:r>
      <w:r w:rsidR="00F86AD3">
        <w:rPr>
          <w:rFonts w:cs="Times New Roman"/>
          <w:szCs w:val="24"/>
        </w:rPr>
        <w:t>, 684</w:t>
      </w:r>
      <w:r w:rsidR="00B911A7">
        <w:rPr>
          <w:rFonts w:cs="Times New Roman"/>
          <w:szCs w:val="24"/>
        </w:rPr>
        <w:t xml:space="preserve"> represe</w:t>
      </w:r>
      <w:r w:rsidR="00962755">
        <w:rPr>
          <w:rFonts w:cs="Times New Roman"/>
          <w:szCs w:val="24"/>
        </w:rPr>
        <w:t>nted themselves (</w:t>
      </w:r>
      <w:r w:rsidR="00F86AD3">
        <w:rPr>
          <w:rFonts w:cs="Times New Roman"/>
          <w:szCs w:val="24"/>
        </w:rPr>
        <w:t>98</w:t>
      </w:r>
      <w:r w:rsidR="002A1E99">
        <w:rPr>
          <w:rFonts w:cs="Times New Roman"/>
          <w:szCs w:val="24"/>
        </w:rPr>
        <w:t xml:space="preserve">%), and </w:t>
      </w:r>
      <w:r w:rsidR="00F86AD3">
        <w:rPr>
          <w:rFonts w:cs="Times New Roman"/>
          <w:szCs w:val="24"/>
        </w:rPr>
        <w:t>none were</w:t>
      </w:r>
      <w:r w:rsidR="003E7B0F">
        <w:rPr>
          <w:rFonts w:cs="Times New Roman"/>
          <w:szCs w:val="24"/>
        </w:rPr>
        <w:t xml:space="preserve"> repr</w:t>
      </w:r>
      <w:r w:rsidR="00D91372">
        <w:rPr>
          <w:rFonts w:cs="Times New Roman"/>
          <w:szCs w:val="24"/>
        </w:rPr>
        <w:t xml:space="preserve">esented by private </w:t>
      </w:r>
      <w:r w:rsidR="00F86AD3">
        <w:rPr>
          <w:rFonts w:cs="Times New Roman"/>
          <w:szCs w:val="24"/>
        </w:rPr>
        <w:t>counsel (0</w:t>
      </w:r>
      <w:r w:rsidR="003E7B0F">
        <w:rPr>
          <w:rFonts w:cs="Times New Roman"/>
          <w:szCs w:val="24"/>
        </w:rPr>
        <w:t>%).</w:t>
      </w:r>
    </w:p>
    <w:p w14:paraId="3485A5EE" w14:textId="77777777" w:rsidR="00AA548A" w:rsidRPr="004601C2" w:rsidRDefault="00AA548A" w:rsidP="00AA548A">
      <w:pPr>
        <w:ind w:firstLine="0"/>
        <w:rPr>
          <w:rFonts w:cs="Times New Roman"/>
          <w:szCs w:val="24"/>
        </w:rPr>
      </w:pPr>
    </w:p>
    <w:p w14:paraId="063B73CE" w14:textId="77777777" w:rsidR="00AA548A" w:rsidRPr="004601C2" w:rsidRDefault="00AA548A" w:rsidP="00AA548A">
      <w:pPr>
        <w:ind w:firstLine="0"/>
        <w:rPr>
          <w:rFonts w:cs="Times New Roman"/>
          <w:szCs w:val="24"/>
        </w:rPr>
      </w:pPr>
      <w:r>
        <w:rPr>
          <w:rFonts w:cs="Times New Roman"/>
          <w:b/>
          <w:bCs/>
          <w:szCs w:val="24"/>
        </w:rPr>
        <w:tab/>
      </w:r>
      <w:r w:rsidRPr="004601C2">
        <w:rPr>
          <w:rFonts w:cs="Times New Roman"/>
          <w:b/>
          <w:bCs/>
          <w:szCs w:val="24"/>
        </w:rPr>
        <w:tab/>
        <w:t>(iv) Forms</w:t>
      </w:r>
    </w:p>
    <w:p w14:paraId="31D65F3B" w14:textId="77777777" w:rsidR="00AA548A" w:rsidRPr="004601C2" w:rsidRDefault="00105DD0" w:rsidP="00AA548A">
      <w:pPr>
        <w:ind w:firstLine="0"/>
        <w:rPr>
          <w:rFonts w:cs="Times New Roman"/>
          <w:szCs w:val="24"/>
        </w:rPr>
      </w:pPr>
      <w:r>
        <w:rPr>
          <w:rFonts w:cs="Times New Roman"/>
          <w:szCs w:val="24"/>
        </w:rPr>
        <w:tab/>
      </w:r>
    </w:p>
    <w:p w14:paraId="08103985" w14:textId="77777777" w:rsidR="00AA548A" w:rsidRDefault="00AA548A" w:rsidP="002333AC">
      <w:pPr>
        <w:rPr>
          <w:rFonts w:cs="Times New Roman"/>
          <w:szCs w:val="24"/>
        </w:rPr>
      </w:pPr>
      <w:r>
        <w:rPr>
          <w:rFonts w:cs="Times New Roman"/>
          <w:szCs w:val="24"/>
        </w:rPr>
        <w:t xml:space="preserve">Consent judgment forms are available at the Clerk’s Office for defendants who wish to plead guilty and pay a fine.  Those who use the form do not have to appear in court. </w:t>
      </w:r>
    </w:p>
    <w:p w14:paraId="717B6A0C" w14:textId="77777777" w:rsidR="00AA548A" w:rsidRDefault="00AA548A" w:rsidP="00AA548A">
      <w:pPr>
        <w:ind w:firstLine="0"/>
        <w:rPr>
          <w:rFonts w:cs="Times New Roman"/>
          <w:szCs w:val="24"/>
        </w:rPr>
      </w:pPr>
    </w:p>
    <w:p w14:paraId="26A03A2F" w14:textId="77777777" w:rsidR="00AA548A" w:rsidRPr="00AF2A95" w:rsidRDefault="00AA548A" w:rsidP="00105DD0">
      <w:pPr>
        <w:pStyle w:val="Heading3"/>
        <w:ind w:left="360" w:firstLine="0"/>
        <w:rPr>
          <w:rFonts w:ascii="Times New Roman" w:hAnsi="Times New Roman" w:cs="Times New Roman"/>
        </w:rPr>
      </w:pPr>
      <w:bookmarkStart w:id="43" w:name="_Toc439322573"/>
      <w:bookmarkStart w:id="44" w:name="_Toc12430905"/>
      <w:r>
        <w:rPr>
          <w:rFonts w:ascii="Times New Roman" w:hAnsi="Times New Roman" w:cs="Times New Roman"/>
        </w:rPr>
        <w:t>3</w:t>
      </w:r>
      <w:r w:rsidRPr="00AF2A95">
        <w:rPr>
          <w:rFonts w:ascii="Times New Roman" w:hAnsi="Times New Roman" w:cs="Times New Roman"/>
        </w:rPr>
        <w:t>.</w:t>
      </w:r>
      <w:r>
        <w:rPr>
          <w:rFonts w:ascii="Times New Roman" w:hAnsi="Times New Roman" w:cs="Times New Roman"/>
        </w:rPr>
        <w:t xml:space="preserve">  Juvenile </w:t>
      </w:r>
      <w:r w:rsidRPr="00AF2A95">
        <w:rPr>
          <w:rFonts w:ascii="Times New Roman" w:hAnsi="Times New Roman" w:cs="Times New Roman"/>
        </w:rPr>
        <w:t>Cases</w:t>
      </w:r>
      <w:r>
        <w:rPr>
          <w:rFonts w:ascii="Times New Roman" w:hAnsi="Times New Roman" w:cs="Times New Roman"/>
        </w:rPr>
        <w:t xml:space="preserve"> (Majuro)</w:t>
      </w:r>
      <w:bookmarkEnd w:id="43"/>
      <w:bookmarkEnd w:id="44"/>
    </w:p>
    <w:p w14:paraId="6BE4DF3C" w14:textId="77777777" w:rsidR="00AA548A" w:rsidRPr="004601C2" w:rsidRDefault="00AA548A" w:rsidP="00AA548A">
      <w:pPr>
        <w:keepNext/>
        <w:keepLines/>
        <w:ind w:firstLine="0"/>
        <w:rPr>
          <w:rFonts w:cs="Times New Roman"/>
          <w:szCs w:val="24"/>
        </w:rPr>
      </w:pPr>
    </w:p>
    <w:p w14:paraId="4654E98C" w14:textId="04BE0B31" w:rsidR="00AA548A" w:rsidRPr="004601C2" w:rsidRDefault="00AA548A" w:rsidP="002333AC">
      <w:pPr>
        <w:rPr>
          <w:rFonts w:cs="Times New Roman"/>
          <w:szCs w:val="24"/>
        </w:rPr>
      </w:pPr>
      <w:r>
        <w:rPr>
          <w:rFonts w:cs="Times New Roman"/>
          <w:szCs w:val="24"/>
        </w:rPr>
        <w:t>The District</w:t>
      </w:r>
      <w:r w:rsidRPr="004601C2">
        <w:rPr>
          <w:rFonts w:cs="Times New Roman"/>
          <w:szCs w:val="24"/>
        </w:rPr>
        <w:t xml:space="preserve"> Court’s </w:t>
      </w:r>
      <w:r w:rsidR="00775D6E">
        <w:rPr>
          <w:rFonts w:cs="Times New Roman"/>
          <w:szCs w:val="24"/>
        </w:rPr>
        <w:t>2</w:t>
      </w:r>
      <w:r w:rsidR="00962755">
        <w:rPr>
          <w:rFonts w:cs="Times New Roman"/>
          <w:szCs w:val="24"/>
        </w:rPr>
        <w:t>018</w:t>
      </w:r>
      <w:r>
        <w:rPr>
          <w:rFonts w:cs="Times New Roman"/>
          <w:szCs w:val="24"/>
        </w:rPr>
        <w:t xml:space="preserve"> statistics for juvenile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4290774D" w14:textId="77777777" w:rsidR="002333AC" w:rsidRDefault="002333AC" w:rsidP="002333AC">
      <w:pPr>
        <w:pStyle w:val="Level1"/>
        <w:tabs>
          <w:tab w:val="left" w:pos="720"/>
        </w:tabs>
        <w:ind w:left="360"/>
      </w:pPr>
    </w:p>
    <w:p w14:paraId="3B3D9DD7" w14:textId="19D427D9" w:rsidR="00AA548A" w:rsidRPr="004601C2" w:rsidRDefault="00AA548A" w:rsidP="003E7B0F">
      <w:pPr>
        <w:pStyle w:val="Level1"/>
        <w:numPr>
          <w:ilvl w:val="0"/>
          <w:numId w:val="1"/>
        </w:numPr>
        <w:tabs>
          <w:tab w:val="left" w:pos="720"/>
        </w:tabs>
        <w:ind w:left="360"/>
      </w:pPr>
      <w:r w:rsidRPr="004601C2">
        <w:t xml:space="preserve">the number and nature of cases filed in </w:t>
      </w:r>
      <w:r w:rsidR="00962755">
        <w:t>2018</w:t>
      </w:r>
      <w:r w:rsidRPr="004601C2">
        <w:t>;</w:t>
      </w:r>
    </w:p>
    <w:p w14:paraId="45DD04EA" w14:textId="77777777" w:rsidR="002333AC" w:rsidRDefault="002333AC" w:rsidP="002333AC">
      <w:pPr>
        <w:pStyle w:val="Level1"/>
        <w:tabs>
          <w:tab w:val="left" w:pos="360"/>
        </w:tabs>
        <w:ind w:left="0"/>
      </w:pPr>
    </w:p>
    <w:p w14:paraId="4B126D9B"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B911A7">
        <w:t>e rates for the most recent five</w:t>
      </w:r>
      <w:r w:rsidRPr="004601C2">
        <w:t xml:space="preserve"> years;</w:t>
      </w:r>
    </w:p>
    <w:p w14:paraId="1D03C307" w14:textId="77777777" w:rsidR="002333AC" w:rsidRDefault="002333AC" w:rsidP="002333AC">
      <w:pPr>
        <w:pStyle w:val="Level1"/>
        <w:tabs>
          <w:tab w:val="left" w:pos="360"/>
        </w:tabs>
        <w:ind w:left="0"/>
      </w:pPr>
    </w:p>
    <w:p w14:paraId="345DB6B7" w14:textId="77777777" w:rsidR="00AA548A" w:rsidRPr="004601C2" w:rsidRDefault="00AA548A" w:rsidP="00AA548A">
      <w:pPr>
        <w:pStyle w:val="Level1"/>
        <w:numPr>
          <w:ilvl w:val="0"/>
          <w:numId w:val="1"/>
        </w:numPr>
        <w:tabs>
          <w:tab w:val="left" w:pos="360"/>
        </w:tabs>
        <w:ind w:left="0" w:firstLine="0"/>
      </w:pPr>
      <w:r>
        <w:t>the average duration of cleared cases</w:t>
      </w:r>
      <w:r w:rsidRPr="004601C2">
        <w:t>;</w:t>
      </w:r>
    </w:p>
    <w:p w14:paraId="0A3755C9" w14:textId="77777777" w:rsidR="002333AC" w:rsidRDefault="002333AC" w:rsidP="002333AC">
      <w:pPr>
        <w:pStyle w:val="Level1"/>
        <w:tabs>
          <w:tab w:val="left" w:pos="360"/>
        </w:tabs>
        <w:ind w:left="0"/>
      </w:pPr>
    </w:p>
    <w:p w14:paraId="07E2C88E" w14:textId="77777777" w:rsidR="00AA548A" w:rsidRPr="004601C2" w:rsidRDefault="00AA548A" w:rsidP="00AA548A">
      <w:pPr>
        <w:pStyle w:val="Level1"/>
        <w:numPr>
          <w:ilvl w:val="0"/>
          <w:numId w:val="1"/>
        </w:numPr>
        <w:tabs>
          <w:tab w:val="left" w:pos="360"/>
        </w:tabs>
        <w:ind w:left="0" w:firstLine="0"/>
      </w:pPr>
      <w:r w:rsidRPr="004601C2">
        <w:t>the percentage of cases appealed and the percentage of cases overturned on appeal; and</w:t>
      </w:r>
    </w:p>
    <w:p w14:paraId="22349C78" w14:textId="77777777" w:rsidR="002333AC" w:rsidRDefault="002333AC" w:rsidP="002333AC">
      <w:pPr>
        <w:pStyle w:val="Level1"/>
        <w:tabs>
          <w:tab w:val="left" w:pos="360"/>
        </w:tabs>
        <w:ind w:left="0"/>
      </w:pPr>
    </w:p>
    <w:p w14:paraId="576379DD" w14:textId="77777777" w:rsidR="00AA548A" w:rsidRDefault="00AA548A" w:rsidP="00AA548A">
      <w:pPr>
        <w:pStyle w:val="Level1"/>
        <w:numPr>
          <w:ilvl w:val="0"/>
          <w:numId w:val="1"/>
        </w:numPr>
        <w:tabs>
          <w:tab w:val="left" w:pos="360"/>
        </w:tabs>
        <w:ind w:left="0" w:firstLine="0"/>
      </w:pPr>
      <w:r w:rsidRPr="004601C2">
        <w:t>accessibility in terms of fee waiver</w:t>
      </w:r>
      <w:r w:rsidR="00472DE2">
        <w:t>s</w:t>
      </w:r>
      <w:r w:rsidRPr="004601C2">
        <w:t>, cases hea</w:t>
      </w:r>
      <w:r>
        <w:t>rd outside of Majuro, legal aid, and forms.</w:t>
      </w:r>
    </w:p>
    <w:p w14:paraId="1E46FE0F" w14:textId="77777777" w:rsidR="00AA548A" w:rsidRPr="004601C2" w:rsidRDefault="00AA548A" w:rsidP="00AA548A">
      <w:pPr>
        <w:pStyle w:val="Level1"/>
        <w:tabs>
          <w:tab w:val="left" w:pos="360"/>
        </w:tabs>
        <w:ind w:left="0"/>
      </w:pPr>
      <w:r w:rsidRPr="004601C2">
        <w:t xml:space="preserve"> </w:t>
      </w:r>
    </w:p>
    <w:p w14:paraId="248D5912" w14:textId="63503F30" w:rsidR="00AA548A" w:rsidRPr="004601C2" w:rsidRDefault="00C56E06" w:rsidP="00AA548A">
      <w:pPr>
        <w:numPr>
          <w:ilvl w:val="12"/>
          <w:numId w:val="0"/>
        </w:numPr>
        <w:rPr>
          <w:rFonts w:cs="Times New Roman"/>
          <w:szCs w:val="24"/>
        </w:rPr>
      </w:pPr>
      <w:r>
        <w:rPr>
          <w:noProof/>
        </w:rPr>
        <w:drawing>
          <wp:anchor distT="0" distB="0" distL="114300" distR="114300" simplePos="0" relativeHeight="251662848" behindDoc="0" locked="0" layoutInCell="1" allowOverlap="1" wp14:anchorId="71CEDCD5" wp14:editId="64097EC3">
            <wp:simplePos x="0" y="0"/>
            <wp:positionH relativeFrom="column">
              <wp:posOffset>2857236</wp:posOffset>
            </wp:positionH>
            <wp:positionV relativeFrom="paragraph">
              <wp:posOffset>20955</wp:posOffset>
            </wp:positionV>
            <wp:extent cx="2789555" cy="1950720"/>
            <wp:effectExtent l="19050" t="19050" r="10795" b="1143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616489">
        <w:rPr>
          <w:rFonts w:cs="Times New Roman"/>
          <w:b/>
          <w:bCs/>
          <w:szCs w:val="24"/>
        </w:rPr>
        <w:tab/>
      </w:r>
      <w:r w:rsidR="00616489">
        <w:rPr>
          <w:rFonts w:cs="Times New Roman"/>
          <w:b/>
          <w:bCs/>
          <w:szCs w:val="24"/>
        </w:rPr>
        <w:tab/>
      </w:r>
      <w:r w:rsidR="00AA548A" w:rsidRPr="004601C2">
        <w:rPr>
          <w:rFonts w:cs="Times New Roman"/>
          <w:b/>
          <w:bCs/>
          <w:szCs w:val="24"/>
        </w:rPr>
        <w:t>a.  Number and Nature of Cases Filed</w:t>
      </w:r>
    </w:p>
    <w:p w14:paraId="5D9ED64A" w14:textId="4D4175C7" w:rsidR="00AA548A" w:rsidRPr="004601C2" w:rsidRDefault="00AA548A" w:rsidP="00AA548A">
      <w:pPr>
        <w:numPr>
          <w:ilvl w:val="12"/>
          <w:numId w:val="0"/>
        </w:numPr>
        <w:rPr>
          <w:rFonts w:cs="Times New Roman"/>
          <w:szCs w:val="24"/>
        </w:rPr>
      </w:pPr>
    </w:p>
    <w:p w14:paraId="318FAB0D" w14:textId="5AF6D29B" w:rsidR="00AA548A" w:rsidRPr="004601C2" w:rsidRDefault="00AA548A" w:rsidP="002333AC">
      <w:pPr>
        <w:numPr>
          <w:ilvl w:val="12"/>
          <w:numId w:val="0"/>
        </w:numPr>
        <w:ind w:firstLine="360"/>
        <w:rPr>
          <w:rFonts w:cs="Times New Roman"/>
          <w:szCs w:val="24"/>
        </w:rPr>
      </w:pPr>
      <w:r w:rsidRPr="004601C2">
        <w:rPr>
          <w:rFonts w:cs="Times New Roman"/>
          <w:szCs w:val="24"/>
        </w:rPr>
        <w:t xml:space="preserve">In </w:t>
      </w:r>
      <w:r w:rsidR="00962755">
        <w:rPr>
          <w:rFonts w:cs="Times New Roman"/>
          <w:szCs w:val="24"/>
        </w:rPr>
        <w:t>2018</w:t>
      </w:r>
      <w:r>
        <w:rPr>
          <w:rFonts w:cs="Times New Roman"/>
          <w:szCs w:val="24"/>
        </w:rPr>
        <w:t>, the National Police and Majuro Atoll Local Government Police prosecutors filed in the D</w:t>
      </w:r>
      <w:r w:rsidR="00C56E06">
        <w:rPr>
          <w:rFonts w:cs="Times New Roman"/>
          <w:szCs w:val="24"/>
        </w:rPr>
        <w:t>istrict Court a total of 111</w:t>
      </w:r>
      <w:r>
        <w:rPr>
          <w:rFonts w:cs="Times New Roman"/>
          <w:szCs w:val="24"/>
        </w:rPr>
        <w:t xml:space="preserve"> juvenile</w:t>
      </w:r>
      <w:r w:rsidRPr="004601C2">
        <w:rPr>
          <w:rFonts w:cs="Times New Roman"/>
          <w:szCs w:val="24"/>
        </w:rPr>
        <w:t xml:space="preserve"> cases</w:t>
      </w:r>
      <w:r w:rsidR="00406F1B">
        <w:rPr>
          <w:rFonts w:cs="Times New Roman"/>
          <w:szCs w:val="24"/>
        </w:rPr>
        <w:t xml:space="preserve"> in Majuro.  </w:t>
      </w:r>
      <w:r w:rsidR="00E85F3C">
        <w:rPr>
          <w:rFonts w:cs="Times New Roman"/>
          <w:szCs w:val="24"/>
        </w:rPr>
        <w:t>47</w:t>
      </w:r>
      <w:r>
        <w:rPr>
          <w:rFonts w:cs="Times New Roman"/>
          <w:szCs w:val="24"/>
        </w:rPr>
        <w:t xml:space="preserve"> case</w:t>
      </w:r>
      <w:r w:rsidR="00775D6E">
        <w:rPr>
          <w:rFonts w:cs="Times New Roman"/>
          <w:szCs w:val="24"/>
        </w:rPr>
        <w:t>s</w:t>
      </w:r>
      <w:r w:rsidR="001A2F97">
        <w:rPr>
          <w:rFonts w:cs="Times New Roman"/>
          <w:szCs w:val="24"/>
        </w:rPr>
        <w:t xml:space="preserve"> involved curfew violations, </w:t>
      </w:r>
      <w:r w:rsidR="00E85F3C">
        <w:rPr>
          <w:rFonts w:cs="Times New Roman"/>
          <w:szCs w:val="24"/>
        </w:rPr>
        <w:t>48</w:t>
      </w:r>
      <w:r w:rsidR="005E1E83">
        <w:rPr>
          <w:rFonts w:cs="Times New Roman"/>
          <w:szCs w:val="24"/>
        </w:rPr>
        <w:t xml:space="preserve"> </w:t>
      </w:r>
      <w:r w:rsidR="001A2F97">
        <w:rPr>
          <w:rFonts w:cs="Times New Roman"/>
          <w:szCs w:val="24"/>
        </w:rPr>
        <w:t xml:space="preserve">involved </w:t>
      </w:r>
      <w:r>
        <w:rPr>
          <w:rFonts w:cs="Times New Roman"/>
          <w:szCs w:val="24"/>
        </w:rPr>
        <w:t>underage drinking</w:t>
      </w:r>
      <w:r w:rsidR="00775D6E">
        <w:rPr>
          <w:rFonts w:cs="Times New Roman"/>
          <w:szCs w:val="24"/>
        </w:rPr>
        <w:t xml:space="preserve"> </w:t>
      </w:r>
      <w:r w:rsidR="005E1E83">
        <w:rPr>
          <w:rFonts w:cs="Times New Roman"/>
          <w:szCs w:val="24"/>
        </w:rPr>
        <w:t xml:space="preserve">and alcohol related charges, </w:t>
      </w:r>
      <w:r w:rsidR="00E85F3C">
        <w:rPr>
          <w:rFonts w:cs="Times New Roman"/>
          <w:szCs w:val="24"/>
        </w:rPr>
        <w:t>11</w:t>
      </w:r>
      <w:r w:rsidR="00B91BB4">
        <w:rPr>
          <w:rFonts w:cs="Times New Roman"/>
          <w:szCs w:val="24"/>
        </w:rPr>
        <w:t xml:space="preserve"> </w:t>
      </w:r>
      <w:r>
        <w:rPr>
          <w:rFonts w:cs="Times New Roman"/>
          <w:szCs w:val="24"/>
        </w:rPr>
        <w:t>cases involve</w:t>
      </w:r>
      <w:r w:rsidR="00775D6E">
        <w:rPr>
          <w:rFonts w:cs="Times New Roman"/>
          <w:szCs w:val="24"/>
        </w:rPr>
        <w:t>d traffic</w:t>
      </w:r>
      <w:r w:rsidR="005E1E83">
        <w:rPr>
          <w:rFonts w:cs="Times New Roman"/>
          <w:szCs w:val="24"/>
        </w:rPr>
        <w:t xml:space="preserve"> &amp; DUI</w:t>
      </w:r>
      <w:r w:rsidR="00E85F3C">
        <w:rPr>
          <w:rFonts w:cs="Times New Roman"/>
          <w:szCs w:val="24"/>
        </w:rPr>
        <w:t xml:space="preserve"> related charges, and 5</w:t>
      </w:r>
      <w:r w:rsidR="00B77F27">
        <w:rPr>
          <w:rFonts w:cs="Times New Roman"/>
          <w:szCs w:val="24"/>
        </w:rPr>
        <w:t xml:space="preserve"> </w:t>
      </w:r>
      <w:r w:rsidR="00563774">
        <w:rPr>
          <w:rFonts w:cs="Times New Roman"/>
          <w:szCs w:val="24"/>
        </w:rPr>
        <w:t xml:space="preserve">involved </w:t>
      </w:r>
      <w:r>
        <w:rPr>
          <w:rFonts w:cs="Times New Roman"/>
          <w:szCs w:val="24"/>
        </w:rPr>
        <w:t>other cases</w:t>
      </w:r>
      <w:r>
        <w:rPr>
          <w:rStyle w:val="FootnoteReference"/>
          <w:rFonts w:cs="Times New Roman"/>
          <w:szCs w:val="24"/>
        </w:rPr>
        <w:footnoteReference w:id="1"/>
      </w:r>
      <w:r>
        <w:rPr>
          <w:rFonts w:cs="Times New Roman"/>
          <w:szCs w:val="24"/>
        </w:rPr>
        <w:t xml:space="preserve">.  </w:t>
      </w:r>
    </w:p>
    <w:p w14:paraId="6FA1E737" w14:textId="77777777" w:rsidR="00AA548A" w:rsidRPr="004601C2" w:rsidRDefault="00AA548A" w:rsidP="00AA548A">
      <w:pPr>
        <w:numPr>
          <w:ilvl w:val="12"/>
          <w:numId w:val="0"/>
        </w:numPr>
        <w:rPr>
          <w:rFonts w:cs="Times New Roman"/>
          <w:szCs w:val="24"/>
        </w:rPr>
      </w:pPr>
    </w:p>
    <w:p w14:paraId="31300C7D" w14:textId="0D789D0F" w:rsidR="009B0486" w:rsidRDefault="00C56E06" w:rsidP="002333AC">
      <w:pPr>
        <w:numPr>
          <w:ilvl w:val="12"/>
          <w:numId w:val="0"/>
        </w:numPr>
        <w:ind w:firstLine="360"/>
        <w:rPr>
          <w:rFonts w:cs="Times New Roman"/>
          <w:szCs w:val="24"/>
        </w:rPr>
      </w:pPr>
      <w:r>
        <w:rPr>
          <w:rFonts w:cs="Times New Roman"/>
          <w:szCs w:val="24"/>
        </w:rPr>
        <w:t>Of the 111</w:t>
      </w:r>
      <w:r w:rsidR="00000747">
        <w:rPr>
          <w:rFonts w:cs="Times New Roman"/>
          <w:szCs w:val="24"/>
        </w:rPr>
        <w:t xml:space="preserve"> </w:t>
      </w:r>
      <w:r w:rsidR="00AA548A">
        <w:rPr>
          <w:rFonts w:cs="Times New Roman"/>
          <w:szCs w:val="24"/>
        </w:rPr>
        <w:t>juvenile</w:t>
      </w:r>
      <w:r w:rsidR="00AA548A" w:rsidRPr="004601C2">
        <w:rPr>
          <w:rFonts w:cs="Times New Roman"/>
          <w:szCs w:val="24"/>
        </w:rPr>
        <w:t xml:space="preserve"> cases filed in Majuro in</w:t>
      </w:r>
      <w:r>
        <w:rPr>
          <w:rFonts w:cs="Times New Roman"/>
          <w:szCs w:val="24"/>
        </w:rPr>
        <w:t xml:space="preserve"> 2018, 84</w:t>
      </w:r>
      <w:r w:rsidR="00601D42">
        <w:rPr>
          <w:rFonts w:cs="Times New Roman"/>
          <w:szCs w:val="24"/>
        </w:rPr>
        <w:t xml:space="preserve"> </w:t>
      </w:r>
      <w:r w:rsidR="00AA548A" w:rsidRPr="004601C2">
        <w:rPr>
          <w:rFonts w:cs="Times New Roman"/>
          <w:szCs w:val="24"/>
        </w:rPr>
        <w:t xml:space="preserve">were cleared in </w:t>
      </w:r>
      <w:r w:rsidR="00962755">
        <w:rPr>
          <w:rFonts w:cs="Times New Roman"/>
          <w:szCs w:val="24"/>
        </w:rPr>
        <w:t>2018, leavin</w:t>
      </w:r>
      <w:r>
        <w:rPr>
          <w:rFonts w:cs="Times New Roman"/>
          <w:szCs w:val="24"/>
        </w:rPr>
        <w:t>g 27</w:t>
      </w:r>
      <w:r w:rsidR="00AA548A" w:rsidRPr="004601C2">
        <w:rPr>
          <w:rFonts w:cs="Times New Roman"/>
          <w:szCs w:val="24"/>
        </w:rPr>
        <w:t xml:space="preserve"> pending at</w:t>
      </w:r>
      <w:r w:rsidR="00AA548A">
        <w:rPr>
          <w:rFonts w:cs="Times New Roman"/>
          <w:szCs w:val="24"/>
        </w:rPr>
        <w:t xml:space="preserve"> the end of the year. </w:t>
      </w:r>
      <w:r w:rsidR="00E85F3C">
        <w:rPr>
          <w:rFonts w:cs="Times New Roman"/>
          <w:szCs w:val="24"/>
        </w:rPr>
        <w:t>As of</w:t>
      </w:r>
      <w:r w:rsidR="00C92FC8">
        <w:rPr>
          <w:rFonts w:cs="Times New Roman"/>
          <w:szCs w:val="24"/>
        </w:rPr>
        <w:t xml:space="preserve"> </w:t>
      </w:r>
      <w:r w:rsidR="00E85F3C" w:rsidRPr="00C92FC8">
        <w:rPr>
          <w:rFonts w:cs="Times New Roman"/>
          <w:szCs w:val="24"/>
        </w:rPr>
        <w:t xml:space="preserve">June </w:t>
      </w:r>
      <w:r w:rsidR="00C92FC8" w:rsidRPr="00C92FC8">
        <w:rPr>
          <w:rFonts w:cs="Times New Roman"/>
          <w:szCs w:val="24"/>
        </w:rPr>
        <w:t>2</w:t>
      </w:r>
      <w:r w:rsidR="00BB459E">
        <w:rPr>
          <w:rFonts w:cs="Times New Roman"/>
          <w:szCs w:val="24"/>
        </w:rPr>
        <w:t>5</w:t>
      </w:r>
      <w:r w:rsidRPr="00C92FC8">
        <w:rPr>
          <w:rFonts w:cs="Times New Roman"/>
          <w:szCs w:val="24"/>
        </w:rPr>
        <w:t>,</w:t>
      </w:r>
      <w:r w:rsidR="00E85F3C" w:rsidRPr="00C92FC8">
        <w:rPr>
          <w:rFonts w:cs="Times New Roman"/>
          <w:szCs w:val="24"/>
        </w:rPr>
        <w:t xml:space="preserve"> 2019</w:t>
      </w:r>
      <w:r w:rsidR="00C92FC8">
        <w:rPr>
          <w:rFonts w:cs="Times New Roman"/>
          <w:szCs w:val="24"/>
        </w:rPr>
        <w:t>,</w:t>
      </w:r>
      <w:r>
        <w:rPr>
          <w:rFonts w:cs="Times New Roman"/>
          <w:szCs w:val="24"/>
        </w:rPr>
        <w:t xml:space="preserve"> 18</w:t>
      </w:r>
      <w:r w:rsidR="00AA548A">
        <w:rPr>
          <w:rFonts w:cs="Times New Roman"/>
          <w:szCs w:val="24"/>
        </w:rPr>
        <w:t xml:space="preserve"> cases </w:t>
      </w:r>
      <w:r w:rsidR="00E75B18">
        <w:rPr>
          <w:rFonts w:cs="Times New Roman"/>
          <w:szCs w:val="24"/>
        </w:rPr>
        <w:t xml:space="preserve">have been </w:t>
      </w:r>
      <w:r w:rsidR="00AA548A">
        <w:rPr>
          <w:rFonts w:cs="Times New Roman"/>
          <w:szCs w:val="24"/>
        </w:rPr>
        <w:t>cleared</w:t>
      </w:r>
      <w:r w:rsidR="00AA548A" w:rsidRPr="00041BFC">
        <w:rPr>
          <w:rFonts w:cs="Times New Roman"/>
          <w:szCs w:val="24"/>
        </w:rPr>
        <w:t>.</w:t>
      </w:r>
      <w:r>
        <w:rPr>
          <w:rFonts w:cs="Times New Roman"/>
          <w:szCs w:val="24"/>
        </w:rPr>
        <w:t xml:space="preserve">  Nine</w:t>
      </w:r>
      <w:r w:rsidR="00000747" w:rsidRPr="00041BFC">
        <w:rPr>
          <w:rFonts w:cs="Times New Roman"/>
          <w:szCs w:val="24"/>
        </w:rPr>
        <w:t xml:space="preserve"> cases remain pending due to difficulty in bringing to court both the juvenile and parent(s)</w:t>
      </w:r>
      <w:r w:rsidR="00041BFC" w:rsidRPr="00041BFC">
        <w:rPr>
          <w:rFonts w:cs="Times New Roman"/>
          <w:szCs w:val="24"/>
        </w:rPr>
        <w:t>.</w:t>
      </w:r>
      <w:r w:rsidR="00000747">
        <w:rPr>
          <w:rFonts w:cs="Times New Roman"/>
          <w:szCs w:val="24"/>
        </w:rPr>
        <w:t xml:space="preserve">   </w:t>
      </w:r>
    </w:p>
    <w:p w14:paraId="1B5BD348" w14:textId="40FDAE2D" w:rsidR="00AA548A" w:rsidRDefault="00AA548A" w:rsidP="00C6436B">
      <w:pPr>
        <w:numPr>
          <w:ilvl w:val="12"/>
          <w:numId w:val="0"/>
        </w:numPr>
        <w:ind w:firstLine="360"/>
        <w:jc w:val="center"/>
        <w:rPr>
          <w:rFonts w:cs="Times New Roman"/>
          <w:szCs w:val="24"/>
        </w:rPr>
      </w:pPr>
    </w:p>
    <w:p w14:paraId="2CC529A7" w14:textId="141978C6" w:rsidR="00AA548A" w:rsidRPr="004601C2" w:rsidRDefault="00D937C7" w:rsidP="00C6436B">
      <w:pPr>
        <w:numPr>
          <w:ilvl w:val="12"/>
          <w:numId w:val="0"/>
        </w:numPr>
        <w:jc w:val="center"/>
        <w:rPr>
          <w:rFonts w:cs="Times New Roman"/>
          <w:szCs w:val="24"/>
        </w:rPr>
      </w:pPr>
      <w:r>
        <w:rPr>
          <w:noProof/>
        </w:rPr>
        <w:drawing>
          <wp:inline distT="0" distB="0" distL="0" distR="0" wp14:anchorId="303B0CB0" wp14:editId="40C7831C">
            <wp:extent cx="5493229" cy="2277110"/>
            <wp:effectExtent l="19050" t="19050" r="12700" b="279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DBC3DC" w14:textId="77777777" w:rsidR="00AA548A" w:rsidRDefault="00AA548A" w:rsidP="006036D9">
      <w:pPr>
        <w:ind w:firstLine="0"/>
        <w:jc w:val="center"/>
        <w:rPr>
          <w:rFonts w:cs="Times New Roman"/>
          <w:szCs w:val="24"/>
        </w:rPr>
      </w:pPr>
    </w:p>
    <w:p w14:paraId="63F5A0BE" w14:textId="77777777" w:rsidR="00AA548A" w:rsidRPr="004601C2" w:rsidRDefault="00105DD0" w:rsidP="00AA548A">
      <w:pPr>
        <w:keepNext/>
        <w:keepLines/>
        <w:ind w:firstLine="0"/>
        <w:rPr>
          <w:rFonts w:cs="Times New Roman"/>
          <w:szCs w:val="24"/>
        </w:rPr>
      </w:pPr>
      <w:r>
        <w:rPr>
          <w:rFonts w:cs="Times New Roman"/>
          <w:b/>
          <w:bCs/>
          <w:szCs w:val="24"/>
        </w:rPr>
        <w:lastRenderedPageBreak/>
        <w:tab/>
      </w:r>
      <w:r>
        <w:rPr>
          <w:rFonts w:cs="Times New Roman"/>
          <w:b/>
          <w:bCs/>
          <w:szCs w:val="24"/>
        </w:rPr>
        <w:tab/>
      </w:r>
      <w:proofErr w:type="spellStart"/>
      <w:r w:rsidR="00356374">
        <w:rPr>
          <w:rFonts w:cs="Times New Roman"/>
          <w:b/>
          <w:bCs/>
          <w:szCs w:val="24"/>
        </w:rPr>
        <w:t>b.</w:t>
      </w:r>
      <w:proofErr w:type="spellEnd"/>
      <w:r w:rsidR="00356374">
        <w:rPr>
          <w:rFonts w:cs="Times New Roman"/>
          <w:b/>
          <w:bCs/>
          <w:szCs w:val="24"/>
        </w:rPr>
        <w:t xml:space="preserve">  Clearance Rates</w:t>
      </w:r>
    </w:p>
    <w:p w14:paraId="61248059" w14:textId="77777777" w:rsidR="00AA548A" w:rsidRPr="004601C2" w:rsidRDefault="00AA548A" w:rsidP="00AA548A">
      <w:pPr>
        <w:keepNext/>
        <w:ind w:firstLine="0"/>
        <w:rPr>
          <w:rFonts w:cs="Times New Roman"/>
          <w:szCs w:val="24"/>
        </w:rPr>
      </w:pPr>
    </w:p>
    <w:p w14:paraId="505CC2AD" w14:textId="731AA4F9" w:rsidR="00AA548A" w:rsidRDefault="00D937C7" w:rsidP="002333AC">
      <w:pPr>
        <w:rPr>
          <w:rFonts w:cs="Times New Roman"/>
          <w:szCs w:val="24"/>
        </w:rPr>
      </w:pPr>
      <w:r>
        <w:rPr>
          <w:noProof/>
        </w:rPr>
        <w:drawing>
          <wp:anchor distT="0" distB="0" distL="114300" distR="114300" simplePos="0" relativeHeight="251663872" behindDoc="0" locked="0" layoutInCell="1" allowOverlap="1" wp14:anchorId="0BB6C17B" wp14:editId="388DD8BB">
            <wp:simplePos x="0" y="0"/>
            <wp:positionH relativeFrom="column">
              <wp:posOffset>34290</wp:posOffset>
            </wp:positionH>
            <wp:positionV relativeFrom="paragraph">
              <wp:posOffset>1541145</wp:posOffset>
            </wp:positionV>
            <wp:extent cx="5859145" cy="2841625"/>
            <wp:effectExtent l="19050" t="19050" r="27305" b="15875"/>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AA548A">
        <w:rPr>
          <w:rFonts w:cs="Times New Roman"/>
          <w:szCs w:val="24"/>
        </w:rPr>
        <w:t>The District</w:t>
      </w:r>
      <w:r w:rsidR="00AA548A" w:rsidRPr="004601C2">
        <w:rPr>
          <w:rFonts w:cs="Times New Roman"/>
          <w:szCs w:val="24"/>
        </w:rPr>
        <w:t xml:space="preserve"> Court’s efficiency </w:t>
      </w:r>
      <w:r w:rsidR="00AA548A">
        <w:rPr>
          <w:rFonts w:cs="Times New Roman"/>
          <w:szCs w:val="24"/>
        </w:rPr>
        <w:t xml:space="preserve">in handling juvenile cases </w:t>
      </w:r>
      <w:r w:rsidR="00AA548A" w:rsidRPr="004601C2">
        <w:rPr>
          <w:rFonts w:cs="Times New Roman"/>
          <w:szCs w:val="24"/>
        </w:rPr>
        <w:t>can be</w:t>
      </w:r>
      <w:r w:rsidR="00AA548A">
        <w:rPr>
          <w:rFonts w:cs="Times New Roman"/>
          <w:szCs w:val="24"/>
        </w:rPr>
        <w:t xml:space="preserve"> measured by case clearance r</w:t>
      </w:r>
      <w:r w:rsidR="00962755">
        <w:rPr>
          <w:rFonts w:cs="Times New Roman"/>
          <w:szCs w:val="24"/>
        </w:rPr>
        <w:t>ates.  The District Court’s 2018</w:t>
      </w:r>
      <w:r w:rsidR="00AA548A">
        <w:rPr>
          <w:rFonts w:cs="Times New Roman"/>
          <w:szCs w:val="24"/>
        </w:rPr>
        <w:t xml:space="preserve"> annual clearance ra</w:t>
      </w:r>
      <w:r>
        <w:rPr>
          <w:rFonts w:cs="Times New Roman"/>
          <w:szCs w:val="24"/>
        </w:rPr>
        <w:t>te for juvenile cases was 114</w:t>
      </w:r>
      <w:r w:rsidR="00033303">
        <w:rPr>
          <w:rFonts w:cs="Times New Roman"/>
          <w:szCs w:val="24"/>
        </w:rPr>
        <w:t>%</w:t>
      </w:r>
      <w:r w:rsidR="00775D6E">
        <w:rPr>
          <w:rFonts w:cs="Times New Roman"/>
          <w:szCs w:val="24"/>
        </w:rPr>
        <w:t xml:space="preserve">.  </w:t>
      </w:r>
      <w:r w:rsidR="00962755">
        <w:rPr>
          <w:rFonts w:cs="Times New Roman"/>
          <w:szCs w:val="24"/>
        </w:rPr>
        <w:t>During 2018</w:t>
      </w:r>
      <w:r w:rsidR="00AA548A">
        <w:rPr>
          <w:rFonts w:cs="Times New Roman"/>
          <w:szCs w:val="24"/>
        </w:rPr>
        <w:t>, the District Court</w:t>
      </w:r>
      <w:r w:rsidR="00775D6E">
        <w:rPr>
          <w:rFonts w:cs="Times New Roman"/>
          <w:szCs w:val="24"/>
        </w:rPr>
        <w:t xml:space="preserve">, </w:t>
      </w:r>
      <w:r w:rsidR="00033303">
        <w:rPr>
          <w:rFonts w:cs="Times New Roman"/>
          <w:szCs w:val="24"/>
        </w:rPr>
        <w:t>counsel,</w:t>
      </w:r>
      <w:r>
        <w:rPr>
          <w:rFonts w:cs="Times New Roman"/>
          <w:szCs w:val="24"/>
        </w:rPr>
        <w:t xml:space="preserve"> and parties closed 84</w:t>
      </w:r>
      <w:r w:rsidR="00962755">
        <w:rPr>
          <w:rFonts w:cs="Times New Roman"/>
          <w:szCs w:val="24"/>
        </w:rPr>
        <w:t xml:space="preserve"> cases from 2018</w:t>
      </w:r>
      <w:r>
        <w:rPr>
          <w:rFonts w:cs="Times New Roman"/>
          <w:szCs w:val="24"/>
        </w:rPr>
        <w:t>, 35 cases from 2017, and 7 2016</w:t>
      </w:r>
      <w:r w:rsidR="00962755">
        <w:rPr>
          <w:rFonts w:cs="Times New Roman"/>
          <w:szCs w:val="24"/>
        </w:rPr>
        <w:t xml:space="preserve"> cases.  And as noted belo</w:t>
      </w:r>
      <w:r>
        <w:rPr>
          <w:rFonts w:cs="Times New Roman"/>
          <w:szCs w:val="24"/>
        </w:rPr>
        <w:t>w, 111</w:t>
      </w:r>
      <w:r w:rsidR="00AA548A">
        <w:rPr>
          <w:rFonts w:cs="Times New Roman"/>
          <w:szCs w:val="24"/>
        </w:rPr>
        <w:t xml:space="preserve"> new cases were filed in 201</w:t>
      </w:r>
      <w:r w:rsidR="00962755">
        <w:rPr>
          <w:rFonts w:cs="Times New Roman"/>
          <w:szCs w:val="24"/>
        </w:rPr>
        <w:t>8</w:t>
      </w:r>
      <w:r w:rsidR="00AA548A">
        <w:rPr>
          <w:rFonts w:cs="Times New Roman"/>
          <w:szCs w:val="24"/>
        </w:rPr>
        <w:t xml:space="preserve">.  The District Court’s goal is to maintain an annual clearance rate for juvenile cases of 100% or better, for each year.  </w:t>
      </w:r>
      <w:r w:rsidR="00AA548A" w:rsidRPr="004601C2">
        <w:rPr>
          <w:rFonts w:cs="Times New Roman"/>
          <w:szCs w:val="24"/>
        </w:rPr>
        <w:t>As a result of its efforts to process cas</w:t>
      </w:r>
      <w:r w:rsidR="00AA548A">
        <w:rPr>
          <w:rFonts w:cs="Times New Roman"/>
          <w:szCs w:val="24"/>
        </w:rPr>
        <w:t>es without undue delay, the District Court was able to gradually increase its clearance rate as shown below.</w:t>
      </w:r>
    </w:p>
    <w:p w14:paraId="5532368B" w14:textId="77777777" w:rsidR="00D937C7" w:rsidRDefault="00D937C7" w:rsidP="002333AC">
      <w:pPr>
        <w:rPr>
          <w:rFonts w:cs="Times New Roman"/>
          <w:b/>
          <w:szCs w:val="24"/>
        </w:rPr>
      </w:pPr>
    </w:p>
    <w:p w14:paraId="44846E8B" w14:textId="77777777" w:rsidR="00FE08CA" w:rsidRDefault="00FE08CA" w:rsidP="00FB6B4D">
      <w:pPr>
        <w:rPr>
          <w:rFonts w:cs="Times New Roman"/>
          <w:szCs w:val="24"/>
        </w:rPr>
      </w:pPr>
    </w:p>
    <w:p w14:paraId="2791A2C3" w14:textId="77777777" w:rsidR="000370E7" w:rsidRDefault="000370E7" w:rsidP="00FB6B4D">
      <w:pPr>
        <w:rPr>
          <w:rFonts w:cs="Times New Roman"/>
          <w:szCs w:val="24"/>
        </w:rPr>
      </w:pPr>
    </w:p>
    <w:p w14:paraId="191DEBA2" w14:textId="77777777" w:rsidR="00AA548A" w:rsidRPr="002C085B" w:rsidRDefault="00AA548A" w:rsidP="00AA548A">
      <w:pPr>
        <w:ind w:firstLine="0"/>
        <w:rPr>
          <w:rFonts w:cs="Times New Roman"/>
          <w:szCs w:val="24"/>
        </w:rPr>
      </w:pPr>
      <w:r>
        <w:rPr>
          <w:rFonts w:cs="Times New Roman"/>
          <w:szCs w:val="24"/>
        </w:rPr>
        <w:tab/>
        <w:t xml:space="preserve">  The District Court each month dismisses without prejudice abandoned cases that have been pending six months or more.</w:t>
      </w:r>
      <w:r w:rsidR="005B303F">
        <w:rPr>
          <w:rFonts w:cs="Times New Roman"/>
          <w:szCs w:val="24"/>
        </w:rPr>
        <w:t xml:space="preserve">  </w:t>
      </w:r>
    </w:p>
    <w:p w14:paraId="2BE562B2" w14:textId="77777777" w:rsidR="00AA548A" w:rsidRPr="004601C2" w:rsidRDefault="00AA548A" w:rsidP="00AA548A">
      <w:pPr>
        <w:numPr>
          <w:ilvl w:val="12"/>
          <w:numId w:val="0"/>
        </w:numPr>
        <w:rPr>
          <w:rFonts w:cs="Times New Roman"/>
          <w:b/>
          <w:bCs/>
          <w:szCs w:val="24"/>
        </w:rPr>
      </w:pPr>
    </w:p>
    <w:p w14:paraId="1A080D06" w14:textId="77777777" w:rsidR="00AA548A" w:rsidRDefault="00105DD0" w:rsidP="00AA548A">
      <w:pPr>
        <w:numPr>
          <w:ilvl w:val="12"/>
          <w:numId w:val="0"/>
        </w:numPr>
        <w:rPr>
          <w:rFonts w:cs="Times New Roman"/>
          <w:szCs w:val="24"/>
        </w:rPr>
      </w:pPr>
      <w:r>
        <w:rPr>
          <w:rFonts w:cs="Times New Roman"/>
          <w:b/>
          <w:bCs/>
          <w:szCs w:val="24"/>
        </w:rPr>
        <w:tab/>
      </w:r>
      <w:r>
        <w:rPr>
          <w:rFonts w:cs="Times New Roman"/>
          <w:b/>
          <w:bCs/>
          <w:szCs w:val="24"/>
        </w:rPr>
        <w:tab/>
      </w:r>
      <w:r w:rsidR="00AA548A">
        <w:rPr>
          <w:rFonts w:cs="Times New Roman"/>
          <w:b/>
          <w:bCs/>
          <w:szCs w:val="24"/>
        </w:rPr>
        <w:t>c.</w:t>
      </w:r>
      <w:r w:rsidR="00AA548A">
        <w:rPr>
          <w:rFonts w:cs="Times New Roman"/>
          <w:b/>
          <w:bCs/>
          <w:szCs w:val="24"/>
        </w:rPr>
        <w:tab/>
        <w:t>Average Duration o</w:t>
      </w:r>
      <w:r w:rsidR="00BC0615">
        <w:rPr>
          <w:rFonts w:cs="Times New Roman"/>
          <w:b/>
          <w:bCs/>
          <w:szCs w:val="24"/>
        </w:rPr>
        <w:t>f Cleared Juvenile Cases</w:t>
      </w:r>
      <w:r w:rsidR="00B46759">
        <w:rPr>
          <w:rFonts w:cs="Times New Roman"/>
          <w:b/>
          <w:szCs w:val="24"/>
        </w:rPr>
        <w:t xml:space="preserve"> </w:t>
      </w:r>
    </w:p>
    <w:p w14:paraId="41E86829" w14:textId="77777777" w:rsidR="00AA548A" w:rsidRPr="004601C2" w:rsidRDefault="00AA548A" w:rsidP="00AA548A">
      <w:pPr>
        <w:numPr>
          <w:ilvl w:val="12"/>
          <w:numId w:val="0"/>
        </w:numPr>
        <w:rPr>
          <w:rFonts w:cs="Times New Roman"/>
          <w:szCs w:val="24"/>
        </w:rPr>
      </w:pPr>
    </w:p>
    <w:p w14:paraId="0BF0C397" w14:textId="78F0BB32" w:rsidR="00AA548A" w:rsidRDefault="00AA548A" w:rsidP="002333AC">
      <w:pPr>
        <w:numPr>
          <w:ilvl w:val="12"/>
          <w:numId w:val="0"/>
        </w:numPr>
        <w:ind w:firstLine="360"/>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Pr="004601C2">
        <w:rPr>
          <w:rFonts w:cs="Times New Roman"/>
          <w:szCs w:val="24"/>
        </w:rPr>
        <w:t xml:space="preserve"> age of cleared cases</w:t>
      </w:r>
      <w:r>
        <w:rPr>
          <w:rFonts w:cs="Times New Roman"/>
          <w:szCs w:val="24"/>
        </w:rPr>
        <w:t>. The average duration of District Cour</w:t>
      </w:r>
      <w:r w:rsidR="00962755">
        <w:rPr>
          <w:rFonts w:cs="Times New Roman"/>
          <w:szCs w:val="24"/>
        </w:rPr>
        <w:t>t juvenile cases cleared in 2018</w:t>
      </w:r>
      <w:r w:rsidR="00775D6E">
        <w:rPr>
          <w:rFonts w:cs="Times New Roman"/>
          <w:szCs w:val="24"/>
        </w:rPr>
        <w:t xml:space="preserve"> </w:t>
      </w:r>
      <w:r w:rsidR="00A54CAD">
        <w:rPr>
          <w:rFonts w:cs="Times New Roman"/>
          <w:szCs w:val="24"/>
        </w:rPr>
        <w:t>was 188</w:t>
      </w:r>
      <w:r w:rsidR="00C52474">
        <w:rPr>
          <w:rFonts w:cs="Times New Roman"/>
          <w:szCs w:val="24"/>
        </w:rPr>
        <w:t xml:space="preserve"> da</w:t>
      </w:r>
      <w:r w:rsidR="00A54CAD">
        <w:rPr>
          <w:rFonts w:cs="Times New Roman"/>
          <w:szCs w:val="24"/>
        </w:rPr>
        <w:t>ys.  Excluding the 35</w:t>
      </w:r>
      <w:r w:rsidR="00962755">
        <w:rPr>
          <w:rFonts w:cs="Times New Roman"/>
          <w:szCs w:val="24"/>
        </w:rPr>
        <w:t xml:space="preserve"> </w:t>
      </w:r>
      <w:r w:rsidR="00A54CAD">
        <w:rPr>
          <w:rFonts w:cs="Times New Roman"/>
          <w:szCs w:val="24"/>
        </w:rPr>
        <w:t xml:space="preserve">2017 </w:t>
      </w:r>
      <w:r w:rsidR="00962755">
        <w:rPr>
          <w:rFonts w:cs="Times New Roman"/>
          <w:szCs w:val="24"/>
        </w:rPr>
        <w:t>cases</w:t>
      </w:r>
      <w:r w:rsidR="00A54CAD">
        <w:rPr>
          <w:rFonts w:cs="Times New Roman"/>
          <w:szCs w:val="24"/>
        </w:rPr>
        <w:t xml:space="preserve"> and 7 2016 cases</w:t>
      </w:r>
      <w:r w:rsidR="00962755">
        <w:rPr>
          <w:rFonts w:cs="Times New Roman"/>
          <w:szCs w:val="24"/>
        </w:rPr>
        <w:t xml:space="preserve"> cleared in 2018</w:t>
      </w:r>
      <w:r>
        <w:rPr>
          <w:rFonts w:cs="Times New Roman"/>
          <w:szCs w:val="24"/>
        </w:rPr>
        <w:t>, the a</w:t>
      </w:r>
      <w:r w:rsidR="00962755">
        <w:rPr>
          <w:rFonts w:cs="Times New Roman"/>
          <w:szCs w:val="24"/>
        </w:rPr>
        <w:t>verage duration of 2018</w:t>
      </w:r>
      <w:r w:rsidR="00D9677B">
        <w:rPr>
          <w:rFonts w:cs="Times New Roman"/>
          <w:szCs w:val="24"/>
        </w:rPr>
        <w:t xml:space="preserve"> juvenile</w:t>
      </w:r>
      <w:r w:rsidR="00962755">
        <w:rPr>
          <w:rFonts w:cs="Times New Roman"/>
          <w:szCs w:val="24"/>
        </w:rPr>
        <w:t xml:space="preserve"> cases cleared in 2018</w:t>
      </w:r>
      <w:r>
        <w:rPr>
          <w:rFonts w:cs="Times New Roman"/>
          <w:szCs w:val="24"/>
        </w:rPr>
        <w:t xml:space="preserve"> </w:t>
      </w:r>
      <w:r w:rsidR="00A54CAD">
        <w:rPr>
          <w:rFonts w:cs="Times New Roman"/>
          <w:szCs w:val="24"/>
        </w:rPr>
        <w:t>is 118</w:t>
      </w:r>
      <w:r>
        <w:rPr>
          <w:rFonts w:cs="Times New Roman"/>
          <w:szCs w:val="24"/>
        </w:rPr>
        <w:t xml:space="preserve"> days.</w:t>
      </w:r>
      <w:r w:rsidR="00CF0523">
        <w:rPr>
          <w:rFonts w:cs="Times New Roman"/>
          <w:szCs w:val="24"/>
        </w:rPr>
        <w:t xml:space="preserve">  This high figure is due to</w:t>
      </w:r>
      <w:r w:rsidR="00A54CAD">
        <w:rPr>
          <w:rFonts w:cs="Times New Roman"/>
          <w:szCs w:val="24"/>
        </w:rPr>
        <w:t xml:space="preserve"> a large number of juvenile cases cleared in 2018</w:t>
      </w:r>
      <w:r w:rsidR="0005474A">
        <w:rPr>
          <w:rFonts w:cs="Times New Roman"/>
          <w:szCs w:val="24"/>
        </w:rPr>
        <w:t xml:space="preserve"> being dismissed </w:t>
      </w:r>
      <w:r w:rsidR="00CF0523">
        <w:rPr>
          <w:rFonts w:cs="Times New Roman"/>
          <w:szCs w:val="24"/>
        </w:rPr>
        <w:t xml:space="preserve">after </w:t>
      </w:r>
      <w:r w:rsidR="0005474A">
        <w:rPr>
          <w:rFonts w:cs="Times New Roman"/>
          <w:szCs w:val="24"/>
        </w:rPr>
        <w:t>6 months</w:t>
      </w:r>
      <w:r w:rsidR="00CF0523">
        <w:rPr>
          <w:rFonts w:cs="Times New Roman"/>
          <w:szCs w:val="24"/>
        </w:rPr>
        <w:t xml:space="preserve"> or more</w:t>
      </w:r>
      <w:r w:rsidR="0005474A">
        <w:rPr>
          <w:rFonts w:cs="Times New Roman"/>
          <w:szCs w:val="24"/>
        </w:rPr>
        <w:t xml:space="preserve"> du</w:t>
      </w:r>
      <w:r w:rsidR="00C52474">
        <w:rPr>
          <w:rFonts w:cs="Times New Roman"/>
          <w:szCs w:val="24"/>
        </w:rPr>
        <w:t xml:space="preserve">e to the failure to prosecute. </w:t>
      </w:r>
      <w:r w:rsidR="0005474A">
        <w:rPr>
          <w:rFonts w:cs="Times New Roman"/>
          <w:szCs w:val="24"/>
        </w:rPr>
        <w:t xml:space="preserve">         </w:t>
      </w:r>
    </w:p>
    <w:p w14:paraId="2E8C3167" w14:textId="77777777" w:rsidR="00AA548A" w:rsidRPr="004601C2" w:rsidRDefault="00AA548A" w:rsidP="00AA548A">
      <w:pPr>
        <w:ind w:firstLine="0"/>
        <w:rPr>
          <w:rFonts w:cs="Times New Roman"/>
          <w:szCs w:val="24"/>
        </w:rPr>
      </w:pPr>
    </w:p>
    <w:p w14:paraId="53500313" w14:textId="69CE53BF" w:rsidR="00AA548A" w:rsidRPr="004601C2" w:rsidRDefault="00105DD0" w:rsidP="00AA548A">
      <w:pPr>
        <w:keepNext/>
        <w:keepLines/>
        <w:ind w:firstLine="0"/>
        <w:rPr>
          <w:rFonts w:cs="Times New Roman"/>
          <w:b/>
          <w:szCs w:val="24"/>
        </w:rPr>
      </w:pPr>
      <w:r>
        <w:rPr>
          <w:rFonts w:cs="Times New Roman"/>
          <w:b/>
          <w:szCs w:val="24"/>
          <w:lang w:val="en-CA"/>
        </w:rPr>
        <w:lastRenderedPageBreak/>
        <w:tab/>
      </w:r>
      <w:r>
        <w:rPr>
          <w:rFonts w:cs="Times New Roman"/>
          <w:b/>
          <w:szCs w:val="24"/>
          <w:lang w:val="en-CA"/>
        </w:rPr>
        <w:tab/>
      </w:r>
      <w:r w:rsidR="00AA548A">
        <w:rPr>
          <w:rFonts w:cs="Times New Roman"/>
          <w:b/>
          <w:szCs w:val="24"/>
          <w:lang w:val="en-CA"/>
        </w:rPr>
        <w:t>d</w:t>
      </w:r>
      <w:r w:rsidR="00AA548A" w:rsidRPr="004601C2">
        <w:rPr>
          <w:rFonts w:cs="Times New Roman"/>
          <w:b/>
          <w:szCs w:val="24"/>
          <w:lang w:val="en-CA"/>
        </w:rPr>
        <w:fldChar w:fldCharType="begin"/>
      </w:r>
      <w:r w:rsidR="00AA548A" w:rsidRPr="004601C2">
        <w:rPr>
          <w:rFonts w:cs="Times New Roman"/>
          <w:b/>
          <w:szCs w:val="24"/>
          <w:lang w:val="en-CA"/>
        </w:rPr>
        <w:instrText xml:space="preserve"> SEQ CHAPTER \h \r 1</w:instrText>
      </w:r>
      <w:r w:rsidR="00AA548A" w:rsidRPr="004601C2">
        <w:rPr>
          <w:rFonts w:cs="Times New Roman"/>
          <w:b/>
          <w:szCs w:val="24"/>
          <w:lang w:val="en-CA"/>
        </w:rPr>
        <w:fldChar w:fldCharType="end"/>
      </w:r>
      <w:r w:rsidR="00AA548A" w:rsidRPr="004601C2">
        <w:rPr>
          <w:rFonts w:cs="Times New Roman"/>
          <w:b/>
          <w:bCs/>
          <w:szCs w:val="24"/>
        </w:rPr>
        <w:t>.  Appeals</w:t>
      </w:r>
    </w:p>
    <w:p w14:paraId="3F92D4C2" w14:textId="77777777" w:rsidR="00AA548A" w:rsidRPr="004601C2" w:rsidRDefault="00AA548A" w:rsidP="00AA548A">
      <w:pPr>
        <w:keepNext/>
        <w:ind w:firstLine="0"/>
        <w:rPr>
          <w:rFonts w:cs="Times New Roman"/>
          <w:szCs w:val="24"/>
        </w:rPr>
      </w:pPr>
    </w:p>
    <w:p w14:paraId="7EF8DCAE" w14:textId="77777777" w:rsidR="00AA548A" w:rsidRPr="004601C2" w:rsidRDefault="00AA548A" w:rsidP="00AA548A">
      <w:pPr>
        <w:keepNext/>
        <w:rPr>
          <w:rFonts w:cs="Times New Roman"/>
          <w:szCs w:val="24"/>
        </w:rPr>
      </w:pPr>
      <w:r w:rsidRPr="004601C2">
        <w:rPr>
          <w:rFonts w:cs="Times New Roman"/>
          <w:szCs w:val="24"/>
        </w:rPr>
        <w:t xml:space="preserve">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2C3706FC" w14:textId="77777777" w:rsidR="00AA548A" w:rsidRPr="004601C2" w:rsidRDefault="00AA548A" w:rsidP="00AA548A">
      <w:pPr>
        <w:rPr>
          <w:rFonts w:cs="Times New Roman"/>
          <w:szCs w:val="24"/>
        </w:rPr>
      </w:pPr>
    </w:p>
    <w:p w14:paraId="5613AA1E" w14:textId="0FFAC547" w:rsidR="00AA548A" w:rsidRPr="004601C2" w:rsidRDefault="00EA28E2" w:rsidP="00AA548A">
      <w:pPr>
        <w:rPr>
          <w:rFonts w:cs="Times New Roman"/>
          <w:szCs w:val="24"/>
        </w:rPr>
      </w:pPr>
      <w:r>
        <w:rPr>
          <w:rFonts w:cs="Times New Roman"/>
          <w:szCs w:val="24"/>
        </w:rPr>
        <w:t>In 2018, none of the 126</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juvenile</w:t>
      </w:r>
      <w:r w:rsidR="00AA548A" w:rsidRPr="004601C2">
        <w:rPr>
          <w:rFonts w:cs="Times New Roman"/>
          <w:szCs w:val="24"/>
        </w:rPr>
        <w:t xml:space="preserve"> cases</w:t>
      </w:r>
      <w:r w:rsidR="00962755">
        <w:rPr>
          <w:rFonts w:cs="Times New Roman"/>
          <w:szCs w:val="24"/>
        </w:rPr>
        <w:t xml:space="preserve"> cleared in 2018</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AA548A">
        <w:rPr>
          <w:rFonts w:cs="Times New Roman"/>
          <w:szCs w:val="24"/>
        </w:rPr>
        <w:t xml:space="preserve">  </w:t>
      </w:r>
      <w:r w:rsidR="00AA548A" w:rsidRPr="00C20711">
        <w:rPr>
          <w:rFonts w:cs="Times New Roman"/>
          <w:szCs w:val="24"/>
        </w:rPr>
        <w:t>Sim</w:t>
      </w:r>
      <w:r w:rsidR="00C20711" w:rsidRPr="00C20711">
        <w:rPr>
          <w:rFonts w:cs="Times New Roman"/>
          <w:szCs w:val="24"/>
        </w:rPr>
        <w:t xml:space="preserve">ilarly, in </w:t>
      </w:r>
      <w:r w:rsidR="00775D6E" w:rsidRPr="00C20711">
        <w:rPr>
          <w:rFonts w:cs="Times New Roman"/>
          <w:szCs w:val="24"/>
        </w:rPr>
        <w:t xml:space="preserve">2013, </w:t>
      </w:r>
      <w:r w:rsidR="00AA548A" w:rsidRPr="00C20711">
        <w:rPr>
          <w:rFonts w:cs="Times New Roman"/>
          <w:szCs w:val="24"/>
        </w:rPr>
        <w:t>2014</w:t>
      </w:r>
      <w:r w:rsidR="00BC0615" w:rsidRPr="00C20711">
        <w:rPr>
          <w:rFonts w:cs="Times New Roman"/>
          <w:szCs w:val="24"/>
        </w:rPr>
        <w:t>, 2015,</w:t>
      </w:r>
      <w:r w:rsidR="00962755">
        <w:rPr>
          <w:rFonts w:cs="Times New Roman"/>
          <w:szCs w:val="24"/>
        </w:rPr>
        <w:t xml:space="preserve"> 2016, and 2017</w:t>
      </w:r>
      <w:r w:rsidR="00AA548A" w:rsidRPr="00C20711">
        <w:rPr>
          <w:rFonts w:cs="Times New Roman"/>
          <w:szCs w:val="24"/>
        </w:rPr>
        <w:t xml:space="preserve"> no juvenile cases were appealed.</w:t>
      </w:r>
    </w:p>
    <w:p w14:paraId="4B72200F" w14:textId="77777777" w:rsidR="00AA548A" w:rsidRPr="004601C2" w:rsidRDefault="00AA548A" w:rsidP="00AA548A">
      <w:pPr>
        <w:rPr>
          <w:rFonts w:cs="Times New Roman"/>
          <w:szCs w:val="24"/>
        </w:rPr>
      </w:pPr>
    </w:p>
    <w:p w14:paraId="7444AD26" w14:textId="31AB5A22" w:rsidR="00AA548A" w:rsidRDefault="00AA548A" w:rsidP="00AA548A">
      <w:pPr>
        <w:rPr>
          <w:rFonts w:cs="Times New Roman"/>
          <w:szCs w:val="24"/>
        </w:rPr>
      </w:pPr>
      <w:r w:rsidRPr="004601C2">
        <w:rPr>
          <w:rFonts w:cs="Times New Roman"/>
          <w:szCs w:val="24"/>
        </w:rPr>
        <w:t>Fu</w:t>
      </w:r>
      <w:r w:rsidR="00962755">
        <w:rPr>
          <w:rFonts w:cs="Times New Roman"/>
          <w:szCs w:val="24"/>
        </w:rPr>
        <w:t>rthermore, in 2018</w:t>
      </w:r>
      <w:r>
        <w:rPr>
          <w:rFonts w:cs="Times New Roman"/>
          <w:szCs w:val="24"/>
        </w:rPr>
        <w:t>, there were no District</w:t>
      </w:r>
      <w:r w:rsidRPr="004601C2">
        <w:rPr>
          <w:rFonts w:cs="Times New Roman"/>
          <w:szCs w:val="24"/>
        </w:rPr>
        <w:t xml:space="preserve"> Court</w:t>
      </w:r>
      <w:r>
        <w:rPr>
          <w:rFonts w:cs="Times New Roman"/>
          <w:szCs w:val="24"/>
        </w:rPr>
        <w:t xml:space="preserve"> juvenile </w:t>
      </w:r>
      <w:r w:rsidRPr="004601C2">
        <w:rPr>
          <w:rFonts w:cs="Times New Roman"/>
          <w:szCs w:val="24"/>
        </w:rPr>
        <w:t>cases or deci</w:t>
      </w:r>
      <w:r>
        <w:rPr>
          <w:rFonts w:cs="Times New Roman"/>
          <w:szCs w:val="24"/>
        </w:rPr>
        <w:t xml:space="preserve">sions from </w:t>
      </w:r>
      <w:r w:rsidR="00C92FC8">
        <w:rPr>
          <w:rFonts w:cs="Times New Roman"/>
          <w:szCs w:val="24"/>
        </w:rPr>
        <w:t xml:space="preserve">earlier </w:t>
      </w:r>
      <w:r>
        <w:rPr>
          <w:rFonts w:cs="Times New Roman"/>
          <w:szCs w:val="24"/>
        </w:rPr>
        <w:t>years overturned on appeal.</w:t>
      </w:r>
      <w:r w:rsidRPr="004601C2">
        <w:rPr>
          <w:rFonts w:cs="Times New Roman"/>
          <w:szCs w:val="24"/>
        </w:rPr>
        <w:t xml:space="preserve">  </w:t>
      </w:r>
    </w:p>
    <w:p w14:paraId="09B37282" w14:textId="77777777" w:rsidR="001C5472" w:rsidRPr="00BA53BB" w:rsidRDefault="001C5472" w:rsidP="00AA548A">
      <w:pPr>
        <w:rPr>
          <w:rFonts w:cs="Times New Roman"/>
          <w:szCs w:val="24"/>
        </w:rPr>
      </w:pPr>
    </w:p>
    <w:p w14:paraId="443CA7B0" w14:textId="77777777" w:rsidR="00AA548A" w:rsidRPr="004601C2" w:rsidRDefault="00105DD0" w:rsidP="00AA548A">
      <w:pPr>
        <w:rPr>
          <w:rFonts w:cs="Times New Roman"/>
          <w:szCs w:val="24"/>
        </w:rPr>
      </w:pPr>
      <w:r>
        <w:rPr>
          <w:rFonts w:cs="Times New Roman"/>
          <w:b/>
          <w:bCs/>
          <w:szCs w:val="24"/>
        </w:rPr>
        <w:tab/>
      </w:r>
      <w:r w:rsidR="00AA548A">
        <w:rPr>
          <w:rFonts w:cs="Times New Roman"/>
          <w:b/>
          <w:bCs/>
          <w:szCs w:val="24"/>
        </w:rPr>
        <w:t>e</w:t>
      </w:r>
      <w:r w:rsidR="00AA548A" w:rsidRPr="004601C2">
        <w:rPr>
          <w:rFonts w:cs="Times New Roman"/>
          <w:b/>
          <w:bCs/>
          <w:szCs w:val="24"/>
        </w:rPr>
        <w:t>.  Affordability and Accessibility: Fee Waiver</w:t>
      </w:r>
      <w:r w:rsidR="00472DE2">
        <w:rPr>
          <w:rFonts w:cs="Times New Roman"/>
          <w:b/>
          <w:bCs/>
          <w:szCs w:val="24"/>
        </w:rPr>
        <w:t>s</w:t>
      </w:r>
      <w:r w:rsidR="00AA548A" w:rsidRPr="004601C2">
        <w:rPr>
          <w:rFonts w:cs="Times New Roman"/>
          <w:b/>
          <w:bCs/>
          <w:szCs w:val="24"/>
        </w:rPr>
        <w:t xml:space="preserve">; Cases Heard </w:t>
      </w:r>
      <w:r w:rsidR="00AA548A">
        <w:rPr>
          <w:rFonts w:cs="Times New Roman"/>
          <w:b/>
          <w:bCs/>
          <w:szCs w:val="24"/>
        </w:rPr>
        <w:t>Outside of Majuro</w:t>
      </w:r>
      <w:r w:rsidR="00AA548A" w:rsidRPr="004601C2">
        <w:rPr>
          <w:rFonts w:cs="Times New Roman"/>
          <w:b/>
          <w:bCs/>
          <w:szCs w:val="24"/>
        </w:rPr>
        <w:t>; Legal Aid; and Forms</w:t>
      </w:r>
    </w:p>
    <w:p w14:paraId="65F9E932" w14:textId="77777777" w:rsidR="00AA548A" w:rsidRPr="004601C2" w:rsidRDefault="00AA548A" w:rsidP="00AA548A">
      <w:pPr>
        <w:rPr>
          <w:rFonts w:cs="Times New Roman"/>
          <w:szCs w:val="24"/>
        </w:rPr>
      </w:pPr>
    </w:p>
    <w:p w14:paraId="3F741056" w14:textId="77777777" w:rsidR="00AA548A" w:rsidRPr="004601C2" w:rsidRDefault="00AA548A" w:rsidP="00AA548A">
      <w:pPr>
        <w:rPr>
          <w:rFonts w:cs="Times New Roman"/>
          <w:szCs w:val="24"/>
        </w:rPr>
      </w:pPr>
      <w:r w:rsidRPr="004601C2">
        <w:rPr>
          <w:rFonts w:cs="Times New Roman"/>
          <w:szCs w:val="24"/>
        </w:rPr>
        <w:tab/>
        <w:t>The courts must be affordable and accessible.  Affordability and accessibility to justice may be measured in terms of the availability of fee waivers, the number of cases heard o</w:t>
      </w:r>
      <w:r>
        <w:rPr>
          <w:rFonts w:cs="Times New Roman"/>
          <w:szCs w:val="24"/>
        </w:rPr>
        <w:t>utside of the capital Majuro</w:t>
      </w:r>
      <w:r w:rsidRPr="004601C2">
        <w:rPr>
          <w:rFonts w:cs="Times New Roman"/>
          <w:szCs w:val="24"/>
        </w:rPr>
        <w:t>, the availability of free legal service, and the availability of forms.</w:t>
      </w:r>
    </w:p>
    <w:p w14:paraId="62A37FAB" w14:textId="77777777" w:rsidR="00AA548A" w:rsidRDefault="00AA548A" w:rsidP="00AA548A">
      <w:pPr>
        <w:rPr>
          <w:rFonts w:cs="Times New Roman"/>
          <w:b/>
          <w:bCs/>
          <w:szCs w:val="24"/>
        </w:rPr>
      </w:pPr>
    </w:p>
    <w:p w14:paraId="3565A773"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w:t>
      </w:r>
      <w:proofErr w:type="spellStart"/>
      <w:r w:rsidR="00AA548A" w:rsidRPr="004601C2">
        <w:rPr>
          <w:rFonts w:cs="Times New Roman"/>
          <w:b/>
          <w:bCs/>
          <w:szCs w:val="24"/>
        </w:rPr>
        <w:t>i</w:t>
      </w:r>
      <w:proofErr w:type="spellEnd"/>
      <w:r w:rsidR="00AA548A" w:rsidRPr="004601C2">
        <w:rPr>
          <w:rFonts w:cs="Times New Roman"/>
          <w:b/>
          <w:bCs/>
          <w:szCs w:val="24"/>
        </w:rPr>
        <w:t>) Fee Waiver</w:t>
      </w:r>
      <w:r w:rsidR="00472DE2">
        <w:rPr>
          <w:rFonts w:cs="Times New Roman"/>
          <w:b/>
          <w:bCs/>
          <w:szCs w:val="24"/>
        </w:rPr>
        <w:t>s</w:t>
      </w:r>
    </w:p>
    <w:p w14:paraId="17D5C8F0" w14:textId="77777777" w:rsidR="00AA548A" w:rsidRPr="004601C2" w:rsidRDefault="00AA548A" w:rsidP="00AA548A">
      <w:pPr>
        <w:rPr>
          <w:rFonts w:cs="Times New Roman"/>
          <w:szCs w:val="24"/>
        </w:rPr>
      </w:pPr>
    </w:p>
    <w:p w14:paraId="7F8A50B6" w14:textId="77777777" w:rsidR="00AA548A" w:rsidRPr="004601C2" w:rsidRDefault="00AA548A" w:rsidP="00AA548A">
      <w:pPr>
        <w:rPr>
          <w:rFonts w:cs="Times New Roman"/>
          <w:szCs w:val="24"/>
        </w:rPr>
      </w:pPr>
      <w:r w:rsidRPr="004601C2">
        <w:rPr>
          <w:rFonts w:cs="Times New Roman"/>
          <w:szCs w:val="24"/>
        </w:rPr>
        <w:tab/>
      </w:r>
      <w:r>
        <w:rPr>
          <w:rFonts w:cs="Times New Roman"/>
          <w:szCs w:val="24"/>
        </w:rPr>
        <w:t xml:space="preserve">As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juvenile cases, fee waiver</w:t>
      </w:r>
      <w:r w:rsidR="00472DE2">
        <w:rPr>
          <w:rFonts w:cs="Times New Roman"/>
          <w:szCs w:val="24"/>
        </w:rPr>
        <w:t>s are</w:t>
      </w:r>
      <w:r>
        <w:rPr>
          <w:rFonts w:cs="Times New Roman"/>
          <w:szCs w:val="24"/>
        </w:rPr>
        <w:t xml:space="preserve"> not applicable. </w:t>
      </w:r>
    </w:p>
    <w:p w14:paraId="784758CA" w14:textId="77777777" w:rsidR="00AA548A" w:rsidRPr="004601C2" w:rsidRDefault="00105DD0" w:rsidP="00AA548A">
      <w:pPr>
        <w:rPr>
          <w:rFonts w:cs="Times New Roman"/>
          <w:szCs w:val="24"/>
        </w:rPr>
      </w:pPr>
      <w:r>
        <w:rPr>
          <w:rFonts w:cs="Times New Roman"/>
          <w:szCs w:val="24"/>
        </w:rPr>
        <w:tab/>
      </w:r>
    </w:p>
    <w:p w14:paraId="64263531"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28D383BA" w14:textId="77777777" w:rsidR="00AA548A" w:rsidRPr="004601C2" w:rsidRDefault="00AA548A" w:rsidP="00AA548A">
      <w:pPr>
        <w:rPr>
          <w:rFonts w:cs="Times New Roman"/>
          <w:szCs w:val="24"/>
        </w:rPr>
      </w:pPr>
    </w:p>
    <w:p w14:paraId="557131C3" w14:textId="77777777" w:rsidR="00AA548A" w:rsidRPr="004601C2" w:rsidRDefault="00AA548A" w:rsidP="00AA548A">
      <w:pPr>
        <w:rPr>
          <w:rFonts w:cs="Times New Roman"/>
          <w:szCs w:val="24"/>
        </w:rPr>
      </w:pPr>
      <w:r>
        <w:rPr>
          <w:rFonts w:cs="Times New Roman"/>
          <w:szCs w:val="24"/>
        </w:rPr>
        <w:t xml:space="preserve">A third District Court judge is stationed in Ebeye to handle District Court matters including juvenile cases filed there.   </w:t>
      </w:r>
    </w:p>
    <w:p w14:paraId="728EF2B5" w14:textId="77777777" w:rsidR="00AA548A" w:rsidRPr="004601C2" w:rsidRDefault="00AA548A" w:rsidP="00AA548A">
      <w:pPr>
        <w:rPr>
          <w:rFonts w:cs="Times New Roman"/>
          <w:szCs w:val="24"/>
        </w:rPr>
      </w:pPr>
    </w:p>
    <w:p w14:paraId="71020708"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(iii) Free Legal Services</w:t>
      </w:r>
    </w:p>
    <w:p w14:paraId="75D4B2B7" w14:textId="77777777" w:rsidR="00AA548A" w:rsidRPr="004601C2" w:rsidRDefault="00AA548A" w:rsidP="00AA548A">
      <w:pPr>
        <w:rPr>
          <w:rFonts w:cs="Times New Roman"/>
          <w:szCs w:val="24"/>
        </w:rPr>
      </w:pPr>
    </w:p>
    <w:p w14:paraId="7BD91D93" w14:textId="68CC6D42" w:rsidR="00AA548A" w:rsidRDefault="00AA548A" w:rsidP="00AA548A">
      <w:pPr>
        <w:rPr>
          <w:rFonts w:cs="Times New Roman"/>
          <w:szCs w:val="24"/>
        </w:rPr>
      </w:pPr>
      <w:r>
        <w:rPr>
          <w:rFonts w:cs="Times New Roman"/>
          <w:szCs w:val="24"/>
        </w:rPr>
        <w:t xml:space="preserve">At the District Court level, most juvenile offenders are self-represented.  Only in more serious cases do they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775D6E">
        <w:rPr>
          <w:rFonts w:cs="Times New Roman"/>
          <w:szCs w:val="24"/>
        </w:rPr>
        <w:t xml:space="preserve">e.  </w:t>
      </w:r>
      <w:r w:rsidR="00EA28E2">
        <w:rPr>
          <w:rFonts w:cs="Times New Roman"/>
          <w:szCs w:val="24"/>
        </w:rPr>
        <w:t>Of the 111</w:t>
      </w:r>
      <w:r w:rsidR="00962755">
        <w:rPr>
          <w:rFonts w:cs="Times New Roman"/>
          <w:szCs w:val="24"/>
        </w:rPr>
        <w:t xml:space="preserve"> juvenile cases filed in 2018</w:t>
      </w:r>
      <w:r>
        <w:rPr>
          <w:rFonts w:cs="Times New Roman"/>
          <w:szCs w:val="24"/>
        </w:rPr>
        <w:t>,</w:t>
      </w:r>
      <w:r w:rsidR="00B46759">
        <w:rPr>
          <w:rFonts w:cs="Times New Roman"/>
          <w:szCs w:val="24"/>
        </w:rPr>
        <w:t xml:space="preserve"> </w:t>
      </w:r>
      <w:r w:rsidR="00CF73CB">
        <w:rPr>
          <w:rFonts w:cs="Times New Roman"/>
          <w:szCs w:val="24"/>
        </w:rPr>
        <w:t>none were</w:t>
      </w:r>
      <w:r w:rsidR="000C7B4E">
        <w:rPr>
          <w:rFonts w:cs="Times New Roman"/>
          <w:szCs w:val="24"/>
        </w:rPr>
        <w:t xml:space="preserve"> represented by</w:t>
      </w:r>
      <w:r w:rsidR="00B46759">
        <w:rPr>
          <w:rFonts w:cs="Times New Roman"/>
          <w:szCs w:val="24"/>
        </w:rPr>
        <w:t xml:space="preserve"> private counsel (</w:t>
      </w:r>
      <w:r w:rsidR="00EA28E2">
        <w:rPr>
          <w:rFonts w:cs="Times New Roman"/>
          <w:szCs w:val="24"/>
        </w:rPr>
        <w:t>0</w:t>
      </w:r>
      <w:r w:rsidR="00CF73CB">
        <w:rPr>
          <w:rFonts w:cs="Times New Roman"/>
          <w:szCs w:val="24"/>
        </w:rPr>
        <w:t xml:space="preserve">%), </w:t>
      </w:r>
      <w:r w:rsidR="00EA28E2">
        <w:rPr>
          <w:rFonts w:cs="Times New Roman"/>
          <w:szCs w:val="24"/>
        </w:rPr>
        <w:t>111</w:t>
      </w:r>
      <w:r w:rsidR="000C7B4E">
        <w:rPr>
          <w:rFonts w:cs="Times New Roman"/>
          <w:szCs w:val="24"/>
        </w:rPr>
        <w:t xml:space="preserve"> represented themselves</w:t>
      </w:r>
      <w:r w:rsidR="00EA28E2">
        <w:rPr>
          <w:rFonts w:cs="Times New Roman"/>
          <w:szCs w:val="24"/>
        </w:rPr>
        <w:t xml:space="preserve"> (100%), and none were</w:t>
      </w:r>
      <w:r w:rsidRPr="004601C2">
        <w:rPr>
          <w:rFonts w:cs="Times New Roman"/>
          <w:szCs w:val="24"/>
        </w:rPr>
        <w:t xml:space="preserve"> represented by the Offi</w:t>
      </w:r>
      <w:r>
        <w:rPr>
          <w:rFonts w:cs="Times New Roman"/>
          <w:szCs w:val="24"/>
        </w:rPr>
        <w:t>ce of the Public Defender</w:t>
      </w:r>
      <w:r w:rsidR="00EA28E2">
        <w:rPr>
          <w:rFonts w:cs="Times New Roman"/>
          <w:szCs w:val="24"/>
        </w:rPr>
        <w:t xml:space="preserve"> (0</w:t>
      </w:r>
      <w:r w:rsidR="00CF73CB">
        <w:rPr>
          <w:rFonts w:cs="Times New Roman"/>
          <w:szCs w:val="24"/>
        </w:rPr>
        <w:t>%)</w:t>
      </w:r>
      <w:r>
        <w:rPr>
          <w:rFonts w:cs="Times New Roman"/>
          <w:szCs w:val="24"/>
        </w:rPr>
        <w:t>.</w:t>
      </w:r>
      <w:r w:rsidR="006144F7">
        <w:rPr>
          <w:rFonts w:cs="Times New Roman"/>
          <w:szCs w:val="24"/>
        </w:rPr>
        <w:t xml:space="preserve">  </w:t>
      </w:r>
      <w:proofErr w:type="gramStart"/>
      <w:r w:rsidR="006144F7">
        <w:rPr>
          <w:rFonts w:cs="Times New Roman"/>
          <w:szCs w:val="24"/>
        </w:rPr>
        <w:t>Similarly</w:t>
      </w:r>
      <w:proofErr w:type="gramEnd"/>
      <w:r w:rsidR="006144F7">
        <w:rPr>
          <w:rFonts w:cs="Times New Roman"/>
          <w:szCs w:val="24"/>
        </w:rPr>
        <w:t xml:space="preserve"> in previous years, the number of juvenile offenders represented by the Office of the Public Defe</w:t>
      </w:r>
      <w:r w:rsidR="00BC0615">
        <w:rPr>
          <w:rFonts w:cs="Times New Roman"/>
          <w:szCs w:val="24"/>
        </w:rPr>
        <w:t xml:space="preserve">nder </w:t>
      </w:r>
      <w:r w:rsidR="00CF73CB">
        <w:rPr>
          <w:rFonts w:cs="Times New Roman"/>
          <w:szCs w:val="24"/>
        </w:rPr>
        <w:t xml:space="preserve">or by private counsel </w:t>
      </w:r>
      <w:r w:rsidR="00BC0615">
        <w:rPr>
          <w:rFonts w:cs="Times New Roman"/>
          <w:szCs w:val="24"/>
        </w:rPr>
        <w:t xml:space="preserve">has been very </w:t>
      </w:r>
      <w:r w:rsidR="00EA28E2">
        <w:rPr>
          <w:rFonts w:cs="Times New Roman"/>
          <w:szCs w:val="24"/>
        </w:rPr>
        <w:t>low.  In 2017</w:t>
      </w:r>
      <w:r w:rsidR="006144F7">
        <w:rPr>
          <w:rFonts w:cs="Times New Roman"/>
          <w:szCs w:val="24"/>
        </w:rPr>
        <w:t xml:space="preserve">, only one juvenile offender was represented by </w:t>
      </w:r>
      <w:r w:rsidR="00CF73CB">
        <w:rPr>
          <w:rFonts w:cs="Times New Roman"/>
          <w:szCs w:val="24"/>
        </w:rPr>
        <w:t xml:space="preserve">private counsel and none were represented by </w:t>
      </w:r>
      <w:r w:rsidR="006144F7">
        <w:rPr>
          <w:rFonts w:cs="Times New Roman"/>
          <w:szCs w:val="24"/>
        </w:rPr>
        <w:t>th</w:t>
      </w:r>
      <w:r w:rsidR="00CF73CB">
        <w:rPr>
          <w:rFonts w:cs="Times New Roman"/>
          <w:szCs w:val="24"/>
        </w:rPr>
        <w:t xml:space="preserve">e Office of the Public Defender.  </w:t>
      </w:r>
    </w:p>
    <w:p w14:paraId="53507D6C" w14:textId="77777777" w:rsidR="00CF73CB" w:rsidRDefault="00CF73CB" w:rsidP="00AA548A">
      <w:pPr>
        <w:rPr>
          <w:rFonts w:cs="Times New Roman"/>
          <w:szCs w:val="24"/>
        </w:rPr>
      </w:pPr>
    </w:p>
    <w:p w14:paraId="51E87D29"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(iv) Forms</w:t>
      </w:r>
    </w:p>
    <w:p w14:paraId="5F16816F" w14:textId="77777777" w:rsidR="00AA548A" w:rsidRPr="004601C2" w:rsidRDefault="00AA548A" w:rsidP="00AA548A">
      <w:pPr>
        <w:rPr>
          <w:rFonts w:cs="Times New Roman"/>
          <w:szCs w:val="24"/>
        </w:rPr>
      </w:pPr>
    </w:p>
    <w:p w14:paraId="7D705C9B" w14:textId="77777777" w:rsidR="00AA548A" w:rsidRDefault="002964CC" w:rsidP="00AA548A">
      <w:pPr>
        <w:rPr>
          <w:rFonts w:cs="Times New Roman"/>
          <w:szCs w:val="24"/>
        </w:rPr>
      </w:pPr>
      <w:r>
        <w:rPr>
          <w:rFonts w:cs="Times New Roman"/>
          <w:szCs w:val="24"/>
        </w:rPr>
        <w:t>Although c</w:t>
      </w:r>
      <w:r w:rsidR="00AA548A">
        <w:rPr>
          <w:rFonts w:cs="Times New Roman"/>
          <w:szCs w:val="24"/>
        </w:rPr>
        <w:t xml:space="preserve">onsent judgment forms are available at </w:t>
      </w:r>
      <w:r>
        <w:rPr>
          <w:rFonts w:cs="Times New Roman"/>
          <w:szCs w:val="24"/>
        </w:rPr>
        <w:t xml:space="preserve">the Clerk’s Office for </w:t>
      </w:r>
      <w:r w:rsidR="00AA548A">
        <w:rPr>
          <w:rFonts w:cs="Times New Roman"/>
          <w:szCs w:val="24"/>
        </w:rPr>
        <w:t>offenders who wish to plea</w:t>
      </w:r>
      <w:r>
        <w:rPr>
          <w:rFonts w:cs="Times New Roman"/>
          <w:szCs w:val="24"/>
        </w:rPr>
        <w:t xml:space="preserve">d guilty and pay a fine, these forms are not applicable for juvenile matters as </w:t>
      </w:r>
      <w:r w:rsidR="00563774">
        <w:rPr>
          <w:rFonts w:cs="Times New Roman"/>
          <w:szCs w:val="24"/>
        </w:rPr>
        <w:t xml:space="preserve">juvenile </w:t>
      </w:r>
      <w:r w:rsidR="00563774">
        <w:rPr>
          <w:rFonts w:cs="Times New Roman"/>
          <w:szCs w:val="24"/>
        </w:rPr>
        <w:lastRenderedPageBreak/>
        <w:t>cases</w:t>
      </w:r>
      <w:r>
        <w:rPr>
          <w:rFonts w:cs="Times New Roman"/>
          <w:szCs w:val="24"/>
        </w:rPr>
        <w:t xml:space="preserve"> are treated differently.  It is a requirement that all juvenile offenders must attend Court with the presence of a parent and counsel. </w:t>
      </w:r>
    </w:p>
    <w:p w14:paraId="5A9DABFB" w14:textId="77777777" w:rsidR="00105DD0" w:rsidRDefault="00105DD0" w:rsidP="00AA548A">
      <w:pPr>
        <w:rPr>
          <w:rFonts w:cs="Times New Roman"/>
          <w:szCs w:val="24"/>
        </w:rPr>
      </w:pPr>
    </w:p>
    <w:p w14:paraId="6DDB97D2" w14:textId="77777777" w:rsidR="00AA548A" w:rsidRPr="00AF2A95" w:rsidRDefault="00AA548A" w:rsidP="00105DD0">
      <w:pPr>
        <w:pStyle w:val="Heading3"/>
        <w:ind w:left="360" w:firstLine="0"/>
        <w:rPr>
          <w:rFonts w:ascii="Times New Roman" w:hAnsi="Times New Roman" w:cs="Times New Roman"/>
        </w:rPr>
      </w:pPr>
      <w:bookmarkStart w:id="45" w:name="_Toc439322574"/>
      <w:bookmarkStart w:id="46" w:name="_Toc12430906"/>
      <w:r>
        <w:rPr>
          <w:rFonts w:ascii="Times New Roman" w:hAnsi="Times New Roman" w:cs="Times New Roman"/>
        </w:rPr>
        <w:t>4</w:t>
      </w:r>
      <w:r w:rsidRPr="00AF2A95">
        <w:rPr>
          <w:rFonts w:ascii="Times New Roman" w:hAnsi="Times New Roman" w:cs="Times New Roman"/>
        </w:rPr>
        <w:t>.</w:t>
      </w:r>
      <w:r>
        <w:rPr>
          <w:rFonts w:ascii="Times New Roman" w:hAnsi="Times New Roman" w:cs="Times New Roman"/>
        </w:rPr>
        <w:t xml:space="preserve">  Small Claims </w:t>
      </w:r>
      <w:r w:rsidRPr="00AF2A95">
        <w:rPr>
          <w:rFonts w:ascii="Times New Roman" w:hAnsi="Times New Roman" w:cs="Times New Roman"/>
        </w:rPr>
        <w:t>Cases</w:t>
      </w:r>
      <w:r>
        <w:rPr>
          <w:rFonts w:ascii="Times New Roman" w:hAnsi="Times New Roman" w:cs="Times New Roman"/>
        </w:rPr>
        <w:t xml:space="preserve"> (Majuro)</w:t>
      </w:r>
      <w:bookmarkEnd w:id="45"/>
      <w:bookmarkEnd w:id="46"/>
    </w:p>
    <w:p w14:paraId="1C5C32C0" w14:textId="77777777" w:rsidR="00AA548A" w:rsidRPr="004601C2" w:rsidRDefault="00AA548A" w:rsidP="00AA548A">
      <w:pPr>
        <w:keepNext/>
        <w:keepLines/>
        <w:rPr>
          <w:rFonts w:cs="Times New Roman"/>
          <w:szCs w:val="24"/>
        </w:rPr>
      </w:pPr>
    </w:p>
    <w:p w14:paraId="1813B31D" w14:textId="5B8B0680" w:rsidR="00AA548A" w:rsidRPr="004601C2" w:rsidRDefault="00AA548A" w:rsidP="00AA548A">
      <w:pPr>
        <w:rPr>
          <w:rFonts w:cs="Times New Roman"/>
          <w:szCs w:val="24"/>
        </w:rPr>
      </w:pPr>
      <w:r>
        <w:rPr>
          <w:rFonts w:cs="Times New Roman"/>
          <w:szCs w:val="24"/>
        </w:rPr>
        <w:t>The District</w:t>
      </w:r>
      <w:r w:rsidRPr="004601C2">
        <w:rPr>
          <w:rFonts w:cs="Times New Roman"/>
          <w:szCs w:val="24"/>
        </w:rPr>
        <w:t xml:space="preserve"> Court’s </w:t>
      </w:r>
      <w:r w:rsidR="00962755">
        <w:rPr>
          <w:rFonts w:cs="Times New Roman"/>
          <w:szCs w:val="24"/>
        </w:rPr>
        <w:t>2018</w:t>
      </w:r>
      <w:r>
        <w:rPr>
          <w:rFonts w:cs="Times New Roman"/>
          <w:szCs w:val="24"/>
        </w:rPr>
        <w:t xml:space="preserve"> statistics for Majuro small claims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46CB1E53" w14:textId="77777777" w:rsidR="002333AC" w:rsidRDefault="002333AC" w:rsidP="002333AC">
      <w:pPr>
        <w:pStyle w:val="Level1"/>
        <w:tabs>
          <w:tab w:val="left" w:pos="720"/>
        </w:tabs>
        <w:ind w:left="360"/>
      </w:pPr>
    </w:p>
    <w:p w14:paraId="7957383B" w14:textId="140F0271" w:rsidR="00AA548A" w:rsidRPr="004601C2" w:rsidRDefault="00AA548A" w:rsidP="00AA548A">
      <w:pPr>
        <w:pStyle w:val="Level1"/>
        <w:numPr>
          <w:ilvl w:val="0"/>
          <w:numId w:val="1"/>
        </w:numPr>
        <w:tabs>
          <w:tab w:val="left" w:pos="720"/>
        </w:tabs>
        <w:ind w:left="0" w:firstLine="360"/>
      </w:pPr>
      <w:r w:rsidRPr="004601C2">
        <w:t xml:space="preserve">the number and nature of cases filed in </w:t>
      </w:r>
      <w:r w:rsidR="00962755">
        <w:t>2018</w:t>
      </w:r>
      <w:r w:rsidRPr="004601C2">
        <w:t>;</w:t>
      </w:r>
    </w:p>
    <w:p w14:paraId="221526B9" w14:textId="77777777" w:rsidR="002333AC" w:rsidRDefault="002333AC" w:rsidP="002333AC">
      <w:pPr>
        <w:pStyle w:val="Level1"/>
        <w:tabs>
          <w:tab w:val="left" w:pos="720"/>
        </w:tabs>
        <w:ind w:left="360"/>
      </w:pPr>
    </w:p>
    <w:p w14:paraId="207B4147" w14:textId="77777777" w:rsidR="00AA548A" w:rsidRPr="004601C2" w:rsidRDefault="00AA548A" w:rsidP="00AA548A">
      <w:pPr>
        <w:pStyle w:val="Level1"/>
        <w:numPr>
          <w:ilvl w:val="0"/>
          <w:numId w:val="1"/>
        </w:numPr>
        <w:tabs>
          <w:tab w:val="left" w:pos="720"/>
        </w:tabs>
        <w:ind w:left="0" w:firstLine="360"/>
      </w:pPr>
      <w:r>
        <w:t xml:space="preserve">the annual </w:t>
      </w:r>
      <w:r w:rsidRPr="004601C2">
        <w:t>c</w:t>
      </w:r>
      <w:r>
        <w:t>learanc</w:t>
      </w:r>
      <w:r w:rsidR="00BC0615">
        <w:t>e rates for the most recent five</w:t>
      </w:r>
      <w:r w:rsidRPr="004601C2">
        <w:t xml:space="preserve"> years;</w:t>
      </w:r>
    </w:p>
    <w:p w14:paraId="338411DE" w14:textId="77777777" w:rsidR="002333AC" w:rsidRDefault="002333AC" w:rsidP="002333AC">
      <w:pPr>
        <w:pStyle w:val="Level1"/>
        <w:tabs>
          <w:tab w:val="left" w:pos="720"/>
        </w:tabs>
        <w:ind w:left="360"/>
      </w:pPr>
    </w:p>
    <w:p w14:paraId="6CAE39A7" w14:textId="77777777" w:rsidR="00AA548A" w:rsidRPr="004601C2" w:rsidRDefault="00AA548A" w:rsidP="00AA548A">
      <w:pPr>
        <w:pStyle w:val="Level1"/>
        <w:numPr>
          <w:ilvl w:val="0"/>
          <w:numId w:val="1"/>
        </w:numPr>
        <w:tabs>
          <w:tab w:val="left" w:pos="720"/>
        </w:tabs>
        <w:ind w:left="0" w:firstLine="360"/>
      </w:pPr>
      <w:r>
        <w:t>the average duration of cleared cases</w:t>
      </w:r>
      <w:r w:rsidRPr="004601C2">
        <w:t>;</w:t>
      </w:r>
    </w:p>
    <w:p w14:paraId="72E6AADC" w14:textId="77777777" w:rsidR="002333AC" w:rsidRDefault="002333AC" w:rsidP="002333AC">
      <w:pPr>
        <w:pStyle w:val="Level1"/>
        <w:tabs>
          <w:tab w:val="left" w:pos="720"/>
        </w:tabs>
        <w:ind w:left="360"/>
      </w:pPr>
    </w:p>
    <w:p w14:paraId="1635A90B" w14:textId="77777777" w:rsidR="00AA548A" w:rsidRPr="004601C2" w:rsidRDefault="00AA548A" w:rsidP="00AA548A">
      <w:pPr>
        <w:pStyle w:val="Level1"/>
        <w:numPr>
          <w:ilvl w:val="0"/>
          <w:numId w:val="1"/>
        </w:numPr>
        <w:tabs>
          <w:tab w:val="left" w:pos="720"/>
        </w:tabs>
        <w:ind w:left="0" w:firstLine="360"/>
      </w:pPr>
      <w:r w:rsidRPr="004601C2">
        <w:t>the percentage of cases appealed and the percentage of cases overturned on appeal; and</w:t>
      </w:r>
    </w:p>
    <w:p w14:paraId="23A2CCDC" w14:textId="77777777" w:rsidR="002333AC" w:rsidRDefault="002333AC" w:rsidP="002333AC">
      <w:pPr>
        <w:pStyle w:val="Level1"/>
        <w:tabs>
          <w:tab w:val="left" w:pos="720"/>
        </w:tabs>
        <w:ind w:left="360"/>
      </w:pPr>
    </w:p>
    <w:p w14:paraId="3799E0CD" w14:textId="77777777" w:rsidR="00AA548A" w:rsidRDefault="002333AC" w:rsidP="00AA548A">
      <w:pPr>
        <w:pStyle w:val="Level1"/>
        <w:numPr>
          <w:ilvl w:val="0"/>
          <w:numId w:val="1"/>
        </w:numPr>
        <w:tabs>
          <w:tab w:val="left" w:pos="720"/>
        </w:tabs>
        <w:ind w:left="0" w:firstLine="360"/>
      </w:pPr>
      <w:r>
        <w:t xml:space="preserve">affordability and </w:t>
      </w:r>
      <w:r w:rsidR="00AA548A" w:rsidRPr="004601C2">
        <w:t>accessibility in terms of fee waiver</w:t>
      </w:r>
      <w:r w:rsidR="00472DE2">
        <w:t>s</w:t>
      </w:r>
      <w:r w:rsidR="00AA548A" w:rsidRPr="004601C2">
        <w:t>, cases hea</w:t>
      </w:r>
      <w:r w:rsidR="00AA548A">
        <w:t>rd outside of Majuro, legal aid, and forms.</w:t>
      </w:r>
    </w:p>
    <w:p w14:paraId="2551D9E3" w14:textId="77777777" w:rsidR="00AA548A" w:rsidRPr="004601C2" w:rsidRDefault="00AA548A" w:rsidP="00AA548A">
      <w:pPr>
        <w:pStyle w:val="Level1"/>
        <w:tabs>
          <w:tab w:val="left" w:pos="720"/>
        </w:tabs>
        <w:ind w:left="0" w:firstLine="360"/>
      </w:pPr>
      <w:r w:rsidRPr="004601C2">
        <w:t xml:space="preserve"> </w:t>
      </w:r>
    </w:p>
    <w:p w14:paraId="5020A2E5" w14:textId="77777777" w:rsidR="00AA548A" w:rsidRPr="00616489" w:rsidRDefault="00AA548A" w:rsidP="00616489">
      <w:pPr>
        <w:pStyle w:val="ListParagraph"/>
        <w:numPr>
          <w:ilvl w:val="0"/>
          <w:numId w:val="33"/>
        </w:numPr>
        <w:rPr>
          <w:rFonts w:cs="Times New Roman"/>
          <w:b/>
          <w:bCs/>
          <w:szCs w:val="24"/>
        </w:rPr>
      </w:pPr>
      <w:r w:rsidRPr="00616489">
        <w:rPr>
          <w:rFonts w:cs="Times New Roman"/>
          <w:b/>
          <w:bCs/>
          <w:szCs w:val="24"/>
        </w:rPr>
        <w:t>Number of Cases Filed</w:t>
      </w:r>
    </w:p>
    <w:p w14:paraId="0F160555" w14:textId="77777777" w:rsidR="00616489" w:rsidRPr="00616489" w:rsidRDefault="00616489" w:rsidP="00616489">
      <w:pPr>
        <w:pStyle w:val="ListParagraph"/>
        <w:ind w:left="1080" w:firstLine="0"/>
        <w:rPr>
          <w:rFonts w:cs="Times New Roman"/>
          <w:szCs w:val="24"/>
        </w:rPr>
      </w:pPr>
    </w:p>
    <w:p w14:paraId="5AD7550F" w14:textId="752878D1" w:rsidR="00AA548A" w:rsidRPr="004601C2" w:rsidRDefault="00AA548A" w:rsidP="00AA548A">
      <w:pPr>
        <w:numPr>
          <w:ilvl w:val="12"/>
          <w:numId w:val="0"/>
        </w:numPr>
        <w:ind w:firstLine="360"/>
        <w:rPr>
          <w:rFonts w:cs="Times New Roman"/>
          <w:szCs w:val="24"/>
        </w:rPr>
      </w:pPr>
      <w:r w:rsidRPr="004601C2">
        <w:rPr>
          <w:rFonts w:cs="Times New Roman"/>
          <w:szCs w:val="24"/>
        </w:rPr>
        <w:t xml:space="preserve">In </w:t>
      </w:r>
      <w:r w:rsidR="00B50DAD">
        <w:rPr>
          <w:rFonts w:cs="Times New Roman"/>
          <w:szCs w:val="24"/>
        </w:rPr>
        <w:t>2018, a total of 145</w:t>
      </w:r>
      <w:r>
        <w:rPr>
          <w:rFonts w:cs="Times New Roman"/>
          <w:szCs w:val="24"/>
        </w:rPr>
        <w:t xml:space="preserve"> small claims</w:t>
      </w:r>
      <w:r w:rsidRPr="004601C2">
        <w:rPr>
          <w:rFonts w:cs="Times New Roman"/>
          <w:szCs w:val="24"/>
        </w:rPr>
        <w:t xml:space="preserve"> cases</w:t>
      </w:r>
      <w:r>
        <w:rPr>
          <w:rFonts w:cs="Times New Roman"/>
          <w:szCs w:val="24"/>
        </w:rPr>
        <w:t xml:space="preserve"> were filed in Majuro.   </w:t>
      </w:r>
    </w:p>
    <w:p w14:paraId="11E70FB9" w14:textId="77777777" w:rsidR="00AA548A" w:rsidRPr="004601C2" w:rsidRDefault="00AA548A" w:rsidP="00AA548A">
      <w:pPr>
        <w:numPr>
          <w:ilvl w:val="12"/>
          <w:numId w:val="0"/>
        </w:numPr>
        <w:ind w:firstLine="360"/>
        <w:rPr>
          <w:rFonts w:cs="Times New Roman"/>
          <w:szCs w:val="24"/>
        </w:rPr>
      </w:pPr>
    </w:p>
    <w:p w14:paraId="6852D591" w14:textId="4BED7CCB" w:rsidR="00AA548A" w:rsidRPr="004601C2" w:rsidRDefault="00B50DAD" w:rsidP="00AA548A">
      <w:pPr>
        <w:numPr>
          <w:ilvl w:val="12"/>
          <w:numId w:val="0"/>
        </w:numPr>
        <w:ind w:firstLine="360"/>
        <w:rPr>
          <w:rFonts w:cs="Times New Roman"/>
          <w:szCs w:val="24"/>
        </w:rPr>
      </w:pPr>
      <w:r>
        <w:rPr>
          <w:rFonts w:cs="Times New Roman"/>
          <w:szCs w:val="24"/>
        </w:rPr>
        <w:t>Of the 145</w:t>
      </w:r>
      <w:r w:rsidR="00AA548A">
        <w:rPr>
          <w:rFonts w:cs="Times New Roman"/>
          <w:szCs w:val="24"/>
        </w:rPr>
        <w:t xml:space="preserve"> small claims</w:t>
      </w:r>
      <w:r w:rsidR="00AA548A" w:rsidRPr="004601C2">
        <w:rPr>
          <w:rFonts w:cs="Times New Roman"/>
          <w:szCs w:val="24"/>
        </w:rPr>
        <w:t xml:space="preserve"> cases filed in Majuro in</w:t>
      </w:r>
      <w:r w:rsidR="00962755">
        <w:rPr>
          <w:rFonts w:cs="Times New Roman"/>
          <w:szCs w:val="24"/>
        </w:rPr>
        <w:t xml:space="preserve"> 2018</w:t>
      </w:r>
      <w:r w:rsidR="009707B3">
        <w:rPr>
          <w:rFonts w:cs="Times New Roman"/>
          <w:szCs w:val="24"/>
        </w:rPr>
        <w:t xml:space="preserve">, </w:t>
      </w:r>
      <w:r>
        <w:rPr>
          <w:rFonts w:cs="Times New Roman"/>
          <w:szCs w:val="24"/>
        </w:rPr>
        <w:t>106</w:t>
      </w:r>
      <w:r w:rsidR="00AA548A" w:rsidRPr="004601C2">
        <w:rPr>
          <w:rFonts w:cs="Times New Roman"/>
          <w:szCs w:val="24"/>
        </w:rPr>
        <w:t xml:space="preserve"> were cleared in </w:t>
      </w:r>
      <w:r w:rsidR="00962755">
        <w:rPr>
          <w:rFonts w:cs="Times New Roman"/>
          <w:szCs w:val="24"/>
        </w:rPr>
        <w:t>2018</w:t>
      </w:r>
      <w:r w:rsidR="007F3EA4">
        <w:rPr>
          <w:rFonts w:cs="Times New Roman"/>
          <w:szCs w:val="24"/>
        </w:rPr>
        <w:t>, lea</w:t>
      </w:r>
      <w:r w:rsidR="00435A0A">
        <w:rPr>
          <w:rFonts w:cs="Times New Roman"/>
          <w:szCs w:val="24"/>
        </w:rPr>
        <w:t>ving</w:t>
      </w:r>
      <w:r>
        <w:rPr>
          <w:rFonts w:cs="Times New Roman"/>
          <w:szCs w:val="24"/>
        </w:rPr>
        <w:t xml:space="preserve"> 39</w:t>
      </w:r>
      <w:r w:rsidR="007F3EA4">
        <w:rPr>
          <w:rFonts w:cs="Times New Roman"/>
          <w:szCs w:val="24"/>
        </w:rPr>
        <w:t xml:space="preserve"> </w:t>
      </w:r>
      <w:r w:rsidR="00AA548A" w:rsidRPr="004601C2">
        <w:rPr>
          <w:rFonts w:cs="Times New Roman"/>
          <w:szCs w:val="24"/>
        </w:rPr>
        <w:t>pending at</w:t>
      </w:r>
      <w:r w:rsidR="00AA548A">
        <w:rPr>
          <w:rFonts w:cs="Times New Roman"/>
          <w:szCs w:val="24"/>
        </w:rPr>
        <w:t xml:space="preserve"> the end of the year.  Cases that remained pending at the end of the year involved defendants who either reside in the outer islands, moved to the United States, or cannot be located.</w:t>
      </w:r>
      <w:r w:rsidR="007F3EA4">
        <w:rPr>
          <w:rFonts w:cs="Times New Roman"/>
          <w:szCs w:val="24"/>
        </w:rPr>
        <w:t xml:space="preserve">  </w:t>
      </w:r>
      <w:r w:rsidR="00AA548A">
        <w:rPr>
          <w:rFonts w:cs="Times New Roman"/>
          <w:szCs w:val="24"/>
        </w:rPr>
        <w:t xml:space="preserve"> </w:t>
      </w:r>
    </w:p>
    <w:p w14:paraId="4CD7FFB4" w14:textId="77777777" w:rsidR="00AA548A" w:rsidRDefault="00AA548A" w:rsidP="00AA548A">
      <w:pPr>
        <w:tabs>
          <w:tab w:val="left" w:pos="2989"/>
        </w:tabs>
        <w:rPr>
          <w:rFonts w:cs="Times New Roman"/>
          <w:szCs w:val="24"/>
        </w:rPr>
      </w:pPr>
      <w:r>
        <w:rPr>
          <w:rFonts w:cs="Times New Roman"/>
          <w:szCs w:val="24"/>
        </w:rPr>
        <w:tab/>
      </w:r>
    </w:p>
    <w:p w14:paraId="1579890A" w14:textId="77777777" w:rsidR="00AA548A" w:rsidRPr="004601C2" w:rsidRDefault="00105DD0" w:rsidP="00AA548A">
      <w:pPr>
        <w:keepNext/>
        <w:keepLines/>
        <w:rPr>
          <w:rFonts w:cs="Times New Roman"/>
          <w:szCs w:val="24"/>
        </w:rPr>
      </w:pPr>
      <w:r>
        <w:rPr>
          <w:rFonts w:cs="Times New Roman"/>
          <w:b/>
          <w:bCs/>
          <w:szCs w:val="24"/>
        </w:rPr>
        <w:tab/>
      </w:r>
      <w:proofErr w:type="spellStart"/>
      <w:r w:rsidR="00C9635A">
        <w:rPr>
          <w:rFonts w:cs="Times New Roman"/>
          <w:b/>
          <w:bCs/>
          <w:szCs w:val="24"/>
        </w:rPr>
        <w:t>b.</w:t>
      </w:r>
      <w:proofErr w:type="spellEnd"/>
      <w:r w:rsidR="00C9635A">
        <w:rPr>
          <w:rFonts w:cs="Times New Roman"/>
          <w:b/>
          <w:bCs/>
          <w:szCs w:val="24"/>
        </w:rPr>
        <w:t xml:space="preserve">  Clearance Rate</w:t>
      </w:r>
      <w:r w:rsidR="00616489">
        <w:rPr>
          <w:rFonts w:cs="Times New Roman"/>
          <w:b/>
          <w:bCs/>
          <w:szCs w:val="24"/>
        </w:rPr>
        <w:t>s</w:t>
      </w:r>
    </w:p>
    <w:p w14:paraId="728B06A4" w14:textId="77777777" w:rsidR="00AA548A" w:rsidRPr="004601C2" w:rsidRDefault="00AA548A" w:rsidP="00AA548A">
      <w:pPr>
        <w:keepNext/>
        <w:rPr>
          <w:rFonts w:cs="Times New Roman"/>
          <w:szCs w:val="24"/>
        </w:rPr>
      </w:pPr>
    </w:p>
    <w:p w14:paraId="5A8AC2C1" w14:textId="43FFE683" w:rsidR="004D51EF" w:rsidRDefault="008F7621" w:rsidP="00AA548A">
      <w:pPr>
        <w:rPr>
          <w:rFonts w:cs="Times New Roman"/>
          <w:szCs w:val="24"/>
        </w:rPr>
      </w:pPr>
      <w:r>
        <w:rPr>
          <w:rFonts w:cs="Times New Roman"/>
          <w:szCs w:val="24"/>
        </w:rPr>
        <w:t>The District C</w:t>
      </w:r>
      <w:r w:rsidR="00962755">
        <w:rPr>
          <w:rFonts w:cs="Times New Roman"/>
          <w:szCs w:val="24"/>
        </w:rPr>
        <w:t>ourt’s 2018</w:t>
      </w:r>
      <w:r w:rsidR="00AA548A">
        <w:rPr>
          <w:rFonts w:cs="Times New Roman"/>
          <w:szCs w:val="24"/>
        </w:rPr>
        <w:t xml:space="preserve"> annual clearance rate for small claims cases w</w:t>
      </w:r>
      <w:r w:rsidR="009A6715">
        <w:rPr>
          <w:rFonts w:cs="Times New Roman"/>
          <w:szCs w:val="24"/>
        </w:rPr>
        <w:t>as 88</w:t>
      </w:r>
      <w:r w:rsidR="00C9635A">
        <w:rPr>
          <w:rFonts w:cs="Times New Roman"/>
          <w:szCs w:val="24"/>
        </w:rPr>
        <w:t>%</w:t>
      </w:r>
      <w:r w:rsidR="00962755">
        <w:rPr>
          <w:rFonts w:cs="Times New Roman"/>
          <w:szCs w:val="24"/>
        </w:rPr>
        <w:t>.  During 2018</w:t>
      </w:r>
      <w:r w:rsidR="00AA548A">
        <w:rPr>
          <w:rFonts w:cs="Times New Roman"/>
          <w:szCs w:val="24"/>
        </w:rPr>
        <w:t>, the District Court,</w:t>
      </w:r>
      <w:r w:rsidR="00962755">
        <w:rPr>
          <w:rFonts w:cs="Times New Roman"/>
          <w:szCs w:val="24"/>
        </w:rPr>
        <w:t xml:space="preserve"> counsel, and part</w:t>
      </w:r>
      <w:r w:rsidR="009A6715">
        <w:rPr>
          <w:rFonts w:cs="Times New Roman"/>
          <w:szCs w:val="24"/>
        </w:rPr>
        <w:t>ies closed 106 2018 cases and 14</w:t>
      </w:r>
      <w:r w:rsidR="00FE68A8">
        <w:rPr>
          <w:rFonts w:cs="Times New Roman"/>
          <w:szCs w:val="24"/>
        </w:rPr>
        <w:t xml:space="preserve"> case</w:t>
      </w:r>
      <w:r w:rsidR="009A6715">
        <w:rPr>
          <w:rFonts w:cs="Times New Roman"/>
          <w:szCs w:val="24"/>
        </w:rPr>
        <w:t xml:space="preserve">s from previous years (2016-2017).  And as noted </w:t>
      </w:r>
      <w:r w:rsidR="00C92FC8">
        <w:rPr>
          <w:rFonts w:cs="Times New Roman"/>
          <w:szCs w:val="24"/>
        </w:rPr>
        <w:t xml:space="preserve">in the chart </w:t>
      </w:r>
      <w:r w:rsidR="009A6715">
        <w:rPr>
          <w:rFonts w:cs="Times New Roman"/>
          <w:szCs w:val="24"/>
        </w:rPr>
        <w:t>below, 145</w:t>
      </w:r>
      <w:r w:rsidR="00962755">
        <w:rPr>
          <w:rFonts w:cs="Times New Roman"/>
          <w:szCs w:val="24"/>
        </w:rPr>
        <w:t xml:space="preserve"> new cases were filed in 2018</w:t>
      </w:r>
      <w:r w:rsidR="00AA548A">
        <w:rPr>
          <w:rFonts w:cs="Times New Roman"/>
          <w:szCs w:val="24"/>
        </w:rPr>
        <w:t>.  The District Court’s goal is to maintain an annual clearance rate for small claims cases of 100% or better, for each year.</w:t>
      </w:r>
    </w:p>
    <w:p w14:paraId="185E45A6" w14:textId="77777777" w:rsidR="00C64A87" w:rsidRDefault="00C64A87" w:rsidP="00AA548A">
      <w:pPr>
        <w:rPr>
          <w:rFonts w:cs="Times New Roman"/>
          <w:szCs w:val="24"/>
        </w:rPr>
      </w:pPr>
    </w:p>
    <w:p w14:paraId="73A2BB7B" w14:textId="3C3EE9A6" w:rsidR="00AA548A" w:rsidRDefault="009A6715" w:rsidP="00AA548A">
      <w:pPr>
        <w:rPr>
          <w:rFonts w:cs="Times New Roman"/>
          <w:szCs w:val="24"/>
        </w:rPr>
      </w:pPr>
      <w:r>
        <w:rPr>
          <w:noProof/>
        </w:rPr>
        <w:lastRenderedPageBreak/>
        <w:drawing>
          <wp:inline distT="0" distB="0" distL="0" distR="0" wp14:anchorId="549657E0" wp14:editId="2F6213C6">
            <wp:extent cx="5544642" cy="2160780"/>
            <wp:effectExtent l="19050" t="19050" r="1841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FF5724" w14:textId="77777777" w:rsidR="00AA548A" w:rsidRDefault="00AA548A" w:rsidP="00FE68A8">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rPr>
          <w:rFonts w:cs="Times New Roman"/>
          <w:b/>
          <w:bCs/>
          <w:szCs w:val="24"/>
        </w:rPr>
      </w:pPr>
    </w:p>
    <w:p w14:paraId="12BEEADB" w14:textId="77777777" w:rsidR="00AA548A" w:rsidRPr="004601C2" w:rsidRDefault="00105DD0" w:rsidP="00AA548A">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ind w:firstLine="360"/>
        <w:rPr>
          <w:rFonts w:cs="Times New Roman"/>
          <w:szCs w:val="24"/>
        </w:rPr>
      </w:pPr>
      <w:r>
        <w:rPr>
          <w:rFonts w:cs="Times New Roman"/>
          <w:b/>
          <w:bCs/>
          <w:szCs w:val="24"/>
        </w:rPr>
        <w:tab/>
      </w:r>
      <w:r w:rsidR="00AA548A">
        <w:rPr>
          <w:rFonts w:cs="Times New Roman"/>
          <w:b/>
          <w:bCs/>
          <w:szCs w:val="24"/>
        </w:rPr>
        <w:t>c.</w:t>
      </w:r>
      <w:r w:rsidR="00AA548A">
        <w:rPr>
          <w:rFonts w:cs="Times New Roman"/>
          <w:b/>
          <w:bCs/>
          <w:szCs w:val="24"/>
        </w:rPr>
        <w:tab/>
        <w:t xml:space="preserve">Average Duration of </w:t>
      </w:r>
      <w:r w:rsidR="005F5490">
        <w:rPr>
          <w:rFonts w:cs="Times New Roman"/>
          <w:b/>
          <w:bCs/>
          <w:szCs w:val="24"/>
        </w:rPr>
        <w:t>Cleared Small Claims Cases</w:t>
      </w:r>
    </w:p>
    <w:p w14:paraId="414480D1" w14:textId="77777777" w:rsidR="00AA548A" w:rsidRPr="004601C2" w:rsidRDefault="00AA548A" w:rsidP="00AA548A">
      <w:pPr>
        <w:numPr>
          <w:ilvl w:val="12"/>
          <w:numId w:val="0"/>
        </w:numPr>
        <w:ind w:firstLine="360"/>
        <w:rPr>
          <w:rFonts w:cs="Times New Roman"/>
          <w:szCs w:val="24"/>
        </w:rPr>
      </w:pPr>
    </w:p>
    <w:p w14:paraId="7C0EA0AC" w14:textId="77777777" w:rsidR="00AA548A" w:rsidRDefault="00AA548A" w:rsidP="00AA548A">
      <w:pPr>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001F5465">
        <w:rPr>
          <w:rFonts w:cs="Times New Roman"/>
          <w:szCs w:val="24"/>
        </w:rPr>
        <w:t xml:space="preserve"> </w:t>
      </w:r>
      <w:r w:rsidRPr="004601C2">
        <w:rPr>
          <w:rFonts w:cs="Times New Roman"/>
          <w:szCs w:val="24"/>
        </w:rPr>
        <w:t xml:space="preserve">age of cleared cases.  </w:t>
      </w:r>
    </w:p>
    <w:p w14:paraId="5836E304" w14:textId="77777777" w:rsidR="00AA548A" w:rsidRDefault="00AA548A" w:rsidP="00AA548A">
      <w:pPr>
        <w:rPr>
          <w:rFonts w:cs="Times New Roman"/>
          <w:szCs w:val="24"/>
        </w:rPr>
      </w:pPr>
    </w:p>
    <w:p w14:paraId="4CAFE619" w14:textId="47EED393" w:rsidR="005F5490" w:rsidRDefault="00AA548A" w:rsidP="005F5490">
      <w:pPr>
        <w:rPr>
          <w:rFonts w:cs="Times New Roman"/>
          <w:szCs w:val="24"/>
        </w:rPr>
      </w:pPr>
      <w:r>
        <w:rPr>
          <w:rFonts w:cs="Times New Roman"/>
          <w:szCs w:val="24"/>
        </w:rPr>
        <w:t>The average duration of District Court sm</w:t>
      </w:r>
      <w:r w:rsidR="008F7621">
        <w:rPr>
          <w:rFonts w:cs="Times New Roman"/>
          <w:szCs w:val="24"/>
        </w:rPr>
        <w:t>all clai</w:t>
      </w:r>
      <w:r w:rsidR="00962755">
        <w:rPr>
          <w:rFonts w:cs="Times New Roman"/>
          <w:szCs w:val="24"/>
        </w:rPr>
        <w:t>ms cases cleared in 2018 w</w:t>
      </w:r>
      <w:r w:rsidR="009A6715">
        <w:rPr>
          <w:rFonts w:cs="Times New Roman"/>
          <w:szCs w:val="24"/>
        </w:rPr>
        <w:t>as</w:t>
      </w:r>
      <w:r w:rsidR="003A3476">
        <w:rPr>
          <w:rFonts w:cs="Times New Roman"/>
          <w:szCs w:val="24"/>
        </w:rPr>
        <w:t xml:space="preserve"> 55</w:t>
      </w:r>
      <w:r w:rsidR="009A6715">
        <w:rPr>
          <w:rFonts w:cs="Times New Roman"/>
          <w:szCs w:val="24"/>
        </w:rPr>
        <w:t xml:space="preserve"> days.  A total of 106 2018 cases, 11 2017 cases, and 3</w:t>
      </w:r>
      <w:r w:rsidR="00962755">
        <w:rPr>
          <w:rFonts w:cs="Times New Roman"/>
          <w:szCs w:val="24"/>
        </w:rPr>
        <w:t xml:space="preserve"> 2016 cases were cleared in 2018</w:t>
      </w:r>
      <w:r w:rsidR="005F5490">
        <w:rPr>
          <w:rFonts w:cs="Times New Roman"/>
          <w:szCs w:val="24"/>
        </w:rPr>
        <w:t>.  Excluding cases fr</w:t>
      </w:r>
      <w:r w:rsidR="00962755">
        <w:rPr>
          <w:rFonts w:cs="Times New Roman"/>
          <w:szCs w:val="24"/>
        </w:rPr>
        <w:t>om earlier years cleared in 2018, the average duration of 2018</w:t>
      </w:r>
      <w:r w:rsidR="005F5490">
        <w:rPr>
          <w:rFonts w:cs="Times New Roman"/>
          <w:szCs w:val="24"/>
        </w:rPr>
        <w:t xml:space="preserve"> sm</w:t>
      </w:r>
      <w:r w:rsidR="00962755">
        <w:rPr>
          <w:rFonts w:cs="Times New Roman"/>
          <w:szCs w:val="24"/>
        </w:rPr>
        <w:t xml:space="preserve">all claims </w:t>
      </w:r>
      <w:r w:rsidR="009A6715">
        <w:rPr>
          <w:rFonts w:cs="Times New Roman"/>
          <w:szCs w:val="24"/>
        </w:rPr>
        <w:t>cases cleared in 2018 is only 31</w:t>
      </w:r>
      <w:r w:rsidR="005F5490">
        <w:rPr>
          <w:rFonts w:cs="Times New Roman"/>
          <w:szCs w:val="24"/>
        </w:rPr>
        <w:t xml:space="preserve"> days.</w:t>
      </w:r>
    </w:p>
    <w:p w14:paraId="131B182A" w14:textId="77777777" w:rsidR="00AA548A" w:rsidRDefault="005F5490" w:rsidP="00AA548A">
      <w:pPr>
        <w:rPr>
          <w:rFonts w:cs="Times New Roman"/>
          <w:szCs w:val="24"/>
        </w:rPr>
      </w:pPr>
      <w:r>
        <w:rPr>
          <w:rFonts w:cs="Times New Roman"/>
          <w:szCs w:val="24"/>
        </w:rPr>
        <w:t xml:space="preserve">  </w:t>
      </w:r>
    </w:p>
    <w:p w14:paraId="117AB6E3" w14:textId="7C1400B5" w:rsidR="004D51EF" w:rsidRDefault="00AA548A" w:rsidP="00AA548A">
      <w:pPr>
        <w:rPr>
          <w:rFonts w:cs="Times New Roman"/>
          <w:szCs w:val="24"/>
        </w:rPr>
      </w:pPr>
      <w:r>
        <w:rPr>
          <w:rFonts w:cs="Times New Roman"/>
          <w:szCs w:val="24"/>
        </w:rPr>
        <w:t>For Majuro District Court small claim</w:t>
      </w:r>
      <w:r w:rsidR="00962755">
        <w:rPr>
          <w:rFonts w:cs="Times New Roman"/>
          <w:szCs w:val="24"/>
        </w:rPr>
        <w:t>s cases cleared in the past five</w:t>
      </w:r>
      <w:r>
        <w:rPr>
          <w:rFonts w:cs="Times New Roman"/>
          <w:szCs w:val="24"/>
        </w:rPr>
        <w:t xml:space="preserve"> </w:t>
      </w:r>
      <w:r w:rsidRPr="004601C2">
        <w:rPr>
          <w:rFonts w:cs="Times New Roman"/>
          <w:szCs w:val="24"/>
        </w:rPr>
        <w:t xml:space="preserve">years </w:t>
      </w:r>
      <w:r w:rsidR="00962755">
        <w:rPr>
          <w:rFonts w:cs="Times New Roman"/>
          <w:szCs w:val="24"/>
        </w:rPr>
        <w:t>(2014</w:t>
      </w:r>
      <w:r>
        <w:rPr>
          <w:rFonts w:cs="Times New Roman"/>
          <w:szCs w:val="24"/>
        </w:rPr>
        <w:t>-201</w:t>
      </w:r>
      <w:r w:rsidR="00962755">
        <w:rPr>
          <w:rFonts w:cs="Times New Roman"/>
          <w:szCs w:val="24"/>
        </w:rPr>
        <w:t>8</w:t>
      </w:r>
      <w:r w:rsidRPr="004601C2">
        <w:rPr>
          <w:rFonts w:cs="Times New Roman"/>
          <w:szCs w:val="24"/>
        </w:rPr>
        <w:t>), the average duration of cleared cases in days were as follows:</w:t>
      </w:r>
    </w:p>
    <w:p w14:paraId="2BC6DBB6" w14:textId="77777777" w:rsidR="00AA548A" w:rsidRPr="004601C2" w:rsidRDefault="00AA548A" w:rsidP="00AA548A">
      <w:pPr>
        <w:rPr>
          <w:rFonts w:cs="Times New Roman"/>
          <w:szCs w:val="24"/>
        </w:rPr>
      </w:pPr>
    </w:p>
    <w:p w14:paraId="06E7A645" w14:textId="22AB981E" w:rsidR="00AA548A" w:rsidRPr="004601C2" w:rsidRDefault="009A6715" w:rsidP="00AA548A">
      <w:pPr>
        <w:rPr>
          <w:rFonts w:cs="Times New Roman"/>
          <w:szCs w:val="24"/>
        </w:rPr>
      </w:pPr>
      <w:r>
        <w:rPr>
          <w:noProof/>
        </w:rPr>
        <w:drawing>
          <wp:inline distT="0" distB="0" distL="0" distR="0" wp14:anchorId="2BF78892" wp14:editId="4B7EC3F9">
            <wp:extent cx="5602884" cy="2143307"/>
            <wp:effectExtent l="19050" t="19050" r="1714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566720" w14:textId="77777777" w:rsidR="00124656" w:rsidRDefault="00105DD0" w:rsidP="00AA548A">
      <w:pPr>
        <w:keepNext/>
        <w:keepLines/>
        <w:rPr>
          <w:rFonts w:cs="Times New Roman"/>
          <w:b/>
          <w:szCs w:val="24"/>
          <w:lang w:val="en-CA"/>
        </w:rPr>
      </w:pPr>
      <w:r>
        <w:rPr>
          <w:rFonts w:cs="Times New Roman"/>
          <w:b/>
          <w:szCs w:val="24"/>
          <w:lang w:val="en-CA"/>
        </w:rPr>
        <w:lastRenderedPageBreak/>
        <w:tab/>
      </w:r>
    </w:p>
    <w:p w14:paraId="7FE24DAD" w14:textId="79A6C616" w:rsidR="00AA548A" w:rsidRPr="004601C2" w:rsidRDefault="00AA548A" w:rsidP="00AA548A">
      <w:pPr>
        <w:keepNext/>
        <w:keepLines/>
        <w:rPr>
          <w:rFonts w:cs="Times New Roman"/>
          <w:b/>
          <w:szCs w:val="24"/>
        </w:rPr>
      </w:pPr>
      <w:r>
        <w:rPr>
          <w:rFonts w:cs="Times New Roman"/>
          <w:b/>
          <w:szCs w:val="24"/>
          <w:lang w:val="en-CA"/>
        </w:rPr>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27CAD0EC" w14:textId="77777777" w:rsidR="00AA548A" w:rsidRPr="004601C2" w:rsidRDefault="00AA548A" w:rsidP="00AA548A">
      <w:pPr>
        <w:keepNext/>
        <w:rPr>
          <w:rFonts w:cs="Times New Roman"/>
          <w:szCs w:val="24"/>
        </w:rPr>
      </w:pPr>
      <w:r>
        <w:rPr>
          <w:rFonts w:cs="Times New Roman"/>
          <w:szCs w:val="24"/>
        </w:rPr>
        <w:tab/>
      </w:r>
    </w:p>
    <w:p w14:paraId="2ABDB6F1" w14:textId="77777777" w:rsidR="00AA548A" w:rsidRPr="004601C2" w:rsidRDefault="00AA548A" w:rsidP="00AA548A">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4B2000C9" w14:textId="77777777" w:rsidR="00AA548A" w:rsidRPr="004601C2" w:rsidRDefault="00AA548A" w:rsidP="00AA548A">
      <w:pPr>
        <w:rPr>
          <w:rFonts w:cs="Times New Roman"/>
          <w:szCs w:val="24"/>
        </w:rPr>
      </w:pPr>
    </w:p>
    <w:p w14:paraId="25CAF291" w14:textId="27499531" w:rsidR="00AA548A" w:rsidRPr="004601C2" w:rsidRDefault="00962755" w:rsidP="00AA548A">
      <w:pPr>
        <w:rPr>
          <w:rFonts w:cs="Times New Roman"/>
          <w:szCs w:val="24"/>
        </w:rPr>
      </w:pPr>
      <w:r>
        <w:rPr>
          <w:rFonts w:cs="Times New Roman"/>
          <w:szCs w:val="24"/>
        </w:rPr>
        <w:t>In 2018</w:t>
      </w:r>
      <w:r w:rsidR="00B823E0">
        <w:rPr>
          <w:rFonts w:cs="Times New Roman"/>
          <w:szCs w:val="24"/>
        </w:rPr>
        <w:t>, none o</w:t>
      </w:r>
      <w:r w:rsidR="00124656">
        <w:rPr>
          <w:rFonts w:cs="Times New Roman"/>
          <w:szCs w:val="24"/>
        </w:rPr>
        <w:t>f the 120</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small claims</w:t>
      </w:r>
      <w:r w:rsidR="00AA548A" w:rsidRPr="004601C2">
        <w:rPr>
          <w:rFonts w:cs="Times New Roman"/>
          <w:szCs w:val="24"/>
        </w:rPr>
        <w:t xml:space="preserve"> cases</w:t>
      </w:r>
      <w:r>
        <w:rPr>
          <w:rFonts w:cs="Times New Roman"/>
          <w:szCs w:val="24"/>
        </w:rPr>
        <w:t xml:space="preserve"> cleared in 2018</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AA548A">
        <w:rPr>
          <w:rFonts w:cs="Times New Roman"/>
          <w:szCs w:val="24"/>
        </w:rPr>
        <w:t xml:space="preserve">  Simi</w:t>
      </w:r>
      <w:r w:rsidR="009461A9">
        <w:rPr>
          <w:rFonts w:cs="Times New Roman"/>
          <w:szCs w:val="24"/>
        </w:rPr>
        <w:t xml:space="preserve">larly, in </w:t>
      </w:r>
      <w:r w:rsidR="00B823E0">
        <w:rPr>
          <w:rFonts w:cs="Times New Roman"/>
          <w:szCs w:val="24"/>
        </w:rPr>
        <w:t xml:space="preserve">2013, </w:t>
      </w:r>
      <w:r w:rsidR="00AA548A">
        <w:rPr>
          <w:rFonts w:cs="Times New Roman"/>
          <w:szCs w:val="24"/>
        </w:rPr>
        <w:t>2014</w:t>
      </w:r>
      <w:r w:rsidR="009461A9">
        <w:rPr>
          <w:rFonts w:cs="Times New Roman"/>
          <w:szCs w:val="24"/>
        </w:rPr>
        <w:t xml:space="preserve">, </w:t>
      </w:r>
      <w:r w:rsidR="00B823E0">
        <w:rPr>
          <w:rFonts w:cs="Times New Roman"/>
          <w:szCs w:val="24"/>
        </w:rPr>
        <w:t>2015</w:t>
      </w:r>
      <w:r w:rsidR="009461A9">
        <w:rPr>
          <w:rFonts w:cs="Times New Roman"/>
          <w:szCs w:val="24"/>
        </w:rPr>
        <w:t>,</w:t>
      </w:r>
      <w:r>
        <w:rPr>
          <w:rFonts w:cs="Times New Roman"/>
          <w:szCs w:val="24"/>
        </w:rPr>
        <w:t xml:space="preserve"> 2016,</w:t>
      </w:r>
      <w:r w:rsidR="009461A9">
        <w:rPr>
          <w:rFonts w:cs="Times New Roman"/>
          <w:szCs w:val="24"/>
        </w:rPr>
        <w:t xml:space="preserve"> and 201</w:t>
      </w:r>
      <w:r>
        <w:rPr>
          <w:rFonts w:cs="Times New Roman"/>
          <w:szCs w:val="24"/>
        </w:rPr>
        <w:t>7</w:t>
      </w:r>
      <w:r w:rsidR="00AA548A">
        <w:rPr>
          <w:rFonts w:cs="Times New Roman"/>
          <w:szCs w:val="24"/>
        </w:rPr>
        <w:t xml:space="preserve"> no small claims cases were appealed.</w:t>
      </w:r>
    </w:p>
    <w:p w14:paraId="75C86C74" w14:textId="77777777" w:rsidR="00AA548A" w:rsidRPr="004601C2" w:rsidRDefault="00AA548A" w:rsidP="00AA548A">
      <w:pPr>
        <w:rPr>
          <w:rFonts w:cs="Times New Roman"/>
          <w:szCs w:val="24"/>
        </w:rPr>
      </w:pPr>
    </w:p>
    <w:p w14:paraId="24F59ECB" w14:textId="1A6103DA" w:rsidR="00AA548A" w:rsidRDefault="00AA548A" w:rsidP="00AA548A">
      <w:pPr>
        <w:rPr>
          <w:rFonts w:cs="Times New Roman"/>
          <w:szCs w:val="24"/>
        </w:rPr>
      </w:pPr>
      <w:r w:rsidRPr="004601C2">
        <w:rPr>
          <w:rFonts w:cs="Times New Roman"/>
          <w:szCs w:val="24"/>
        </w:rPr>
        <w:t>Fu</w:t>
      </w:r>
      <w:r w:rsidR="00962755">
        <w:rPr>
          <w:rFonts w:cs="Times New Roman"/>
          <w:szCs w:val="24"/>
        </w:rPr>
        <w:t>rthermore, in 2018</w:t>
      </w:r>
      <w:r>
        <w:rPr>
          <w:rFonts w:cs="Times New Roman"/>
          <w:szCs w:val="24"/>
        </w:rPr>
        <w:t>, there was no District</w:t>
      </w:r>
      <w:r w:rsidRPr="004601C2">
        <w:rPr>
          <w:rFonts w:cs="Times New Roman"/>
          <w:szCs w:val="24"/>
        </w:rPr>
        <w:t xml:space="preserve"> Court</w:t>
      </w:r>
      <w:r>
        <w:rPr>
          <w:rFonts w:cs="Times New Roman"/>
          <w:szCs w:val="24"/>
        </w:rPr>
        <w:t xml:space="preserve"> small claims</w:t>
      </w:r>
      <w:r w:rsidRPr="004601C2">
        <w:rPr>
          <w:rFonts w:cs="Times New Roman"/>
          <w:szCs w:val="24"/>
        </w:rPr>
        <w:t xml:space="preserve"> cases or deci</w:t>
      </w:r>
      <w:r>
        <w:rPr>
          <w:rFonts w:cs="Times New Roman"/>
          <w:szCs w:val="24"/>
        </w:rPr>
        <w:t>sions from any years overturned on appeal.</w:t>
      </w:r>
    </w:p>
    <w:p w14:paraId="7DD9A6F0" w14:textId="77777777" w:rsidR="00AA548A" w:rsidRPr="00B13F44" w:rsidRDefault="00AA548A" w:rsidP="00AA548A">
      <w:pPr>
        <w:rPr>
          <w:rFonts w:cs="Times New Roman"/>
          <w:szCs w:val="24"/>
        </w:rPr>
      </w:pPr>
    </w:p>
    <w:p w14:paraId="21E6332F" w14:textId="77777777" w:rsidR="00AA548A" w:rsidRPr="004601C2" w:rsidRDefault="00105DD0" w:rsidP="00AA548A">
      <w:pPr>
        <w:rPr>
          <w:rFonts w:cs="Times New Roman"/>
          <w:szCs w:val="24"/>
        </w:rPr>
      </w:pPr>
      <w:r>
        <w:rPr>
          <w:rFonts w:cs="Times New Roman"/>
          <w:b/>
          <w:bCs/>
          <w:szCs w:val="24"/>
        </w:rPr>
        <w:tab/>
      </w:r>
      <w:r w:rsidR="00AA548A">
        <w:rPr>
          <w:rFonts w:cs="Times New Roman"/>
          <w:b/>
          <w:bCs/>
          <w:szCs w:val="24"/>
        </w:rPr>
        <w:t>e</w:t>
      </w:r>
      <w:r w:rsidR="00AA548A" w:rsidRPr="004601C2">
        <w:rPr>
          <w:rFonts w:cs="Times New Roman"/>
          <w:b/>
          <w:bCs/>
          <w:szCs w:val="24"/>
        </w:rPr>
        <w:t>.  Affordability and Accessibility: Fee Waiver</w:t>
      </w:r>
      <w:r w:rsidR="00472DE2">
        <w:rPr>
          <w:rFonts w:cs="Times New Roman"/>
          <w:b/>
          <w:bCs/>
          <w:szCs w:val="24"/>
        </w:rPr>
        <w:t>s</w:t>
      </w:r>
      <w:r w:rsidR="00AA548A" w:rsidRPr="004601C2">
        <w:rPr>
          <w:rFonts w:cs="Times New Roman"/>
          <w:b/>
          <w:bCs/>
          <w:szCs w:val="24"/>
        </w:rPr>
        <w:t xml:space="preserve">; Cases Heard </w:t>
      </w:r>
      <w:r w:rsidR="00AA548A">
        <w:rPr>
          <w:rFonts w:cs="Times New Roman"/>
          <w:b/>
          <w:bCs/>
          <w:szCs w:val="24"/>
        </w:rPr>
        <w:t>Outside of Majuro</w:t>
      </w:r>
      <w:r w:rsidR="00AA548A" w:rsidRPr="004601C2">
        <w:rPr>
          <w:rFonts w:cs="Times New Roman"/>
          <w:b/>
          <w:bCs/>
          <w:szCs w:val="24"/>
        </w:rPr>
        <w:t>; Legal Aid; and Forms</w:t>
      </w:r>
    </w:p>
    <w:p w14:paraId="17465E6E" w14:textId="77777777" w:rsidR="00AA548A" w:rsidRPr="004601C2" w:rsidRDefault="00AA548A" w:rsidP="00AA548A">
      <w:pPr>
        <w:rPr>
          <w:rFonts w:cs="Times New Roman"/>
          <w:szCs w:val="24"/>
        </w:rPr>
      </w:pPr>
    </w:p>
    <w:p w14:paraId="01A158F6" w14:textId="77777777" w:rsidR="00AA548A" w:rsidRPr="004601C2" w:rsidRDefault="00AA548A" w:rsidP="00AA548A">
      <w:pPr>
        <w:rPr>
          <w:rFonts w:cs="Times New Roman"/>
          <w:szCs w:val="24"/>
        </w:rPr>
      </w:pPr>
      <w:r w:rsidRPr="004601C2">
        <w:rPr>
          <w:rFonts w:cs="Times New Roman"/>
          <w:szCs w:val="24"/>
        </w:rPr>
        <w:tab/>
        <w:t>It is not enough that courts be efficient and that the quality of judgment be high.  The courts must be affordable and accessible.  Affordability a</w:t>
      </w:r>
      <w:r>
        <w:rPr>
          <w:rFonts w:cs="Times New Roman"/>
          <w:szCs w:val="24"/>
        </w:rPr>
        <w:t>nd accessibility to justice may</w:t>
      </w:r>
      <w:r w:rsidRPr="004601C2">
        <w:rPr>
          <w:rFonts w:cs="Times New Roman"/>
          <w:szCs w:val="24"/>
        </w:rPr>
        <w:t xml:space="preserve"> </w:t>
      </w:r>
      <w:r>
        <w:rPr>
          <w:rFonts w:cs="Times New Roman"/>
          <w:szCs w:val="24"/>
        </w:rPr>
        <w:t xml:space="preserve">be </w:t>
      </w:r>
      <w:r w:rsidRPr="004601C2">
        <w:rPr>
          <w:rFonts w:cs="Times New Roman"/>
          <w:szCs w:val="24"/>
        </w:rPr>
        <w:t xml:space="preserve">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5DE9548" w14:textId="77777777" w:rsidR="00AA548A" w:rsidRPr="004601C2" w:rsidRDefault="00AA548A" w:rsidP="00AA548A">
      <w:pPr>
        <w:rPr>
          <w:rFonts w:cs="Times New Roman"/>
          <w:szCs w:val="24"/>
        </w:rPr>
      </w:pPr>
      <w:r>
        <w:rPr>
          <w:rFonts w:cs="Times New Roman"/>
          <w:szCs w:val="24"/>
        </w:rPr>
        <w:t xml:space="preserve">  </w:t>
      </w:r>
    </w:p>
    <w:p w14:paraId="6711C2AC"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w:t>
      </w:r>
      <w:proofErr w:type="spellStart"/>
      <w:r w:rsidR="00AA548A" w:rsidRPr="004601C2">
        <w:rPr>
          <w:rFonts w:cs="Times New Roman"/>
          <w:b/>
          <w:bCs/>
          <w:szCs w:val="24"/>
        </w:rPr>
        <w:t>i</w:t>
      </w:r>
      <w:proofErr w:type="spellEnd"/>
      <w:r w:rsidR="00AA548A" w:rsidRPr="004601C2">
        <w:rPr>
          <w:rFonts w:cs="Times New Roman"/>
          <w:b/>
          <w:bCs/>
          <w:szCs w:val="24"/>
        </w:rPr>
        <w:t>) Fee Waiver</w:t>
      </w:r>
      <w:r w:rsidR="00472DE2">
        <w:rPr>
          <w:rFonts w:cs="Times New Roman"/>
          <w:b/>
          <w:bCs/>
          <w:szCs w:val="24"/>
        </w:rPr>
        <w:t>s</w:t>
      </w:r>
    </w:p>
    <w:p w14:paraId="2F662BD2" w14:textId="77777777" w:rsidR="00AA548A" w:rsidRPr="004601C2" w:rsidRDefault="00AA548A" w:rsidP="00AA548A">
      <w:pPr>
        <w:rPr>
          <w:rFonts w:cs="Times New Roman"/>
          <w:szCs w:val="24"/>
        </w:rPr>
      </w:pPr>
    </w:p>
    <w:p w14:paraId="7DABE5A9" w14:textId="490D670A" w:rsidR="00AA548A" w:rsidRPr="004601C2" w:rsidRDefault="00AA548A" w:rsidP="00AA548A">
      <w:pPr>
        <w:rPr>
          <w:rFonts w:cs="Times New Roman"/>
          <w:szCs w:val="24"/>
        </w:rPr>
      </w:pPr>
      <w:r w:rsidRPr="004601C2">
        <w:rPr>
          <w:rFonts w:cs="Times New Roman"/>
          <w:szCs w:val="24"/>
        </w:rPr>
        <w:tab/>
        <w:t>Although, by rule and statute, fee waivers are available upon a showing o</w:t>
      </w:r>
      <w:r>
        <w:rPr>
          <w:rFonts w:cs="Times New Roman"/>
          <w:szCs w:val="24"/>
        </w:rPr>
        <w:t>f need, plaintiffs did not request</w:t>
      </w:r>
      <w:r w:rsidR="00B00F35">
        <w:rPr>
          <w:rFonts w:cs="Times New Roman"/>
          <w:szCs w:val="24"/>
        </w:rPr>
        <w:t xml:space="preserve"> a fee wa</w:t>
      </w:r>
      <w:r w:rsidR="00962755">
        <w:rPr>
          <w:rFonts w:cs="Times New Roman"/>
          <w:szCs w:val="24"/>
        </w:rPr>
        <w:t>iver in any of the 2018</w:t>
      </w:r>
      <w:r>
        <w:rPr>
          <w:rFonts w:cs="Times New Roman"/>
          <w:szCs w:val="24"/>
        </w:rPr>
        <w:t xml:space="preserve"> District Court small claims cases.  The filing fee for small claims cases remains low at only $5 dollars. </w:t>
      </w:r>
    </w:p>
    <w:p w14:paraId="46968472" w14:textId="77777777" w:rsidR="00AA548A" w:rsidRPr="004601C2" w:rsidRDefault="00AA548A" w:rsidP="00AA548A">
      <w:pPr>
        <w:rPr>
          <w:rFonts w:cs="Times New Roman"/>
          <w:szCs w:val="24"/>
        </w:rPr>
      </w:pPr>
    </w:p>
    <w:p w14:paraId="1763F397"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7084AA17" w14:textId="77777777" w:rsidR="00AA548A" w:rsidRPr="004601C2" w:rsidRDefault="00AA548A" w:rsidP="00AA548A">
      <w:pPr>
        <w:rPr>
          <w:rFonts w:cs="Times New Roman"/>
          <w:szCs w:val="24"/>
        </w:rPr>
      </w:pPr>
    </w:p>
    <w:p w14:paraId="2C7E2413" w14:textId="77777777" w:rsidR="00AA548A" w:rsidRPr="004601C2" w:rsidRDefault="00AA548A" w:rsidP="00AA548A">
      <w:pPr>
        <w:rPr>
          <w:rFonts w:cs="Times New Roman"/>
          <w:szCs w:val="24"/>
        </w:rPr>
      </w:pPr>
      <w:r>
        <w:rPr>
          <w:rFonts w:cs="Times New Roman"/>
          <w:szCs w:val="24"/>
        </w:rPr>
        <w:t xml:space="preserve">A third District Court judge is stationed in Ebeye to handle District Court matters including small claims cases filed there. </w:t>
      </w:r>
    </w:p>
    <w:p w14:paraId="7E3AC025" w14:textId="77777777" w:rsidR="00AA548A" w:rsidRPr="004601C2" w:rsidRDefault="00AA548A" w:rsidP="00AA548A">
      <w:pPr>
        <w:rPr>
          <w:rFonts w:cs="Times New Roman"/>
          <w:szCs w:val="24"/>
        </w:rPr>
      </w:pPr>
    </w:p>
    <w:p w14:paraId="2EEA4414" w14:textId="77777777" w:rsidR="00AA548A" w:rsidRPr="004601C2" w:rsidRDefault="00AA548A" w:rsidP="00AA548A">
      <w:pPr>
        <w:rPr>
          <w:rFonts w:cs="Times New Roman"/>
          <w:szCs w:val="24"/>
        </w:rPr>
      </w:pPr>
      <w:r>
        <w:rPr>
          <w:rFonts w:cs="Times New Roman"/>
          <w:b/>
          <w:bCs/>
          <w:szCs w:val="24"/>
        </w:rPr>
        <w:tab/>
      </w:r>
      <w:r w:rsidRPr="004601C2">
        <w:rPr>
          <w:rFonts w:cs="Times New Roman"/>
          <w:b/>
          <w:bCs/>
          <w:szCs w:val="24"/>
        </w:rPr>
        <w:tab/>
        <w:t>(iii) Free Legal Services</w:t>
      </w:r>
    </w:p>
    <w:p w14:paraId="6C4277D3" w14:textId="77777777" w:rsidR="00AA548A" w:rsidRPr="004601C2" w:rsidRDefault="00AA548A" w:rsidP="00AA548A">
      <w:pPr>
        <w:rPr>
          <w:rFonts w:cs="Times New Roman"/>
          <w:szCs w:val="24"/>
        </w:rPr>
      </w:pPr>
    </w:p>
    <w:p w14:paraId="4CFBBB35" w14:textId="2A8B227A" w:rsidR="004A20DF" w:rsidRDefault="00AA548A" w:rsidP="00AA548A">
      <w:pPr>
        <w:rPr>
          <w:rFonts w:cs="Times New Roman"/>
          <w:szCs w:val="24"/>
        </w:rPr>
      </w:pPr>
      <w:r>
        <w:rPr>
          <w:rFonts w:cs="Times New Roman"/>
          <w:szCs w:val="24"/>
        </w:rPr>
        <w:t>At the District Court level, most plaintiffs and defendants in small claims cases are self-represented.  Only in a few cases do defendants seek legal assistance and representation by the Micronesian Legal Services Corporation or the Office of the Public Defender,</w:t>
      </w:r>
      <w:r w:rsidRPr="004601C2">
        <w:rPr>
          <w:rFonts w:cs="Times New Roman"/>
          <w:szCs w:val="24"/>
        </w:rPr>
        <w:t xml:space="preserve"> </w:t>
      </w:r>
      <w:r>
        <w:rPr>
          <w:rFonts w:cs="Times New Roman"/>
          <w:szCs w:val="24"/>
        </w:rPr>
        <w:t xml:space="preserve">which both </w:t>
      </w:r>
      <w:r w:rsidRPr="004601C2">
        <w:rPr>
          <w:rFonts w:cs="Times New Roman"/>
          <w:szCs w:val="24"/>
        </w:rPr>
        <w:t xml:space="preserve">provide </w:t>
      </w:r>
      <w:r>
        <w:rPr>
          <w:rFonts w:cs="Times New Roman"/>
          <w:szCs w:val="24"/>
        </w:rPr>
        <w:t xml:space="preserve">free </w:t>
      </w:r>
      <w:r w:rsidRPr="004601C2">
        <w:rPr>
          <w:rFonts w:cs="Times New Roman"/>
          <w:szCs w:val="24"/>
        </w:rPr>
        <w:t>legal assistanc</w:t>
      </w:r>
      <w:r w:rsidR="00124656">
        <w:rPr>
          <w:rFonts w:cs="Times New Roman"/>
          <w:szCs w:val="24"/>
        </w:rPr>
        <w:t>e.  Of the 145</w:t>
      </w:r>
      <w:r w:rsidR="00B00F35">
        <w:rPr>
          <w:rFonts w:cs="Times New Roman"/>
          <w:szCs w:val="24"/>
        </w:rPr>
        <w:t xml:space="preserve"> </w:t>
      </w:r>
      <w:r w:rsidR="00962755">
        <w:rPr>
          <w:rFonts w:cs="Times New Roman"/>
          <w:szCs w:val="24"/>
        </w:rPr>
        <w:t>small clai</w:t>
      </w:r>
      <w:r w:rsidR="00124656">
        <w:rPr>
          <w:rFonts w:cs="Times New Roman"/>
          <w:szCs w:val="24"/>
        </w:rPr>
        <w:t>ms cases filed in 2018, one defendant was represented by private counsel (1%) and only 7 of the defendants (5</w:t>
      </w:r>
      <w:r w:rsidR="004F1E23">
        <w:rPr>
          <w:rFonts w:cs="Times New Roman"/>
          <w:szCs w:val="24"/>
        </w:rPr>
        <w:t>%) were</w:t>
      </w:r>
      <w:r w:rsidRPr="004601C2">
        <w:rPr>
          <w:rFonts w:cs="Times New Roman"/>
          <w:szCs w:val="24"/>
        </w:rPr>
        <w:t xml:space="preserve"> represented by the</w:t>
      </w:r>
      <w:r>
        <w:rPr>
          <w:rFonts w:cs="Times New Roman"/>
          <w:szCs w:val="24"/>
        </w:rPr>
        <w:t xml:space="preserve"> Micronesian Legal Services Corporation or the Public Defender.  </w:t>
      </w:r>
      <w:r w:rsidR="00F747EC">
        <w:rPr>
          <w:rFonts w:cs="Times New Roman"/>
          <w:szCs w:val="24"/>
        </w:rPr>
        <w:t>All</w:t>
      </w:r>
      <w:r w:rsidR="004C0A67">
        <w:rPr>
          <w:rFonts w:cs="Times New Roman"/>
          <w:szCs w:val="24"/>
        </w:rPr>
        <w:t xml:space="preserve"> others</w:t>
      </w:r>
      <w:r>
        <w:rPr>
          <w:rFonts w:cs="Times New Roman"/>
          <w:szCs w:val="24"/>
        </w:rPr>
        <w:t xml:space="preserve"> appeared </w:t>
      </w:r>
      <w:r w:rsidRPr="00D831CE">
        <w:rPr>
          <w:rFonts w:cs="Times New Roman"/>
          <w:i/>
          <w:szCs w:val="24"/>
        </w:rPr>
        <w:t>pro se</w:t>
      </w:r>
      <w:r>
        <w:rPr>
          <w:rFonts w:cs="Times New Roman"/>
          <w:szCs w:val="24"/>
        </w:rPr>
        <w:t>.</w:t>
      </w:r>
    </w:p>
    <w:p w14:paraId="7049CD46" w14:textId="77777777" w:rsidR="004D51EF" w:rsidRPr="004601C2" w:rsidRDefault="004D51EF" w:rsidP="00AA548A">
      <w:pPr>
        <w:rPr>
          <w:rFonts w:cs="Times New Roman"/>
          <w:szCs w:val="24"/>
        </w:rPr>
      </w:pPr>
    </w:p>
    <w:p w14:paraId="5A54DB48" w14:textId="77777777" w:rsidR="004A20DF" w:rsidRDefault="004A20DF">
      <w:pPr>
        <w:rPr>
          <w:rFonts w:cs="Times New Roman"/>
          <w:b/>
          <w:bCs/>
          <w:szCs w:val="24"/>
        </w:rPr>
      </w:pPr>
      <w:r>
        <w:rPr>
          <w:rFonts w:cs="Times New Roman"/>
          <w:b/>
          <w:bCs/>
          <w:szCs w:val="24"/>
        </w:rPr>
        <w:br w:type="page"/>
      </w:r>
    </w:p>
    <w:p w14:paraId="046D45E2" w14:textId="77777777" w:rsidR="00AA548A" w:rsidRPr="004601C2" w:rsidRDefault="00AA548A" w:rsidP="00AA548A">
      <w:pPr>
        <w:rPr>
          <w:rFonts w:cs="Times New Roman"/>
          <w:szCs w:val="24"/>
        </w:rPr>
      </w:pPr>
      <w:r>
        <w:rPr>
          <w:rFonts w:cs="Times New Roman"/>
          <w:b/>
          <w:bCs/>
          <w:szCs w:val="24"/>
        </w:rPr>
        <w:lastRenderedPageBreak/>
        <w:tab/>
      </w:r>
      <w:r w:rsidRPr="004601C2">
        <w:rPr>
          <w:rFonts w:cs="Times New Roman"/>
          <w:b/>
          <w:bCs/>
          <w:szCs w:val="24"/>
        </w:rPr>
        <w:tab/>
        <w:t>(iv) Forms</w:t>
      </w:r>
    </w:p>
    <w:p w14:paraId="6F1E91B7" w14:textId="77777777" w:rsidR="00AA548A" w:rsidRPr="004601C2" w:rsidRDefault="00AA548A" w:rsidP="00AA548A">
      <w:pPr>
        <w:rPr>
          <w:rFonts w:cs="Times New Roman"/>
          <w:szCs w:val="24"/>
        </w:rPr>
      </w:pPr>
      <w:r>
        <w:rPr>
          <w:rFonts w:cs="Times New Roman"/>
          <w:szCs w:val="24"/>
        </w:rPr>
        <w:tab/>
      </w:r>
    </w:p>
    <w:p w14:paraId="02C9168A" w14:textId="77777777" w:rsidR="00AA548A" w:rsidRDefault="00AA548A" w:rsidP="00AA548A">
      <w:pPr>
        <w:rPr>
          <w:rFonts w:cs="Times New Roman"/>
          <w:szCs w:val="24"/>
        </w:rPr>
      </w:pPr>
      <w:r>
        <w:rPr>
          <w:rFonts w:cs="Times New Roman"/>
          <w:szCs w:val="24"/>
        </w:rPr>
        <w:t>Small claims forms are available on the court’s website (</w:t>
      </w:r>
      <w:hyperlink r:id="rId58" w:history="1">
        <w:r w:rsidRPr="00622779">
          <w:rPr>
            <w:rStyle w:val="Hyperlink"/>
            <w:rFonts w:cs="Times New Roman"/>
            <w:szCs w:val="24"/>
          </w:rPr>
          <w:t>www.rmicourts.org</w:t>
        </w:r>
      </w:hyperlink>
      <w:r>
        <w:rPr>
          <w:rFonts w:cs="Times New Roman"/>
          <w:szCs w:val="24"/>
        </w:rPr>
        <w:t xml:space="preserve">) or at the Clerk’s Office.  </w:t>
      </w:r>
    </w:p>
    <w:p w14:paraId="777265C0" w14:textId="77777777" w:rsidR="00AA548A" w:rsidRDefault="00AA548A" w:rsidP="00AA548A">
      <w:pPr>
        <w:rPr>
          <w:rFonts w:cs="Times New Roman"/>
          <w:szCs w:val="24"/>
        </w:rPr>
      </w:pPr>
    </w:p>
    <w:p w14:paraId="7AB66ABD" w14:textId="203A5A9D" w:rsidR="00BB0F5B" w:rsidRPr="004601C2" w:rsidRDefault="00340142" w:rsidP="007A6082">
      <w:pPr>
        <w:rPr>
          <w:rFonts w:cs="Times New Roman"/>
          <w:szCs w:val="24"/>
        </w:rPr>
      </w:pPr>
      <w:r>
        <w:rPr>
          <w:rFonts w:cs="Times New Roman"/>
          <w:szCs w:val="24"/>
        </w:rPr>
        <w:t>In summary, a total of 2,078</w:t>
      </w:r>
      <w:r w:rsidR="004F1E23">
        <w:rPr>
          <w:rFonts w:cs="Times New Roman"/>
          <w:szCs w:val="24"/>
        </w:rPr>
        <w:t xml:space="preserve"> </w:t>
      </w:r>
      <w:r w:rsidR="00AA548A" w:rsidRPr="004601C2">
        <w:rPr>
          <w:rFonts w:cs="Times New Roman"/>
          <w:szCs w:val="24"/>
        </w:rPr>
        <w:t>cases were filed in the</w:t>
      </w:r>
      <w:r w:rsidR="00AA548A">
        <w:rPr>
          <w:rFonts w:cs="Times New Roman"/>
          <w:szCs w:val="24"/>
        </w:rPr>
        <w:t xml:space="preserve"> Majuro</w:t>
      </w:r>
      <w:r w:rsidR="00962755">
        <w:rPr>
          <w:rFonts w:cs="Times New Roman"/>
          <w:szCs w:val="24"/>
        </w:rPr>
        <w:t xml:space="preserve"> District</w:t>
      </w:r>
      <w:r>
        <w:rPr>
          <w:rFonts w:cs="Times New Roman"/>
          <w:szCs w:val="24"/>
        </w:rPr>
        <w:t xml:space="preserve"> Court: 1,126 traffic cases; </w:t>
      </w:r>
      <w:r w:rsidR="003C3A11">
        <w:rPr>
          <w:rFonts w:cs="Times New Roman"/>
          <w:szCs w:val="24"/>
        </w:rPr>
        <w:t>69</w:t>
      </w:r>
      <w:r>
        <w:rPr>
          <w:rFonts w:cs="Times New Roman"/>
          <w:szCs w:val="24"/>
        </w:rPr>
        <w:t>6</w:t>
      </w:r>
      <w:r w:rsidR="00AA548A">
        <w:rPr>
          <w:rFonts w:cs="Times New Roman"/>
          <w:szCs w:val="24"/>
        </w:rPr>
        <w:t xml:space="preserve"> criminal and local g</w:t>
      </w:r>
      <w:r w:rsidR="00AA548A" w:rsidRPr="004601C2">
        <w:rPr>
          <w:rFonts w:cs="Times New Roman"/>
          <w:szCs w:val="24"/>
        </w:rPr>
        <w:t>overnment ordinance cases</w:t>
      </w:r>
      <w:r w:rsidR="00AA548A">
        <w:rPr>
          <w:rFonts w:cs="Times New Roman"/>
          <w:szCs w:val="24"/>
        </w:rPr>
        <w:t>;</w:t>
      </w:r>
      <w:r>
        <w:rPr>
          <w:rFonts w:cs="Times New Roman"/>
          <w:szCs w:val="24"/>
        </w:rPr>
        <w:t xml:space="preserve"> 111</w:t>
      </w:r>
      <w:r w:rsidR="004F1E23">
        <w:rPr>
          <w:rFonts w:cs="Times New Roman"/>
          <w:szCs w:val="24"/>
        </w:rPr>
        <w:t xml:space="preserve"> juvenile case</w:t>
      </w:r>
      <w:r w:rsidR="001F5465">
        <w:rPr>
          <w:rFonts w:cs="Times New Roman"/>
          <w:szCs w:val="24"/>
        </w:rPr>
        <w:t>s</w:t>
      </w:r>
      <w:r>
        <w:rPr>
          <w:rFonts w:cs="Times New Roman"/>
          <w:szCs w:val="24"/>
        </w:rPr>
        <w:t>; 145</w:t>
      </w:r>
      <w:r w:rsidR="00AA548A" w:rsidRPr="004601C2">
        <w:rPr>
          <w:rFonts w:cs="Times New Roman"/>
          <w:szCs w:val="24"/>
        </w:rPr>
        <w:t xml:space="preserve"> </w:t>
      </w:r>
      <w:r>
        <w:rPr>
          <w:rFonts w:cs="Times New Roman"/>
          <w:szCs w:val="24"/>
        </w:rPr>
        <w:t xml:space="preserve">small claims cases; and </w:t>
      </w:r>
      <w:r w:rsidR="00962755">
        <w:rPr>
          <w:rFonts w:cs="Times New Roman"/>
          <w:szCs w:val="24"/>
        </w:rPr>
        <w:t>no</w:t>
      </w:r>
      <w:r w:rsidR="00AA548A">
        <w:rPr>
          <w:rFonts w:cs="Times New Roman"/>
          <w:szCs w:val="24"/>
        </w:rPr>
        <w:t xml:space="preserve"> </w:t>
      </w:r>
      <w:r w:rsidR="00AA548A" w:rsidRPr="004601C2">
        <w:rPr>
          <w:rFonts w:cs="Times New Roman"/>
          <w:szCs w:val="24"/>
        </w:rPr>
        <w:t>other civil cases</w:t>
      </w:r>
      <w:r w:rsidR="00AA548A">
        <w:rPr>
          <w:rFonts w:cs="Times New Roman"/>
          <w:szCs w:val="24"/>
        </w:rPr>
        <w:t>.</w:t>
      </w:r>
    </w:p>
    <w:p w14:paraId="4329CC78" w14:textId="77777777" w:rsidR="009A0459" w:rsidRPr="004601C2" w:rsidRDefault="009A0459" w:rsidP="009A0459">
      <w:pPr>
        <w:rPr>
          <w:rFonts w:cs="Times New Roman"/>
          <w:szCs w:val="24"/>
        </w:rPr>
      </w:pPr>
    </w:p>
    <w:p w14:paraId="35960284" w14:textId="77777777" w:rsidR="009A0459" w:rsidRDefault="009A0459" w:rsidP="009A0459">
      <w:pPr>
        <w:rPr>
          <w:rFonts w:cs="Times New Roman"/>
          <w:szCs w:val="24"/>
        </w:rPr>
      </w:pPr>
      <w:bookmarkStart w:id="47" w:name="_Toc12430907"/>
      <w:r>
        <w:rPr>
          <w:rStyle w:val="Heading3Char"/>
          <w:rFonts w:ascii="Times New Roman" w:hAnsi="Times New Roman" w:cs="Times New Roman"/>
        </w:rPr>
        <w:t>5</w:t>
      </w:r>
      <w:r w:rsidRPr="00077E38">
        <w:rPr>
          <w:rStyle w:val="Heading3Char"/>
          <w:rFonts w:ascii="Times New Roman" w:hAnsi="Times New Roman" w:cs="Times New Roman"/>
        </w:rPr>
        <w:t xml:space="preserve">.  </w:t>
      </w:r>
      <w:r>
        <w:rPr>
          <w:rStyle w:val="Heading3Char"/>
          <w:rFonts w:ascii="Times New Roman" w:hAnsi="Times New Roman" w:cs="Times New Roman"/>
        </w:rPr>
        <w:t>Caseload for Judges and Clerks</w:t>
      </w:r>
      <w:r w:rsidR="007F4B0F">
        <w:rPr>
          <w:rStyle w:val="Heading3Char"/>
          <w:rFonts w:ascii="Times New Roman" w:hAnsi="Times New Roman" w:cs="Times New Roman"/>
        </w:rPr>
        <w:t xml:space="preserve"> (Majuro)</w:t>
      </w:r>
      <w:bookmarkEnd w:id="47"/>
    </w:p>
    <w:p w14:paraId="56EB6382" w14:textId="77777777" w:rsidR="00AA548A" w:rsidRPr="00BB0F5B" w:rsidRDefault="00AA548A" w:rsidP="00BB0F5B">
      <w:pPr>
        <w:ind w:firstLine="0"/>
        <w:rPr>
          <w:rFonts w:cs="Times New Roman"/>
          <w:b/>
          <w:szCs w:val="24"/>
        </w:rPr>
      </w:pPr>
    </w:p>
    <w:p w14:paraId="1F555F1A" w14:textId="4F0CE9CC" w:rsidR="00AA548A" w:rsidRPr="004601C2" w:rsidRDefault="00663A18" w:rsidP="007A6082">
      <w:pPr>
        <w:rPr>
          <w:rFonts w:cs="Times New Roman"/>
          <w:szCs w:val="24"/>
        </w:rPr>
      </w:pPr>
      <w:r>
        <w:rPr>
          <w:rFonts w:cs="Times New Roman"/>
          <w:szCs w:val="24"/>
        </w:rPr>
        <w:t>In 2018</w:t>
      </w:r>
      <w:r w:rsidR="00AA548A">
        <w:rPr>
          <w:rFonts w:cs="Times New Roman"/>
          <w:szCs w:val="24"/>
        </w:rPr>
        <w:t>, t</w:t>
      </w:r>
      <w:r w:rsidR="00AA548A" w:rsidRPr="004601C2">
        <w:rPr>
          <w:rFonts w:cs="Times New Roman"/>
          <w:szCs w:val="24"/>
        </w:rPr>
        <w:t xml:space="preserve">he average number of </w:t>
      </w:r>
      <w:r w:rsidR="00AA548A">
        <w:rPr>
          <w:rFonts w:cs="Times New Roman"/>
          <w:szCs w:val="24"/>
        </w:rPr>
        <w:t xml:space="preserve">new </w:t>
      </w:r>
      <w:r w:rsidR="00AA548A" w:rsidRPr="004601C2">
        <w:rPr>
          <w:rFonts w:cs="Times New Roman"/>
          <w:szCs w:val="24"/>
        </w:rPr>
        <w:t xml:space="preserve">cases heard by the two District </w:t>
      </w:r>
      <w:r w:rsidR="00147163">
        <w:rPr>
          <w:rFonts w:cs="Times New Roman"/>
          <w:szCs w:val="24"/>
        </w:rPr>
        <w:t>C</w:t>
      </w:r>
      <w:r w:rsidR="00716088">
        <w:rPr>
          <w:rFonts w:cs="Times New Roman"/>
          <w:szCs w:val="24"/>
        </w:rPr>
        <w:t>ourt judges in Majuro was 1,039</w:t>
      </w:r>
      <w:r w:rsidR="00AA548A">
        <w:rPr>
          <w:rFonts w:cs="Times New Roman"/>
          <w:szCs w:val="24"/>
        </w:rPr>
        <w:t xml:space="preserve"> cases</w:t>
      </w:r>
      <w:r w:rsidR="00AA548A" w:rsidRPr="004601C2">
        <w:rPr>
          <w:rFonts w:cs="Times New Roman"/>
          <w:szCs w:val="24"/>
        </w:rPr>
        <w:t xml:space="preserve">, and the average number of </w:t>
      </w:r>
      <w:r w:rsidR="00AA548A">
        <w:rPr>
          <w:rFonts w:cs="Times New Roman"/>
          <w:szCs w:val="24"/>
        </w:rPr>
        <w:t>new cases per court clerk</w:t>
      </w:r>
      <w:r w:rsidR="00AA548A" w:rsidRPr="009A2113">
        <w:rPr>
          <w:rFonts w:cs="Times New Roman"/>
          <w:szCs w:val="24"/>
        </w:rPr>
        <w:t xml:space="preserve"> was</w:t>
      </w:r>
      <w:r w:rsidR="00147163">
        <w:rPr>
          <w:rFonts w:cs="Times New Roman"/>
          <w:szCs w:val="24"/>
        </w:rPr>
        <w:t xml:space="preserve"> the same</w:t>
      </w:r>
      <w:r w:rsidR="00AA548A" w:rsidRPr="009A2113">
        <w:rPr>
          <w:rFonts w:cs="Times New Roman"/>
          <w:szCs w:val="24"/>
        </w:rPr>
        <w:t>.</w:t>
      </w:r>
    </w:p>
    <w:p w14:paraId="292E1900" w14:textId="77777777" w:rsidR="00896BF2" w:rsidRPr="004601C2" w:rsidRDefault="00896BF2" w:rsidP="00937F6C">
      <w:pPr>
        <w:rPr>
          <w:rFonts w:cs="Times New Roman"/>
          <w:szCs w:val="24"/>
        </w:rPr>
      </w:pPr>
    </w:p>
    <w:p w14:paraId="6881E373" w14:textId="77777777" w:rsidR="007F7DAA" w:rsidRDefault="00037EF1" w:rsidP="00937F6C">
      <w:pPr>
        <w:rPr>
          <w:rFonts w:cs="Times New Roman"/>
          <w:szCs w:val="24"/>
        </w:rPr>
      </w:pPr>
      <w:bookmarkStart w:id="48" w:name="_1__15_"/>
      <w:bookmarkStart w:id="49" w:name="_Toc12430908"/>
      <w:bookmarkEnd w:id="48"/>
      <w:r>
        <w:rPr>
          <w:rStyle w:val="Heading3Char"/>
          <w:rFonts w:ascii="Times New Roman" w:hAnsi="Times New Roman" w:cs="Times New Roman"/>
        </w:rPr>
        <w:t>6</w:t>
      </w:r>
      <w:r w:rsidR="00896BF2" w:rsidRPr="00077E38">
        <w:rPr>
          <w:rStyle w:val="Heading3Char"/>
          <w:rFonts w:ascii="Times New Roman" w:hAnsi="Times New Roman" w:cs="Times New Roman"/>
        </w:rPr>
        <w:t>.  Ebeye</w:t>
      </w:r>
      <w:bookmarkEnd w:id="49"/>
    </w:p>
    <w:p w14:paraId="59FF936F" w14:textId="77777777" w:rsidR="007F7DAA" w:rsidRDefault="007F7DAA" w:rsidP="00937F6C">
      <w:pPr>
        <w:rPr>
          <w:rFonts w:cs="Times New Roman"/>
          <w:szCs w:val="24"/>
        </w:rPr>
      </w:pPr>
    </w:p>
    <w:p w14:paraId="3CC7EF4D" w14:textId="32F6D754" w:rsidR="00B11C48" w:rsidRDefault="00C31DBC" w:rsidP="00937F6C">
      <w:pPr>
        <w:rPr>
          <w:rFonts w:cs="Times New Roman"/>
          <w:szCs w:val="24"/>
        </w:rPr>
      </w:pPr>
      <w:r>
        <w:rPr>
          <w:rFonts w:cs="Times New Roman"/>
          <w:noProof/>
          <w:szCs w:val="24"/>
        </w:rPr>
        <w:drawing>
          <wp:anchor distT="0" distB="0" distL="114300" distR="114300" simplePos="0" relativeHeight="251643392" behindDoc="1" locked="0" layoutInCell="1" allowOverlap="1" wp14:anchorId="23F047FE" wp14:editId="1C13B2C9">
            <wp:simplePos x="0" y="0"/>
            <wp:positionH relativeFrom="column">
              <wp:posOffset>31750</wp:posOffset>
            </wp:positionH>
            <wp:positionV relativeFrom="paragraph">
              <wp:posOffset>55880</wp:posOffset>
            </wp:positionV>
            <wp:extent cx="1508760" cy="1654810"/>
            <wp:effectExtent l="76200" t="76200" r="72390" b="78740"/>
            <wp:wrapTight wrapText="bothSides">
              <wp:wrapPolygon edited="0">
                <wp:start x="-1091" y="-995"/>
                <wp:lineTo x="-1091" y="22379"/>
                <wp:lineTo x="22364" y="22379"/>
                <wp:lineTo x="22364" y="-995"/>
                <wp:lineTo x="-1091" y="-995"/>
              </wp:wrapPolygon>
            </wp:wrapTight>
            <wp:docPr id="30" name="Picture 30" descr="C:\Users\carl.ingram\Desktop\Pictures\DCt judges\dtj2016junAnn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ingram\Desktop\Pictures\DCt judges\dtj2016junAnnRp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8760" cy="165481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 xml:space="preserve">In </w:t>
      </w:r>
      <w:r w:rsidR="00F91DD5">
        <w:rPr>
          <w:rFonts w:cs="Times New Roman"/>
          <w:szCs w:val="24"/>
        </w:rPr>
        <w:t xml:space="preserve">2018 on Ebeye, </w:t>
      </w:r>
      <w:r w:rsidR="00E75674">
        <w:rPr>
          <w:rFonts w:cs="Times New Roman"/>
          <w:szCs w:val="24"/>
        </w:rPr>
        <w:t xml:space="preserve">537 </w:t>
      </w:r>
      <w:r w:rsidR="00896BF2" w:rsidRPr="004601C2">
        <w:rPr>
          <w:rFonts w:cs="Times New Roman"/>
          <w:szCs w:val="24"/>
        </w:rPr>
        <w:t>cases we</w:t>
      </w:r>
      <w:r w:rsidR="000B489A">
        <w:rPr>
          <w:rFonts w:cs="Times New Roman"/>
          <w:szCs w:val="24"/>
        </w:rPr>
        <w:t>re</w:t>
      </w:r>
      <w:r w:rsidR="003038D8">
        <w:rPr>
          <w:rFonts w:cs="Times New Roman"/>
          <w:szCs w:val="24"/>
        </w:rPr>
        <w:t xml:space="preserve"> filed in the District Court:</w:t>
      </w:r>
      <w:r w:rsidR="00B11C48">
        <w:rPr>
          <w:rFonts w:cs="Times New Roman"/>
          <w:szCs w:val="24"/>
        </w:rPr>
        <w:t xml:space="preserve"> </w:t>
      </w:r>
    </w:p>
    <w:p w14:paraId="5D343EFA" w14:textId="7140E6C5" w:rsidR="00B11C48" w:rsidRDefault="00F91DD5" w:rsidP="00B11C48">
      <w:pPr>
        <w:pStyle w:val="ListParagraph"/>
        <w:numPr>
          <w:ilvl w:val="0"/>
          <w:numId w:val="1"/>
        </w:numPr>
        <w:rPr>
          <w:rFonts w:cs="Times New Roman"/>
          <w:szCs w:val="24"/>
        </w:rPr>
      </w:pPr>
      <w:r>
        <w:rPr>
          <w:rFonts w:cs="Times New Roman"/>
          <w:szCs w:val="24"/>
        </w:rPr>
        <w:t>96</w:t>
      </w:r>
      <w:r w:rsidR="00E75674">
        <w:rPr>
          <w:rFonts w:cs="Times New Roman"/>
          <w:szCs w:val="24"/>
        </w:rPr>
        <w:t xml:space="preserve"> traffic cases (78</w:t>
      </w:r>
      <w:r w:rsidR="00BC0615">
        <w:rPr>
          <w:rFonts w:cs="Times New Roman"/>
          <w:szCs w:val="24"/>
        </w:rPr>
        <w:t xml:space="preserve"> cleared</w:t>
      </w:r>
      <w:r w:rsidR="00E75674">
        <w:rPr>
          <w:rFonts w:cs="Times New Roman"/>
          <w:szCs w:val="24"/>
        </w:rPr>
        <w:t xml:space="preserve"> and 18</w:t>
      </w:r>
      <w:r w:rsidR="00B11C48" w:rsidRPr="00B11C48">
        <w:rPr>
          <w:rFonts w:cs="Times New Roman"/>
          <w:szCs w:val="24"/>
        </w:rPr>
        <w:t xml:space="preserve"> pending); </w:t>
      </w:r>
    </w:p>
    <w:p w14:paraId="3860ED23" w14:textId="37F80B81" w:rsidR="00B11C48" w:rsidRDefault="00E75674" w:rsidP="00B11C48">
      <w:pPr>
        <w:pStyle w:val="ListParagraph"/>
        <w:numPr>
          <w:ilvl w:val="0"/>
          <w:numId w:val="1"/>
        </w:numPr>
        <w:rPr>
          <w:rFonts w:cs="Times New Roman"/>
          <w:szCs w:val="24"/>
        </w:rPr>
      </w:pPr>
      <w:r>
        <w:rPr>
          <w:rFonts w:cs="Times New Roman"/>
          <w:szCs w:val="24"/>
        </w:rPr>
        <w:t>9</w:t>
      </w:r>
      <w:r w:rsidR="001041C1">
        <w:rPr>
          <w:rFonts w:cs="Times New Roman"/>
          <w:szCs w:val="24"/>
        </w:rPr>
        <w:t xml:space="preserve"> criminal cases</w:t>
      </w:r>
      <w:r w:rsidR="008D1E91">
        <w:rPr>
          <w:rFonts w:cs="Times New Roman"/>
          <w:szCs w:val="24"/>
        </w:rPr>
        <w:t xml:space="preserve"> (8 cleared and 1 pending)</w:t>
      </w:r>
      <w:r w:rsidR="00B11C48" w:rsidRPr="00B11C48">
        <w:rPr>
          <w:rFonts w:cs="Times New Roman"/>
          <w:szCs w:val="24"/>
        </w:rPr>
        <w:t xml:space="preserve">; </w:t>
      </w:r>
    </w:p>
    <w:p w14:paraId="79763C44" w14:textId="77220A6A" w:rsidR="00B11C48" w:rsidRDefault="00E75674" w:rsidP="00B11C48">
      <w:pPr>
        <w:pStyle w:val="ListParagraph"/>
        <w:numPr>
          <w:ilvl w:val="0"/>
          <w:numId w:val="1"/>
        </w:numPr>
        <w:rPr>
          <w:rFonts w:cs="Times New Roman"/>
          <w:szCs w:val="24"/>
        </w:rPr>
      </w:pPr>
      <w:r>
        <w:rPr>
          <w:rFonts w:cs="Times New Roman"/>
          <w:szCs w:val="24"/>
        </w:rPr>
        <w:t>238</w:t>
      </w:r>
      <w:r w:rsidR="00B11C48" w:rsidRPr="00B11C48">
        <w:rPr>
          <w:rFonts w:cs="Times New Roman"/>
          <w:szCs w:val="24"/>
        </w:rPr>
        <w:t xml:space="preserve"> local</w:t>
      </w:r>
      <w:r>
        <w:rPr>
          <w:rFonts w:cs="Times New Roman"/>
          <w:szCs w:val="24"/>
        </w:rPr>
        <w:t xml:space="preserve"> government ordinance cases (197 cleared and 41</w:t>
      </w:r>
      <w:r w:rsidR="00B11C48" w:rsidRPr="00B11C48">
        <w:rPr>
          <w:rFonts w:cs="Times New Roman"/>
          <w:szCs w:val="24"/>
        </w:rPr>
        <w:t xml:space="preserve"> pending; </w:t>
      </w:r>
    </w:p>
    <w:p w14:paraId="47F2F3C4" w14:textId="5B53B78C" w:rsidR="00B11C48" w:rsidRDefault="00E75674" w:rsidP="00B11C48">
      <w:pPr>
        <w:pStyle w:val="ListParagraph"/>
        <w:numPr>
          <w:ilvl w:val="0"/>
          <w:numId w:val="1"/>
        </w:numPr>
        <w:rPr>
          <w:rFonts w:cs="Times New Roman"/>
          <w:szCs w:val="24"/>
        </w:rPr>
      </w:pPr>
      <w:r>
        <w:rPr>
          <w:rFonts w:cs="Times New Roman"/>
          <w:szCs w:val="24"/>
        </w:rPr>
        <w:t>179</w:t>
      </w:r>
      <w:r w:rsidR="00B11C48" w:rsidRPr="00B11C48">
        <w:rPr>
          <w:rFonts w:cs="Times New Roman"/>
          <w:szCs w:val="24"/>
        </w:rPr>
        <w:t xml:space="preserve"> juvenile cases</w:t>
      </w:r>
      <w:r>
        <w:rPr>
          <w:rFonts w:cs="Times New Roman"/>
          <w:szCs w:val="24"/>
        </w:rPr>
        <w:t xml:space="preserve"> (179</w:t>
      </w:r>
      <w:r w:rsidR="008D1E91">
        <w:rPr>
          <w:rFonts w:cs="Times New Roman"/>
          <w:szCs w:val="24"/>
        </w:rPr>
        <w:t xml:space="preserve"> cleared and 0 pending)</w:t>
      </w:r>
      <w:r w:rsidR="00B11C48" w:rsidRPr="00B11C48">
        <w:rPr>
          <w:rFonts w:cs="Times New Roman"/>
          <w:szCs w:val="24"/>
        </w:rPr>
        <w:t>; and</w:t>
      </w:r>
      <w:r w:rsidR="003038D8" w:rsidRPr="00B11C48">
        <w:rPr>
          <w:rFonts w:cs="Times New Roman"/>
          <w:szCs w:val="24"/>
        </w:rPr>
        <w:t xml:space="preserve"> </w:t>
      </w:r>
    </w:p>
    <w:p w14:paraId="4E7E71CE" w14:textId="660A2727" w:rsidR="00896BF2" w:rsidRPr="00B11C48" w:rsidRDefault="008D1E91" w:rsidP="00B11C48">
      <w:pPr>
        <w:pStyle w:val="ListParagraph"/>
        <w:numPr>
          <w:ilvl w:val="0"/>
          <w:numId w:val="1"/>
        </w:numPr>
        <w:rPr>
          <w:rFonts w:cs="Times New Roman"/>
          <w:szCs w:val="24"/>
        </w:rPr>
      </w:pPr>
      <w:r>
        <w:rPr>
          <w:rFonts w:cs="Times New Roman"/>
          <w:szCs w:val="24"/>
        </w:rPr>
        <w:t>15 small claim cases (10 cleared and 5</w:t>
      </w:r>
      <w:r w:rsidR="00AA154A">
        <w:rPr>
          <w:rFonts w:cs="Times New Roman"/>
          <w:szCs w:val="24"/>
        </w:rPr>
        <w:t xml:space="preserve"> pending</w:t>
      </w:r>
      <w:r w:rsidR="00896BF2" w:rsidRPr="00B11C48">
        <w:rPr>
          <w:rFonts w:cs="Times New Roman"/>
          <w:szCs w:val="24"/>
        </w:rPr>
        <w:t>).</w:t>
      </w:r>
    </w:p>
    <w:p w14:paraId="63E0D03D" w14:textId="77777777" w:rsidR="00896BF2" w:rsidRPr="004601C2" w:rsidRDefault="00896BF2" w:rsidP="00937F6C">
      <w:pPr>
        <w:rPr>
          <w:rFonts w:cs="Times New Roman"/>
          <w:szCs w:val="24"/>
        </w:rPr>
      </w:pPr>
    </w:p>
    <w:p w14:paraId="42A19D49" w14:textId="51F52E92" w:rsidR="00896BF2" w:rsidRPr="004601C2" w:rsidRDefault="00896BF2" w:rsidP="00937F6C">
      <w:pPr>
        <w:rPr>
          <w:rFonts w:cs="Times New Roman"/>
          <w:szCs w:val="24"/>
        </w:rPr>
      </w:pPr>
      <w:r w:rsidRPr="004601C2">
        <w:rPr>
          <w:rFonts w:cs="Times New Roman"/>
          <w:szCs w:val="24"/>
        </w:rPr>
        <w:t>The average number of cases heard per Di</w:t>
      </w:r>
      <w:r w:rsidR="00C86DF6">
        <w:rPr>
          <w:rFonts w:cs="Times New Roman"/>
          <w:szCs w:val="24"/>
        </w:rPr>
        <w:t>str</w:t>
      </w:r>
      <w:r w:rsidR="00C64AA7">
        <w:rPr>
          <w:rFonts w:cs="Times New Roman"/>
          <w:szCs w:val="24"/>
        </w:rPr>
        <w:t>i</w:t>
      </w:r>
      <w:r w:rsidR="00E75674">
        <w:rPr>
          <w:rFonts w:cs="Times New Roman"/>
          <w:szCs w:val="24"/>
        </w:rPr>
        <w:t>ct Court judge in Ebeye was 537</w:t>
      </w:r>
      <w:r w:rsidRPr="004601C2">
        <w:rPr>
          <w:rFonts w:cs="Times New Roman"/>
          <w:szCs w:val="24"/>
        </w:rPr>
        <w:t xml:space="preserve">, and the average number of cases per court clerk </w:t>
      </w:r>
      <w:r w:rsidR="00E75674">
        <w:rPr>
          <w:rFonts w:cs="Times New Roman"/>
          <w:szCs w:val="24"/>
        </w:rPr>
        <w:t>was 268</w:t>
      </w:r>
      <w:r w:rsidR="008D1E91">
        <w:rPr>
          <w:rFonts w:cs="Times New Roman"/>
          <w:szCs w:val="24"/>
        </w:rPr>
        <w:t>.5</w:t>
      </w:r>
      <w:r w:rsidR="00C92FC8">
        <w:rPr>
          <w:rFonts w:cs="Times New Roman"/>
          <w:szCs w:val="24"/>
        </w:rPr>
        <w:t xml:space="preserve"> (one Judiciary clerk and one Kwajalein Atoll Local Government court clerk)</w:t>
      </w:r>
      <w:r w:rsidRPr="004601C2">
        <w:rPr>
          <w:rFonts w:cs="Times New Roman"/>
          <w:szCs w:val="24"/>
        </w:rPr>
        <w:t>.</w:t>
      </w:r>
    </w:p>
    <w:p w14:paraId="4D1BCD4A" w14:textId="77777777" w:rsidR="00896BF2" w:rsidRPr="004601C2" w:rsidRDefault="00896BF2" w:rsidP="00937F6C">
      <w:pPr>
        <w:rPr>
          <w:rFonts w:cs="Times New Roman"/>
          <w:szCs w:val="24"/>
        </w:rPr>
      </w:pPr>
    </w:p>
    <w:p w14:paraId="3E9F6C92" w14:textId="4FB38203" w:rsidR="00896BF2" w:rsidRPr="004601C2" w:rsidRDefault="00896BF2" w:rsidP="00937F6C">
      <w:pPr>
        <w:rPr>
          <w:rFonts w:cs="Times New Roman"/>
          <w:szCs w:val="24"/>
        </w:rPr>
      </w:pPr>
      <w:r w:rsidRPr="004601C2">
        <w:rPr>
          <w:rFonts w:cs="Times New Roman"/>
          <w:szCs w:val="24"/>
        </w:rPr>
        <w:t xml:space="preserve">No </w:t>
      </w:r>
      <w:r w:rsidR="00663A18">
        <w:rPr>
          <w:rFonts w:cs="Times New Roman"/>
          <w:szCs w:val="24"/>
        </w:rPr>
        <w:t>2018</w:t>
      </w:r>
      <w:r w:rsidRPr="004601C2">
        <w:rPr>
          <w:rFonts w:cs="Times New Roman"/>
          <w:szCs w:val="24"/>
        </w:rPr>
        <w:t xml:space="preserve"> Ebeye District Court cases were appealed</w:t>
      </w:r>
      <w:r w:rsidR="00037EF1">
        <w:rPr>
          <w:rFonts w:cs="Times New Roman"/>
          <w:szCs w:val="24"/>
        </w:rPr>
        <w:t xml:space="preserve"> or overturned on appeal</w:t>
      </w:r>
      <w:r w:rsidRPr="004601C2">
        <w:rPr>
          <w:rFonts w:cs="Times New Roman"/>
          <w:szCs w:val="24"/>
        </w:rPr>
        <w:t>.</w:t>
      </w:r>
    </w:p>
    <w:p w14:paraId="0514EAF8" w14:textId="77777777" w:rsidR="00896BF2" w:rsidRPr="004601C2" w:rsidRDefault="00896BF2" w:rsidP="00937F6C">
      <w:pPr>
        <w:rPr>
          <w:rFonts w:cs="Times New Roman"/>
          <w:szCs w:val="24"/>
        </w:rPr>
      </w:pPr>
    </w:p>
    <w:p w14:paraId="0E86DBFA" w14:textId="057B7ABA" w:rsidR="00896BF2" w:rsidRPr="004601C2" w:rsidRDefault="00896BF2" w:rsidP="00937F6C">
      <w:pPr>
        <w:rPr>
          <w:rFonts w:cs="Times New Roman"/>
          <w:szCs w:val="24"/>
        </w:rPr>
      </w:pPr>
      <w:r w:rsidRPr="007E3B34">
        <w:rPr>
          <w:rFonts w:cs="Times New Roman"/>
          <w:szCs w:val="24"/>
        </w:rPr>
        <w:t>In all Ebeye D</w:t>
      </w:r>
      <w:r w:rsidR="00520B74">
        <w:rPr>
          <w:rFonts w:cs="Times New Roman"/>
          <w:szCs w:val="24"/>
        </w:rPr>
        <w:t>istrict Court small claims cases</w:t>
      </w:r>
      <w:r w:rsidR="002E517B">
        <w:rPr>
          <w:rFonts w:cs="Times New Roman"/>
          <w:szCs w:val="24"/>
        </w:rPr>
        <w:t>,</w:t>
      </w:r>
      <w:r w:rsidR="000E5A47">
        <w:rPr>
          <w:rFonts w:cs="Times New Roman"/>
          <w:szCs w:val="24"/>
        </w:rPr>
        <w:t xml:space="preserve"> traffic cases, criminal and local government ordinance cases,</w:t>
      </w:r>
      <w:r w:rsidR="0005761F">
        <w:rPr>
          <w:rFonts w:cs="Times New Roman"/>
          <w:szCs w:val="24"/>
        </w:rPr>
        <w:t xml:space="preserve"> the </w:t>
      </w:r>
      <w:r w:rsidRPr="007E3B34">
        <w:rPr>
          <w:rFonts w:cs="Times New Roman"/>
          <w:szCs w:val="24"/>
        </w:rPr>
        <w:t xml:space="preserve">parties were self-represented.  The </w:t>
      </w:r>
      <w:r w:rsidR="00FE08CA">
        <w:rPr>
          <w:rFonts w:cs="Times New Roman"/>
          <w:szCs w:val="24"/>
        </w:rPr>
        <w:t>Office of the Public Defender</w:t>
      </w:r>
      <w:r w:rsidR="000E5A47">
        <w:rPr>
          <w:rFonts w:cs="Times New Roman"/>
          <w:szCs w:val="24"/>
        </w:rPr>
        <w:t xml:space="preserve"> </w:t>
      </w:r>
      <w:r w:rsidRPr="007E3B34">
        <w:rPr>
          <w:rFonts w:cs="Times New Roman"/>
          <w:szCs w:val="24"/>
        </w:rPr>
        <w:t>represen</w:t>
      </w:r>
      <w:r w:rsidR="00C64AA7">
        <w:rPr>
          <w:rFonts w:cs="Times New Roman"/>
          <w:szCs w:val="24"/>
        </w:rPr>
        <w:t>t</w:t>
      </w:r>
      <w:r w:rsidR="008D1E91">
        <w:rPr>
          <w:rFonts w:cs="Times New Roman"/>
          <w:szCs w:val="24"/>
        </w:rPr>
        <w:t xml:space="preserve">ed only one </w:t>
      </w:r>
      <w:r w:rsidR="00D7091A">
        <w:rPr>
          <w:rFonts w:cs="Times New Roman"/>
          <w:szCs w:val="24"/>
        </w:rPr>
        <w:t>defendant</w:t>
      </w:r>
      <w:r w:rsidR="008D1E91">
        <w:rPr>
          <w:rFonts w:cs="Times New Roman"/>
          <w:szCs w:val="24"/>
        </w:rPr>
        <w:t xml:space="preserve"> in </w:t>
      </w:r>
      <w:r w:rsidR="000E5A47">
        <w:rPr>
          <w:rFonts w:cs="Times New Roman"/>
          <w:szCs w:val="24"/>
        </w:rPr>
        <w:t>the</w:t>
      </w:r>
      <w:r w:rsidR="008D1E91">
        <w:rPr>
          <w:rFonts w:cs="Times New Roman"/>
          <w:szCs w:val="24"/>
        </w:rPr>
        <w:t xml:space="preserve"> cases that were filed in 2018</w:t>
      </w:r>
      <w:r w:rsidR="000E5A47">
        <w:rPr>
          <w:rFonts w:cs="Times New Roman"/>
          <w:szCs w:val="24"/>
        </w:rPr>
        <w:t>.</w:t>
      </w:r>
    </w:p>
    <w:p w14:paraId="66B1BBEB" w14:textId="37259BFB" w:rsidR="00896BF2" w:rsidRPr="00077E38" w:rsidRDefault="00810967" w:rsidP="00420037">
      <w:pPr>
        <w:pStyle w:val="Heading2"/>
        <w:rPr>
          <w:rFonts w:ascii="Times New Roman" w:hAnsi="Times New Roman" w:cs="Times New Roman"/>
          <w:color w:val="auto"/>
        </w:rPr>
      </w:pPr>
      <w:r w:rsidRPr="00077E38">
        <w:rPr>
          <w:rFonts w:ascii="Times New Roman" w:hAnsi="Times New Roman" w:cs="Times New Roman"/>
          <w:color w:val="auto"/>
          <w:lang w:val="en-CA"/>
        </w:rPr>
        <w:fldChar w:fldCharType="begin"/>
      </w:r>
      <w:r w:rsidR="00896BF2" w:rsidRPr="00077E38">
        <w:rPr>
          <w:rFonts w:ascii="Times New Roman" w:hAnsi="Times New Roman" w:cs="Times New Roman"/>
          <w:color w:val="auto"/>
          <w:lang w:val="en-CA"/>
        </w:rPr>
        <w:instrText xml:space="preserve"> SEQ CHAPTER \h \r 1</w:instrText>
      </w:r>
      <w:r w:rsidRPr="00077E38">
        <w:rPr>
          <w:rFonts w:ascii="Times New Roman" w:hAnsi="Times New Roman" w:cs="Times New Roman"/>
          <w:color w:val="auto"/>
          <w:lang w:val="en-CA"/>
        </w:rPr>
        <w:fldChar w:fldCharType="end"/>
      </w:r>
      <w:bookmarkStart w:id="50" w:name="_Toc12430909"/>
      <w:r w:rsidR="00896BF2" w:rsidRPr="00077E38">
        <w:rPr>
          <w:rFonts w:ascii="Times New Roman" w:hAnsi="Times New Roman" w:cs="Times New Roman"/>
          <w:color w:val="auto"/>
        </w:rPr>
        <w:t>E.  Community Courts</w:t>
      </w:r>
      <w:bookmarkEnd w:id="50"/>
    </w:p>
    <w:p w14:paraId="4B8305C1" w14:textId="77777777" w:rsidR="00896BF2" w:rsidRPr="00077E38" w:rsidRDefault="00896BF2" w:rsidP="00937F6C">
      <w:pPr>
        <w:autoSpaceDE w:val="0"/>
        <w:autoSpaceDN w:val="0"/>
        <w:adjustRightInd w:val="0"/>
        <w:rPr>
          <w:rFonts w:cs="Times New Roman"/>
          <w:szCs w:val="24"/>
        </w:rPr>
      </w:pPr>
    </w:p>
    <w:p w14:paraId="7C809FB7" w14:textId="77777777" w:rsidR="00F45772" w:rsidRDefault="00896BF2" w:rsidP="00937F6C">
      <w:pPr>
        <w:autoSpaceDE w:val="0"/>
        <w:autoSpaceDN w:val="0"/>
        <w:adjustRightInd w:val="0"/>
        <w:rPr>
          <w:rFonts w:cs="Times New Roman"/>
          <w:szCs w:val="24"/>
        </w:rPr>
      </w:pPr>
      <w:r w:rsidRPr="004601C2">
        <w:rPr>
          <w:rFonts w:cs="Times New Roman"/>
          <w:szCs w:val="24"/>
        </w:rPr>
        <w:t>On the outer islands</w:t>
      </w:r>
      <w:r w:rsidR="00FE08CA">
        <w:rPr>
          <w:rFonts w:cs="Times New Roman"/>
          <w:szCs w:val="24"/>
        </w:rPr>
        <w:t>,</w:t>
      </w:r>
      <w:r w:rsidRPr="004601C2">
        <w:rPr>
          <w:rFonts w:cs="Times New Roman"/>
          <w:szCs w:val="24"/>
        </w:rPr>
        <w:t xml:space="preserve"> the </w:t>
      </w:r>
      <w:r w:rsidR="00BC3587">
        <w:rPr>
          <w:rFonts w:cs="Times New Roman"/>
          <w:szCs w:val="24"/>
        </w:rPr>
        <w:t>RMI Judiciary</w:t>
      </w:r>
      <w:r w:rsidRPr="004601C2">
        <w:rPr>
          <w:rFonts w:cs="Times New Roman"/>
          <w:szCs w:val="24"/>
        </w:rPr>
        <w:t xml:space="preserve"> has Community Courts.  A Community Court is a limited-jurisdiction court of record for a local government area, of which there are 24.  Each Community Court consists of a presiding judge and such number of associate judges, if any, as the Judicial Service Commission may appoi</w:t>
      </w:r>
      <w:r w:rsidR="00081E58">
        <w:rPr>
          <w:rFonts w:cs="Times New Roman"/>
          <w:szCs w:val="24"/>
        </w:rPr>
        <w:t>nt.  Appointments are made for</w:t>
      </w:r>
      <w:r w:rsidR="002E13E3">
        <w:rPr>
          <w:rFonts w:cs="Times New Roman"/>
          <w:szCs w:val="24"/>
        </w:rPr>
        <w:t xml:space="preserve"> terms of up to </w:t>
      </w:r>
      <w:r w:rsidR="00DA3379">
        <w:rPr>
          <w:rFonts w:cs="Times New Roman"/>
          <w:szCs w:val="24"/>
        </w:rPr>
        <w:t>six</w:t>
      </w:r>
      <w:r w:rsidR="002E13E3">
        <w:rPr>
          <w:rFonts w:cs="Times New Roman"/>
          <w:szCs w:val="24"/>
        </w:rPr>
        <w:t xml:space="preserve"> </w:t>
      </w:r>
      <w:r w:rsidRPr="004601C2">
        <w:rPr>
          <w:rFonts w:cs="Times New Roman"/>
          <w:szCs w:val="24"/>
        </w:rPr>
        <w:t>year</w:t>
      </w:r>
      <w:r w:rsidR="002E13E3">
        <w:rPr>
          <w:rFonts w:cs="Times New Roman"/>
          <w:szCs w:val="24"/>
        </w:rPr>
        <w:t>s</w:t>
      </w:r>
      <w:r w:rsidR="00081E58">
        <w:rPr>
          <w:rFonts w:cs="Times New Roman"/>
          <w:szCs w:val="24"/>
        </w:rPr>
        <w:t>, but not to exceed age 72</w:t>
      </w:r>
      <w:r w:rsidRPr="004601C2">
        <w:rPr>
          <w:rFonts w:cs="Times New Roman"/>
          <w:szCs w:val="24"/>
        </w:rPr>
        <w:t>.  Community Court judges are lay judges with limited training.  A Community Court has original jurisdiction concurrent with the High Court and the District Court within its local government area</w:t>
      </w:r>
      <w:r w:rsidR="00FE08CA">
        <w:rPr>
          <w:rFonts w:cs="Times New Roman"/>
          <w:szCs w:val="24"/>
        </w:rPr>
        <w:t>:</w:t>
      </w:r>
    </w:p>
    <w:p w14:paraId="6D7C312E" w14:textId="77777777" w:rsidR="00896BF2" w:rsidRPr="004601C2" w:rsidRDefault="00896BF2" w:rsidP="00937F6C">
      <w:pPr>
        <w:autoSpaceDE w:val="0"/>
        <w:autoSpaceDN w:val="0"/>
        <w:adjustRightInd w:val="0"/>
        <w:rPr>
          <w:rFonts w:cs="Times New Roman"/>
          <w:szCs w:val="24"/>
        </w:rPr>
      </w:pPr>
      <w:r w:rsidRPr="004601C2">
        <w:rPr>
          <w:rFonts w:cs="Times New Roman"/>
          <w:szCs w:val="24"/>
        </w:rPr>
        <w:t xml:space="preserve"> </w:t>
      </w:r>
    </w:p>
    <w:p w14:paraId="50779BBC" w14:textId="77777777" w:rsidR="00896BF2" w:rsidRDefault="00896BF2" w:rsidP="00937F6C">
      <w:pPr>
        <w:autoSpaceDE w:val="0"/>
        <w:autoSpaceDN w:val="0"/>
        <w:adjustRightInd w:val="0"/>
        <w:rPr>
          <w:rFonts w:cs="Times New Roman"/>
          <w:szCs w:val="24"/>
        </w:rPr>
      </w:pPr>
      <w:r w:rsidRPr="004601C2">
        <w:rPr>
          <w:rFonts w:cs="Times New Roman"/>
          <w:szCs w:val="24"/>
        </w:rPr>
        <w:lastRenderedPageBreak/>
        <w:t>(</w:t>
      </w:r>
      <w:proofErr w:type="spellStart"/>
      <w:r w:rsidRPr="004601C2">
        <w:rPr>
          <w:rFonts w:cs="Times New Roman"/>
          <w:szCs w:val="24"/>
        </w:rPr>
        <w:t>i</w:t>
      </w:r>
      <w:proofErr w:type="spellEnd"/>
      <w:r w:rsidRPr="004601C2">
        <w:rPr>
          <w:rFonts w:cs="Times New Roman"/>
          <w:szCs w:val="24"/>
        </w:rPr>
        <w:t>) in all civil cases where the amount claimed or the value of the property involved does not exceed $</w:t>
      </w:r>
      <w:r w:rsidR="00081E58">
        <w:rPr>
          <w:rFonts w:cs="Times New Roman"/>
          <w:szCs w:val="24"/>
        </w:rPr>
        <w:t>1,0</w:t>
      </w:r>
      <w:r w:rsidRPr="004601C2">
        <w:rPr>
          <w:rFonts w:cs="Times New Roman"/>
          <w:szCs w:val="24"/>
        </w:rPr>
        <w:t>00 (excluding matters within the exclusive jurisdiction of the High Court by Constitution or statute, such as land title cases and admiralty and maritime matters) and</w:t>
      </w:r>
    </w:p>
    <w:p w14:paraId="179E560A" w14:textId="77777777" w:rsidR="00F45772" w:rsidRPr="004601C2" w:rsidRDefault="00F45772" w:rsidP="00937F6C">
      <w:pPr>
        <w:autoSpaceDE w:val="0"/>
        <w:autoSpaceDN w:val="0"/>
        <w:adjustRightInd w:val="0"/>
        <w:rPr>
          <w:rFonts w:cs="Times New Roman"/>
          <w:szCs w:val="24"/>
        </w:rPr>
      </w:pPr>
    </w:p>
    <w:p w14:paraId="30576FD6" w14:textId="77777777" w:rsidR="00896BF2" w:rsidRPr="004601C2" w:rsidRDefault="00896BF2" w:rsidP="00937F6C">
      <w:pPr>
        <w:autoSpaceDE w:val="0"/>
        <w:autoSpaceDN w:val="0"/>
        <w:adjustRightInd w:val="0"/>
        <w:rPr>
          <w:rFonts w:cs="Times New Roman"/>
          <w:szCs w:val="24"/>
        </w:rPr>
      </w:pPr>
      <w:r w:rsidRPr="004601C2">
        <w:rPr>
          <w:rFonts w:cs="Times New Roman"/>
          <w:szCs w:val="24"/>
        </w:rPr>
        <w:t>(ii) in all criminal cases involving offenses for which the maximum penalty does not exceed a fine of $400 or imprisonment for a term not exceeding six months, or both.</w:t>
      </w:r>
    </w:p>
    <w:p w14:paraId="256A330B" w14:textId="77777777" w:rsidR="00896BF2" w:rsidRPr="004601C2" w:rsidRDefault="00896BF2" w:rsidP="00937F6C">
      <w:pPr>
        <w:autoSpaceDE w:val="0"/>
        <w:autoSpaceDN w:val="0"/>
        <w:adjustRightInd w:val="0"/>
        <w:rPr>
          <w:rFonts w:cs="Times New Roman"/>
          <w:szCs w:val="24"/>
        </w:rPr>
      </w:pPr>
    </w:p>
    <w:p w14:paraId="7634FFB7" w14:textId="4BA8D78C" w:rsidR="007A1742" w:rsidRPr="004601C2" w:rsidRDefault="00896BF2" w:rsidP="00937F6C">
      <w:pPr>
        <w:autoSpaceDE w:val="0"/>
        <w:autoSpaceDN w:val="0"/>
        <w:adjustRightInd w:val="0"/>
        <w:rPr>
          <w:rFonts w:cs="Times New Roman"/>
          <w:szCs w:val="24"/>
        </w:rPr>
      </w:pPr>
      <w:r w:rsidRPr="004601C2">
        <w:rPr>
          <w:rFonts w:cs="Times New Roman"/>
          <w:szCs w:val="24"/>
        </w:rPr>
        <w:t>At the end of 201</w:t>
      </w:r>
      <w:r w:rsidR="00663A18">
        <w:rPr>
          <w:rFonts w:cs="Times New Roman"/>
          <w:szCs w:val="24"/>
        </w:rPr>
        <w:t>8</w:t>
      </w:r>
      <w:r w:rsidRPr="004601C2">
        <w:rPr>
          <w:rFonts w:cs="Times New Roman"/>
          <w:szCs w:val="24"/>
        </w:rPr>
        <w:t xml:space="preserve">, there were </w:t>
      </w:r>
      <w:r w:rsidR="004B6AD2">
        <w:rPr>
          <w:rFonts w:cs="Times New Roman"/>
          <w:szCs w:val="24"/>
        </w:rPr>
        <w:t>2</w:t>
      </w:r>
      <w:r w:rsidR="009F3972">
        <w:rPr>
          <w:rFonts w:cs="Times New Roman"/>
          <w:szCs w:val="24"/>
        </w:rPr>
        <w:t>4</w:t>
      </w:r>
      <w:r w:rsidRPr="004601C2">
        <w:rPr>
          <w:rFonts w:cs="Times New Roman"/>
          <w:szCs w:val="24"/>
        </w:rPr>
        <w:t xml:space="preserve"> serving Community Court judges and </w:t>
      </w:r>
      <w:r w:rsidR="009F3972">
        <w:rPr>
          <w:rFonts w:cs="Times New Roman"/>
          <w:szCs w:val="24"/>
        </w:rPr>
        <w:t>6</w:t>
      </w:r>
      <w:r w:rsidR="006C2911">
        <w:rPr>
          <w:rFonts w:cs="Times New Roman"/>
          <w:szCs w:val="24"/>
        </w:rPr>
        <w:t xml:space="preserve"> </w:t>
      </w:r>
      <w:r w:rsidRPr="004601C2">
        <w:rPr>
          <w:rFonts w:cs="Times New Roman"/>
          <w:szCs w:val="24"/>
        </w:rPr>
        <w:t>v</w:t>
      </w:r>
      <w:r w:rsidR="005856B2">
        <w:rPr>
          <w:rFonts w:cs="Times New Roman"/>
          <w:szCs w:val="24"/>
        </w:rPr>
        <w:t xml:space="preserve">acancies.  </w:t>
      </w:r>
      <w:r w:rsidR="000F0216">
        <w:rPr>
          <w:rFonts w:cs="Times New Roman"/>
          <w:szCs w:val="24"/>
        </w:rPr>
        <w:t xml:space="preserve">At the date of this report, </w:t>
      </w:r>
      <w:r w:rsidR="00663A18">
        <w:rPr>
          <w:rFonts w:cs="Times New Roman"/>
          <w:szCs w:val="24"/>
        </w:rPr>
        <w:t>there are</w:t>
      </w:r>
      <w:r w:rsidR="00104A6A">
        <w:rPr>
          <w:rFonts w:cs="Times New Roman"/>
          <w:szCs w:val="24"/>
        </w:rPr>
        <w:t xml:space="preserve"> six</w:t>
      </w:r>
      <w:r w:rsidR="000A24DD">
        <w:rPr>
          <w:rFonts w:cs="Times New Roman"/>
          <w:szCs w:val="24"/>
        </w:rPr>
        <w:t xml:space="preserve"> </w:t>
      </w:r>
      <w:r w:rsidRPr="00E638A6">
        <w:rPr>
          <w:rFonts w:cs="Times New Roman"/>
          <w:szCs w:val="24"/>
        </w:rPr>
        <w:t>vacancies for which the Commission is waiting recommendations fro</w:t>
      </w:r>
      <w:r w:rsidR="00E962D0" w:rsidRPr="00E638A6">
        <w:rPr>
          <w:rFonts w:cs="Times New Roman"/>
          <w:szCs w:val="24"/>
        </w:rPr>
        <w:t>m local government councils:</w:t>
      </w:r>
      <w:r w:rsidR="005856B2" w:rsidRPr="00E638A6">
        <w:rPr>
          <w:rFonts w:cs="Times New Roman"/>
          <w:szCs w:val="24"/>
        </w:rPr>
        <w:t xml:space="preserve"> </w:t>
      </w:r>
      <w:proofErr w:type="spellStart"/>
      <w:r w:rsidR="002D18A5">
        <w:rPr>
          <w:rFonts w:cs="Times New Roman"/>
          <w:szCs w:val="24"/>
        </w:rPr>
        <w:t>A</w:t>
      </w:r>
      <w:r w:rsidR="009F3972">
        <w:rPr>
          <w:rFonts w:cs="Times New Roman"/>
          <w:szCs w:val="24"/>
        </w:rPr>
        <w:t>ilinglaplap</w:t>
      </w:r>
      <w:proofErr w:type="spellEnd"/>
      <w:r w:rsidR="009F3972">
        <w:rPr>
          <w:rFonts w:cs="Times New Roman"/>
          <w:szCs w:val="24"/>
        </w:rPr>
        <w:t xml:space="preserve"> </w:t>
      </w:r>
      <w:r w:rsidR="002D18A5">
        <w:rPr>
          <w:rFonts w:cs="Times New Roman"/>
          <w:szCs w:val="24"/>
        </w:rPr>
        <w:t>(</w:t>
      </w:r>
      <w:r w:rsidR="009F3972">
        <w:rPr>
          <w:rFonts w:cs="Times New Roman"/>
          <w:szCs w:val="24"/>
        </w:rPr>
        <w:t>1</w:t>
      </w:r>
      <w:r w:rsidR="002D18A5">
        <w:rPr>
          <w:rFonts w:cs="Times New Roman"/>
          <w:szCs w:val="24"/>
        </w:rPr>
        <w:t xml:space="preserve">); </w:t>
      </w:r>
      <w:proofErr w:type="spellStart"/>
      <w:r w:rsidR="005856B2" w:rsidRPr="00E638A6">
        <w:rPr>
          <w:rFonts w:cs="Times New Roman"/>
          <w:szCs w:val="24"/>
        </w:rPr>
        <w:t>Enewetak</w:t>
      </w:r>
      <w:proofErr w:type="spellEnd"/>
      <w:r w:rsidR="005856B2" w:rsidRPr="00E638A6">
        <w:rPr>
          <w:rFonts w:cs="Times New Roman"/>
          <w:szCs w:val="24"/>
        </w:rPr>
        <w:t xml:space="preserve"> (1)</w:t>
      </w:r>
      <w:r w:rsidRPr="00E638A6">
        <w:rPr>
          <w:rFonts w:cs="Times New Roman"/>
          <w:szCs w:val="24"/>
        </w:rPr>
        <w:t>;</w:t>
      </w:r>
      <w:r w:rsidR="00626A92" w:rsidRPr="00E638A6">
        <w:rPr>
          <w:rFonts w:cs="Times New Roman"/>
          <w:szCs w:val="24"/>
        </w:rPr>
        <w:t xml:space="preserve"> Lib (1);</w:t>
      </w:r>
      <w:r w:rsidR="006C2911" w:rsidRPr="00E638A6">
        <w:rPr>
          <w:rFonts w:cs="Times New Roman"/>
          <w:szCs w:val="24"/>
        </w:rPr>
        <w:t xml:space="preserve"> </w:t>
      </w:r>
      <w:proofErr w:type="spellStart"/>
      <w:r w:rsidR="002D18A5">
        <w:rPr>
          <w:rFonts w:cs="Times New Roman"/>
          <w:szCs w:val="24"/>
        </w:rPr>
        <w:t>Namu</w:t>
      </w:r>
      <w:proofErr w:type="spellEnd"/>
      <w:r w:rsidR="002D18A5">
        <w:rPr>
          <w:rFonts w:cs="Times New Roman"/>
          <w:szCs w:val="24"/>
        </w:rPr>
        <w:t xml:space="preserve"> (1); </w:t>
      </w:r>
      <w:r w:rsidRPr="00E638A6">
        <w:rPr>
          <w:rFonts w:cs="Times New Roman"/>
          <w:szCs w:val="24"/>
        </w:rPr>
        <w:t>Rongelap (1);</w:t>
      </w:r>
      <w:r w:rsidR="00041BFC">
        <w:rPr>
          <w:rFonts w:cs="Times New Roman"/>
          <w:szCs w:val="24"/>
        </w:rPr>
        <w:t xml:space="preserve"> </w:t>
      </w:r>
      <w:r w:rsidRPr="00E638A6">
        <w:rPr>
          <w:rFonts w:cs="Times New Roman"/>
          <w:szCs w:val="24"/>
        </w:rPr>
        <w:t>and unallocated (1).</w:t>
      </w:r>
    </w:p>
    <w:p w14:paraId="6A42FDB3" w14:textId="77777777" w:rsidR="00896BF2" w:rsidRPr="004601C2" w:rsidRDefault="00896BF2" w:rsidP="00937F6C">
      <w:pPr>
        <w:autoSpaceDE w:val="0"/>
        <w:autoSpaceDN w:val="0"/>
        <w:adjustRightInd w:val="0"/>
        <w:rPr>
          <w:rFonts w:cs="Times New Roman"/>
          <w:szCs w:val="24"/>
        </w:rPr>
      </w:pPr>
    </w:p>
    <w:p w14:paraId="270B9D5C" w14:textId="46D7B70A" w:rsidR="005856B2" w:rsidRPr="004601C2" w:rsidRDefault="00896BF2" w:rsidP="00937F6C">
      <w:pPr>
        <w:autoSpaceDE w:val="0"/>
        <w:autoSpaceDN w:val="0"/>
        <w:adjustRightInd w:val="0"/>
        <w:rPr>
          <w:rFonts w:cs="Times New Roman"/>
          <w:szCs w:val="24"/>
        </w:rPr>
      </w:pPr>
      <w:r w:rsidRPr="004601C2">
        <w:rPr>
          <w:rFonts w:cs="Times New Roman"/>
          <w:szCs w:val="24"/>
        </w:rPr>
        <w:t xml:space="preserve">Community court judges receive training when they come to Majuro for </w:t>
      </w:r>
      <w:r w:rsidR="00C0392D">
        <w:rPr>
          <w:rFonts w:cs="Times New Roman"/>
          <w:szCs w:val="24"/>
        </w:rPr>
        <w:t xml:space="preserve">biennial </w:t>
      </w:r>
      <w:r w:rsidRPr="004601C2">
        <w:rPr>
          <w:rFonts w:cs="Times New Roman"/>
          <w:szCs w:val="24"/>
        </w:rPr>
        <w:t xml:space="preserve">summer conferences and on other occasions.  The </w:t>
      </w:r>
      <w:r w:rsidR="00BC3587">
        <w:rPr>
          <w:rFonts w:cs="Times New Roman"/>
          <w:szCs w:val="24"/>
        </w:rPr>
        <w:t>RMI Judiciary</w:t>
      </w:r>
      <w:r w:rsidRPr="004601C2">
        <w:rPr>
          <w:rFonts w:cs="Times New Roman"/>
          <w:szCs w:val="24"/>
        </w:rPr>
        <w:t xml:space="preserve"> encourages all Community </w:t>
      </w:r>
      <w:r w:rsidR="00AC2CD7">
        <w:rPr>
          <w:rFonts w:cs="Times New Roman"/>
          <w:szCs w:val="24"/>
        </w:rPr>
        <w:t>C</w:t>
      </w:r>
      <w:r w:rsidRPr="004601C2">
        <w:rPr>
          <w:rFonts w:cs="Times New Roman"/>
          <w:szCs w:val="24"/>
        </w:rPr>
        <w:t xml:space="preserve">ourt judges who are in Majuro for other business to stop by the courthouse and arrange for training opportunities with the District Court judges.  The </w:t>
      </w:r>
      <w:r w:rsidR="00BC3587">
        <w:rPr>
          <w:rFonts w:cs="Times New Roman"/>
          <w:szCs w:val="24"/>
        </w:rPr>
        <w:t>RMI Judiciary</w:t>
      </w:r>
      <w:r w:rsidRPr="004601C2">
        <w:rPr>
          <w:rFonts w:cs="Times New Roman"/>
          <w:szCs w:val="24"/>
        </w:rPr>
        <w:t xml:space="preserve"> intends to continue providing </w:t>
      </w:r>
      <w:r w:rsidR="002334AE">
        <w:rPr>
          <w:rFonts w:cs="Times New Roman"/>
          <w:szCs w:val="24"/>
        </w:rPr>
        <w:t xml:space="preserve">such </w:t>
      </w:r>
      <w:r w:rsidRPr="004601C2">
        <w:rPr>
          <w:rFonts w:cs="Times New Roman"/>
          <w:szCs w:val="24"/>
        </w:rPr>
        <w:t>training</w:t>
      </w:r>
      <w:r w:rsidR="00735297">
        <w:rPr>
          <w:rFonts w:cs="Times New Roman"/>
          <w:szCs w:val="24"/>
        </w:rPr>
        <w:t>s for Commun</w:t>
      </w:r>
      <w:r w:rsidR="002D18A5">
        <w:rPr>
          <w:rFonts w:cs="Times New Roman"/>
          <w:szCs w:val="24"/>
        </w:rPr>
        <w:t xml:space="preserve">ity Court judges.  </w:t>
      </w:r>
      <w:r w:rsidR="00BF0B15">
        <w:rPr>
          <w:rFonts w:cs="Times New Roman"/>
          <w:szCs w:val="24"/>
        </w:rPr>
        <w:t>The next training is scheduled for August 2019</w:t>
      </w:r>
      <w:r w:rsidRPr="004601C2">
        <w:rPr>
          <w:rFonts w:cs="Times New Roman"/>
          <w:szCs w:val="24"/>
        </w:rPr>
        <w:t>.</w:t>
      </w:r>
    </w:p>
    <w:p w14:paraId="03A0AA64" w14:textId="77777777" w:rsidR="00896BF2" w:rsidRPr="00077E38" w:rsidRDefault="00896BF2" w:rsidP="00420037">
      <w:pPr>
        <w:pStyle w:val="Heading2"/>
        <w:rPr>
          <w:rFonts w:ascii="Times New Roman" w:hAnsi="Times New Roman" w:cs="Times New Roman"/>
          <w:color w:val="auto"/>
        </w:rPr>
      </w:pPr>
      <w:bookmarkStart w:id="51" w:name="_1__17_"/>
      <w:bookmarkStart w:id="52" w:name="_Toc12430910"/>
      <w:bookmarkEnd w:id="51"/>
      <w:r w:rsidRPr="00077E38">
        <w:rPr>
          <w:rFonts w:ascii="Times New Roman" w:hAnsi="Times New Roman" w:cs="Times New Roman"/>
          <w:color w:val="auto"/>
        </w:rPr>
        <w:t>F.  Travel to the Outer Islands and Ebeye</w:t>
      </w:r>
      <w:bookmarkEnd w:id="52"/>
    </w:p>
    <w:p w14:paraId="45B57B3F" w14:textId="77777777" w:rsidR="00896BF2" w:rsidRPr="00077E38" w:rsidRDefault="00896BF2" w:rsidP="00937F6C">
      <w:pPr>
        <w:keepNext/>
        <w:keepLines/>
        <w:autoSpaceDE w:val="0"/>
        <w:autoSpaceDN w:val="0"/>
        <w:adjustRightInd w:val="0"/>
        <w:rPr>
          <w:rFonts w:cs="Times New Roman"/>
          <w:szCs w:val="24"/>
        </w:rPr>
      </w:pPr>
    </w:p>
    <w:p w14:paraId="5E45ED36" w14:textId="77777777" w:rsidR="00896BF2" w:rsidRPr="004601C2" w:rsidRDefault="00896BF2" w:rsidP="00937F6C">
      <w:pPr>
        <w:keepNext/>
        <w:keepLines/>
        <w:autoSpaceDE w:val="0"/>
        <w:autoSpaceDN w:val="0"/>
        <w:adjustRightInd w:val="0"/>
        <w:rPr>
          <w:rFonts w:cs="Times New Roman"/>
          <w:szCs w:val="24"/>
        </w:rPr>
      </w:pPr>
      <w:r w:rsidRPr="004601C2">
        <w:rPr>
          <w:rFonts w:cs="Times New Roman"/>
          <w:szCs w:val="24"/>
        </w:rPr>
        <w:t xml:space="preserve">The </w:t>
      </w:r>
      <w:r w:rsidR="00BC3587">
        <w:rPr>
          <w:rFonts w:cs="Times New Roman"/>
          <w:szCs w:val="24"/>
        </w:rPr>
        <w:t>RMI Judiciary</w:t>
      </w:r>
      <w:r w:rsidRPr="004601C2">
        <w:rPr>
          <w:rFonts w:cs="Times New Roman"/>
          <w:szCs w:val="24"/>
        </w:rPr>
        <w:t xml:space="preserve"> </w:t>
      </w:r>
      <w:r w:rsidR="00AC2CD7">
        <w:rPr>
          <w:rFonts w:cs="Times New Roman"/>
          <w:szCs w:val="24"/>
        </w:rPr>
        <w:t xml:space="preserve">also </w:t>
      </w:r>
      <w:r w:rsidRPr="004601C2">
        <w:rPr>
          <w:rFonts w:cs="Times New Roman"/>
          <w:szCs w:val="24"/>
        </w:rPr>
        <w:t>travel</w:t>
      </w:r>
      <w:r w:rsidR="00AC2CD7">
        <w:rPr>
          <w:rFonts w:cs="Times New Roman"/>
          <w:szCs w:val="24"/>
        </w:rPr>
        <w:t>s</w:t>
      </w:r>
      <w:r w:rsidRPr="004601C2">
        <w:rPr>
          <w:rFonts w:cs="Times New Roman"/>
          <w:szCs w:val="24"/>
        </w:rPr>
        <w:t xml:space="preserve"> to the outer islands on an as-needed basis.</w:t>
      </w:r>
    </w:p>
    <w:p w14:paraId="3BAA1BD7" w14:textId="77777777" w:rsidR="00896BF2" w:rsidRPr="004601C2" w:rsidRDefault="00896BF2" w:rsidP="00937F6C">
      <w:pPr>
        <w:keepNext/>
        <w:keepLines/>
        <w:autoSpaceDE w:val="0"/>
        <w:autoSpaceDN w:val="0"/>
        <w:adjustRightInd w:val="0"/>
        <w:rPr>
          <w:rFonts w:cs="Times New Roman"/>
          <w:szCs w:val="24"/>
        </w:rPr>
      </w:pPr>
    </w:p>
    <w:p w14:paraId="07FADE2D" w14:textId="7C99710C" w:rsidR="00896BF2" w:rsidRPr="004601C2" w:rsidRDefault="00B1436F" w:rsidP="00937F6C">
      <w:pPr>
        <w:autoSpaceDE w:val="0"/>
        <w:autoSpaceDN w:val="0"/>
        <w:adjustRightInd w:val="0"/>
        <w:rPr>
          <w:rFonts w:cs="Times New Roman"/>
          <w:szCs w:val="24"/>
        </w:rPr>
      </w:pPr>
      <w:r>
        <w:rPr>
          <w:rFonts w:cs="Times New Roman"/>
          <w:szCs w:val="24"/>
        </w:rPr>
        <w:t>I</w:t>
      </w:r>
      <w:r w:rsidR="004B1189">
        <w:rPr>
          <w:rFonts w:cs="Times New Roman"/>
          <w:szCs w:val="24"/>
        </w:rPr>
        <w:t xml:space="preserve">f </w:t>
      </w:r>
      <w:r w:rsidR="00896BF2" w:rsidRPr="004601C2">
        <w:rPr>
          <w:rFonts w:cs="Times New Roman"/>
          <w:szCs w:val="24"/>
        </w:rPr>
        <w:t>the offices of the Attorney-General, the Public Defender, and the Micronesian Legal Services Corporation were to station attorneys on Ebeye full time,</w:t>
      </w:r>
      <w:r>
        <w:rPr>
          <w:rFonts w:cs="Times New Roman"/>
          <w:szCs w:val="24"/>
        </w:rPr>
        <w:t xml:space="preserve"> the Ebeye caseload would increase and </w:t>
      </w:r>
      <w:r w:rsidR="00496794">
        <w:rPr>
          <w:rFonts w:cs="Times New Roman"/>
          <w:szCs w:val="24"/>
        </w:rPr>
        <w:t>a third High Court ju</w:t>
      </w:r>
      <w:r>
        <w:rPr>
          <w:rFonts w:cs="Times New Roman"/>
          <w:szCs w:val="24"/>
        </w:rPr>
        <w:t>stice would be necessary to help move the cases</w:t>
      </w:r>
      <w:r w:rsidR="00896BF2" w:rsidRPr="004601C2">
        <w:rPr>
          <w:rFonts w:cs="Times New Roman"/>
          <w:szCs w:val="24"/>
        </w:rPr>
        <w:t xml:space="preserve">. </w:t>
      </w:r>
      <w:r>
        <w:rPr>
          <w:rFonts w:cs="Times New Roman"/>
          <w:szCs w:val="24"/>
        </w:rPr>
        <w:t xml:space="preserve"> </w:t>
      </w:r>
      <w:r w:rsidR="00896BF2" w:rsidRPr="004601C2">
        <w:rPr>
          <w:rFonts w:cs="Times New Roman"/>
          <w:szCs w:val="24"/>
        </w:rPr>
        <w:t>Currently, the High Court travels to Ebeye once every quarter if cases are ready to proceed.</w:t>
      </w:r>
    </w:p>
    <w:p w14:paraId="3E2A1A5F" w14:textId="77777777" w:rsidR="00896BF2" w:rsidRPr="004601C2" w:rsidRDefault="00896BF2" w:rsidP="00937F6C">
      <w:pPr>
        <w:autoSpaceDE w:val="0"/>
        <w:autoSpaceDN w:val="0"/>
        <w:adjustRightInd w:val="0"/>
        <w:rPr>
          <w:rFonts w:cs="Times New Roman"/>
          <w:szCs w:val="24"/>
        </w:rPr>
      </w:pPr>
    </w:p>
    <w:p w14:paraId="704286ED" w14:textId="77777777" w:rsidR="00B11C48" w:rsidRDefault="00896BF2" w:rsidP="00D03110">
      <w:pPr>
        <w:autoSpaceDE w:val="0"/>
        <w:autoSpaceDN w:val="0"/>
        <w:adjustRightInd w:val="0"/>
        <w:rPr>
          <w:rFonts w:eastAsiaTheme="majorEastAsia" w:cs="Times New Roman"/>
          <w:b/>
          <w:bCs/>
          <w:sz w:val="26"/>
          <w:szCs w:val="26"/>
          <w:lang w:val="en-CA"/>
        </w:rPr>
      </w:pPr>
      <w:r w:rsidRPr="004601C2">
        <w:rPr>
          <w:rFonts w:cs="Times New Roman"/>
          <w:szCs w:val="24"/>
        </w:rPr>
        <w:t xml:space="preserve">If the Government cannot afford to station attorneys full-time on Ebeye, the </w:t>
      </w:r>
      <w:r w:rsidR="00BC3587">
        <w:rPr>
          <w:rFonts w:cs="Times New Roman"/>
          <w:szCs w:val="24"/>
        </w:rPr>
        <w:t>RMI Judiciary</w:t>
      </w:r>
      <w:r w:rsidRPr="004601C2">
        <w:rPr>
          <w:rFonts w:cs="Times New Roman"/>
          <w:szCs w:val="24"/>
        </w:rPr>
        <w:t xml:space="preserve"> would request that at the very least the Office of the Attorney-General and Office of the Public Defender receive funding to emp</w:t>
      </w:r>
      <w:r w:rsidR="006B15A9">
        <w:rPr>
          <w:rFonts w:cs="Times New Roman"/>
          <w:szCs w:val="24"/>
        </w:rPr>
        <w:t>loy</w:t>
      </w:r>
      <w:r w:rsidRPr="004601C2">
        <w:rPr>
          <w:rFonts w:cs="Times New Roman"/>
          <w:szCs w:val="24"/>
        </w:rPr>
        <w:t xml:space="preserve"> trial assistants on Ebeye</w:t>
      </w:r>
      <w:r w:rsidR="00AC2CD7">
        <w:rPr>
          <w:rFonts w:cs="Times New Roman"/>
          <w:szCs w:val="24"/>
        </w:rPr>
        <w:t xml:space="preserve">.  This </w:t>
      </w:r>
      <w:r w:rsidRPr="004601C2">
        <w:rPr>
          <w:rFonts w:cs="Times New Roman"/>
          <w:szCs w:val="24"/>
        </w:rPr>
        <w:t xml:space="preserve">was the practice until </w:t>
      </w:r>
      <w:r w:rsidR="00AC2CD7">
        <w:rPr>
          <w:rFonts w:cs="Times New Roman"/>
          <w:szCs w:val="24"/>
        </w:rPr>
        <w:t xml:space="preserve">relatively </w:t>
      </w:r>
      <w:r w:rsidRPr="004601C2">
        <w:rPr>
          <w:rFonts w:cs="Times New Roman"/>
          <w:szCs w:val="24"/>
        </w:rPr>
        <w:t xml:space="preserve">recently.  Defendants brought before the District Court </w:t>
      </w:r>
      <w:r w:rsidR="00AC2CD7">
        <w:rPr>
          <w:rFonts w:cs="Times New Roman"/>
          <w:szCs w:val="24"/>
        </w:rPr>
        <w:t xml:space="preserve">on Ebeye </w:t>
      </w:r>
      <w:r w:rsidRPr="004601C2">
        <w:rPr>
          <w:rFonts w:cs="Times New Roman"/>
          <w:szCs w:val="24"/>
        </w:rPr>
        <w:t>on criminal charges have a constitutional right to legal counsel.</w:t>
      </w:r>
      <w:r w:rsidR="002873E0">
        <w:rPr>
          <w:rFonts w:cs="Times New Roman"/>
          <w:szCs w:val="24"/>
        </w:rPr>
        <w:t xml:space="preserve">  Late in 2014, MLSC reopened its Ebeye office and staffed it with a </w:t>
      </w:r>
      <w:r w:rsidR="004B1189">
        <w:rPr>
          <w:rFonts w:cs="Times New Roman"/>
          <w:szCs w:val="24"/>
        </w:rPr>
        <w:t>secretary</w:t>
      </w:r>
      <w:r w:rsidR="002873E0">
        <w:rPr>
          <w:rFonts w:cs="Times New Roman"/>
          <w:szCs w:val="24"/>
        </w:rPr>
        <w:t>.</w:t>
      </w:r>
    </w:p>
    <w:p w14:paraId="433F18D3" w14:textId="1B1FE18A" w:rsidR="00896BF2" w:rsidRPr="00077E38" w:rsidRDefault="00810967" w:rsidP="00420037">
      <w:pPr>
        <w:pStyle w:val="Heading2"/>
        <w:rPr>
          <w:rFonts w:ascii="Times New Roman" w:hAnsi="Times New Roman" w:cs="Times New Roman"/>
          <w:color w:val="auto"/>
        </w:rPr>
      </w:pPr>
      <w:r w:rsidRPr="00077E38">
        <w:rPr>
          <w:rFonts w:ascii="Times New Roman" w:hAnsi="Times New Roman" w:cs="Times New Roman"/>
          <w:color w:val="auto"/>
          <w:lang w:val="en-CA"/>
        </w:rPr>
        <w:fldChar w:fldCharType="begin"/>
      </w:r>
      <w:r w:rsidR="00896BF2" w:rsidRPr="00077E38">
        <w:rPr>
          <w:rFonts w:ascii="Times New Roman" w:hAnsi="Times New Roman" w:cs="Times New Roman"/>
          <w:color w:val="auto"/>
          <w:lang w:val="en-CA"/>
        </w:rPr>
        <w:instrText xml:space="preserve"> SEQ CHAPTER \h \r 1</w:instrText>
      </w:r>
      <w:r w:rsidRPr="00077E38">
        <w:rPr>
          <w:rFonts w:ascii="Times New Roman" w:hAnsi="Times New Roman" w:cs="Times New Roman"/>
          <w:color w:val="auto"/>
          <w:lang w:val="en-CA"/>
        </w:rPr>
        <w:fldChar w:fldCharType="end"/>
      </w:r>
      <w:bookmarkStart w:id="53" w:name="_Toc12430911"/>
      <w:r w:rsidR="00595825">
        <w:rPr>
          <w:rFonts w:ascii="Times New Roman" w:hAnsi="Times New Roman" w:cs="Times New Roman"/>
          <w:color w:val="auto"/>
        </w:rPr>
        <w:t xml:space="preserve">G.  </w:t>
      </w:r>
      <w:r w:rsidR="005541BD" w:rsidRPr="00077E38">
        <w:rPr>
          <w:rFonts w:ascii="Times New Roman" w:hAnsi="Times New Roman" w:cs="Times New Roman"/>
          <w:color w:val="auto"/>
        </w:rPr>
        <w:t xml:space="preserve">Other Services: </w:t>
      </w:r>
      <w:r w:rsidR="00896BF2" w:rsidRPr="00077E38">
        <w:rPr>
          <w:rFonts w:ascii="Times New Roman" w:hAnsi="Times New Roman" w:cs="Times New Roman"/>
          <w:color w:val="auto"/>
        </w:rPr>
        <w:t>Births, Deaths, Marriages, Notarizations</w:t>
      </w:r>
      <w:r w:rsidR="005541BD" w:rsidRPr="00077E38">
        <w:rPr>
          <w:rFonts w:ascii="Times New Roman" w:hAnsi="Times New Roman" w:cs="Times New Roman"/>
          <w:color w:val="auto"/>
        </w:rPr>
        <w:t>,</w:t>
      </w:r>
      <w:r w:rsidR="00357473">
        <w:rPr>
          <w:rFonts w:ascii="Times New Roman" w:hAnsi="Times New Roman" w:cs="Times New Roman"/>
          <w:color w:val="auto"/>
        </w:rPr>
        <w:t xml:space="preserve"> </w:t>
      </w:r>
      <w:r w:rsidR="00595825">
        <w:rPr>
          <w:rFonts w:ascii="Times New Roman" w:hAnsi="Times New Roman" w:cs="Times New Roman"/>
          <w:color w:val="auto"/>
        </w:rPr>
        <w:t>etc</w:t>
      </w:r>
      <w:r w:rsidR="005541BD" w:rsidRPr="00077E38">
        <w:rPr>
          <w:rFonts w:ascii="Times New Roman" w:hAnsi="Times New Roman" w:cs="Times New Roman"/>
          <w:color w:val="auto"/>
        </w:rPr>
        <w:t>.</w:t>
      </w:r>
      <w:bookmarkEnd w:id="53"/>
    </w:p>
    <w:p w14:paraId="66A831B0" w14:textId="77777777" w:rsidR="00896BF2" w:rsidRPr="004601C2" w:rsidRDefault="00896BF2" w:rsidP="00937F6C">
      <w:pPr>
        <w:rPr>
          <w:rFonts w:cs="Times New Roman"/>
          <w:szCs w:val="24"/>
        </w:rPr>
      </w:pPr>
    </w:p>
    <w:p w14:paraId="5D872160" w14:textId="77777777" w:rsidR="00896BF2" w:rsidRPr="004601C2" w:rsidRDefault="00896BF2" w:rsidP="00937F6C">
      <w:pPr>
        <w:rPr>
          <w:rFonts w:cs="Times New Roman"/>
          <w:szCs w:val="24"/>
        </w:rPr>
      </w:pPr>
      <w:r w:rsidRPr="004601C2">
        <w:rPr>
          <w:rFonts w:cs="Times New Roman"/>
          <w:szCs w:val="24"/>
        </w:rPr>
        <w:t xml:space="preserve">In addition to deciding cases, the courts help the people through confirming delayed registrations of births and death, performing marriages, notarizing </w:t>
      </w:r>
      <w:r w:rsidR="00A137C1">
        <w:rPr>
          <w:rFonts w:cs="Times New Roman"/>
          <w:szCs w:val="24"/>
        </w:rPr>
        <w:t xml:space="preserve">and certifying </w:t>
      </w:r>
      <w:r w:rsidRPr="004601C2">
        <w:rPr>
          <w:rFonts w:cs="Times New Roman"/>
          <w:szCs w:val="24"/>
        </w:rPr>
        <w:t>documents</w:t>
      </w:r>
      <w:r w:rsidR="005541BD" w:rsidRPr="004601C2">
        <w:rPr>
          <w:rFonts w:cs="Times New Roman"/>
          <w:szCs w:val="24"/>
        </w:rPr>
        <w:t xml:space="preserve">, </w:t>
      </w:r>
      <w:r w:rsidR="004B1189">
        <w:rPr>
          <w:rFonts w:cs="Times New Roman"/>
          <w:szCs w:val="24"/>
        </w:rPr>
        <w:t xml:space="preserve">and </w:t>
      </w:r>
      <w:r w:rsidR="005541BD" w:rsidRPr="004601C2">
        <w:rPr>
          <w:rFonts w:cs="Times New Roman"/>
          <w:szCs w:val="24"/>
        </w:rPr>
        <w:t>issuing record checks</w:t>
      </w:r>
      <w:r w:rsidRPr="004601C2">
        <w:rPr>
          <w:rFonts w:cs="Times New Roman"/>
          <w:szCs w:val="24"/>
        </w:rPr>
        <w:t>.  The courts offer these services on no or little notice.  However, couples usually schedule marriages one to three days in advance.  Marriages by non-citizens must first be approved by the Ministry of Foreign Affairs.</w:t>
      </w:r>
    </w:p>
    <w:p w14:paraId="2418440E" w14:textId="77777777" w:rsidR="00745DAF" w:rsidRPr="004601C2" w:rsidRDefault="00745DAF" w:rsidP="00937F6C">
      <w:pPr>
        <w:rPr>
          <w:rFonts w:cs="Times New Roman"/>
          <w:szCs w:val="24"/>
        </w:rPr>
      </w:pPr>
      <w:bookmarkStart w:id="54" w:name="_1__19_"/>
      <w:bookmarkEnd w:id="54"/>
    </w:p>
    <w:p w14:paraId="51F7A14E" w14:textId="29371819" w:rsidR="00896BF2" w:rsidRPr="008A32B0" w:rsidRDefault="00896BF2" w:rsidP="00937F6C">
      <w:pPr>
        <w:rPr>
          <w:rFonts w:cs="Times New Roman"/>
          <w:szCs w:val="24"/>
        </w:rPr>
      </w:pPr>
      <w:bookmarkStart w:id="55" w:name="_Toc12430912"/>
      <w:r w:rsidRPr="008A32B0">
        <w:rPr>
          <w:rStyle w:val="Heading3Char"/>
          <w:rFonts w:ascii="Times New Roman" w:hAnsi="Times New Roman" w:cs="Times New Roman"/>
        </w:rPr>
        <w:t>1.  Majuro.</w:t>
      </w:r>
      <w:bookmarkEnd w:id="55"/>
      <w:r w:rsidRPr="008A32B0">
        <w:rPr>
          <w:rFonts w:cs="Times New Roman"/>
          <w:szCs w:val="24"/>
        </w:rPr>
        <w:t xml:space="preserve">  In 201</w:t>
      </w:r>
      <w:r w:rsidR="00B521C9">
        <w:rPr>
          <w:rFonts w:cs="Times New Roman"/>
          <w:szCs w:val="24"/>
        </w:rPr>
        <w:t>8</w:t>
      </w:r>
      <w:r w:rsidRPr="008A32B0">
        <w:rPr>
          <w:rFonts w:cs="Times New Roman"/>
          <w:szCs w:val="24"/>
        </w:rPr>
        <w:t xml:space="preserve"> on Majuro, the High Court and the Dist</w:t>
      </w:r>
      <w:r w:rsidR="00104A6A">
        <w:rPr>
          <w:rFonts w:cs="Times New Roman"/>
          <w:szCs w:val="24"/>
        </w:rPr>
        <w:t>rict Court processed 246</w:t>
      </w:r>
      <w:r w:rsidRPr="008A32B0">
        <w:rPr>
          <w:rFonts w:cs="Times New Roman"/>
          <w:szCs w:val="24"/>
        </w:rPr>
        <w:t xml:space="preserve"> </w:t>
      </w:r>
      <w:r w:rsidR="00DC4CB5" w:rsidRPr="008A32B0">
        <w:rPr>
          <w:rFonts w:cs="Times New Roman"/>
          <w:szCs w:val="24"/>
        </w:rPr>
        <w:t xml:space="preserve">delayed registrations of birth, </w:t>
      </w:r>
      <w:r w:rsidR="00104A6A">
        <w:rPr>
          <w:rFonts w:cs="Times New Roman"/>
          <w:szCs w:val="24"/>
        </w:rPr>
        <w:t>3</w:t>
      </w:r>
      <w:r w:rsidR="00B521C9" w:rsidRPr="008A32B0">
        <w:rPr>
          <w:rFonts w:cs="Times New Roman"/>
          <w:szCs w:val="24"/>
        </w:rPr>
        <w:t xml:space="preserve"> </w:t>
      </w:r>
      <w:r w:rsidRPr="008A32B0">
        <w:rPr>
          <w:rFonts w:cs="Times New Roman"/>
          <w:szCs w:val="24"/>
        </w:rPr>
        <w:t>delayed regist</w:t>
      </w:r>
      <w:r w:rsidR="00963A3E" w:rsidRPr="008A32B0">
        <w:rPr>
          <w:rFonts w:cs="Times New Roman"/>
          <w:szCs w:val="24"/>
        </w:rPr>
        <w:t>rations of death, and performed</w:t>
      </w:r>
      <w:r w:rsidR="00B521C9" w:rsidRPr="008A32B0">
        <w:rPr>
          <w:rFonts w:cs="Times New Roman"/>
          <w:szCs w:val="24"/>
        </w:rPr>
        <w:t xml:space="preserve"> </w:t>
      </w:r>
      <w:r w:rsidR="00104A6A">
        <w:rPr>
          <w:rFonts w:cs="Times New Roman"/>
          <w:szCs w:val="24"/>
        </w:rPr>
        <w:t>33</w:t>
      </w:r>
      <w:r w:rsidR="00B521C9" w:rsidRPr="008A32B0">
        <w:rPr>
          <w:rFonts w:cs="Times New Roman"/>
          <w:szCs w:val="24"/>
        </w:rPr>
        <w:t xml:space="preserve"> </w:t>
      </w:r>
      <w:r w:rsidRPr="008A32B0">
        <w:rPr>
          <w:rFonts w:cs="Times New Roman"/>
          <w:szCs w:val="24"/>
        </w:rPr>
        <w:t>m</w:t>
      </w:r>
      <w:r w:rsidR="00DC4CB5" w:rsidRPr="008A32B0">
        <w:rPr>
          <w:rFonts w:cs="Times New Roman"/>
          <w:szCs w:val="24"/>
        </w:rPr>
        <w:t>arriages.  The clerks notarized</w:t>
      </w:r>
      <w:r w:rsidR="00B521C9" w:rsidRPr="008A32B0">
        <w:rPr>
          <w:rFonts w:cs="Times New Roman"/>
          <w:szCs w:val="24"/>
        </w:rPr>
        <w:t xml:space="preserve"> </w:t>
      </w:r>
      <w:r w:rsidR="004B045A">
        <w:rPr>
          <w:rFonts w:cs="Times New Roman"/>
          <w:szCs w:val="24"/>
        </w:rPr>
        <w:t>760</w:t>
      </w:r>
      <w:r w:rsidR="00B521C9" w:rsidRPr="008A32B0">
        <w:rPr>
          <w:rFonts w:cs="Times New Roman"/>
          <w:szCs w:val="24"/>
        </w:rPr>
        <w:t xml:space="preserve"> </w:t>
      </w:r>
      <w:r w:rsidRPr="008A32B0">
        <w:rPr>
          <w:rFonts w:cs="Times New Roman"/>
          <w:szCs w:val="24"/>
        </w:rPr>
        <w:t>documents</w:t>
      </w:r>
      <w:r w:rsidR="000D3ACC" w:rsidRPr="008A32B0">
        <w:rPr>
          <w:rFonts w:cs="Times New Roman"/>
          <w:szCs w:val="24"/>
        </w:rPr>
        <w:t xml:space="preserve">, </w:t>
      </w:r>
      <w:r w:rsidR="00C826F6" w:rsidRPr="008A32B0">
        <w:rPr>
          <w:rFonts w:cs="Times New Roman"/>
          <w:szCs w:val="24"/>
        </w:rPr>
        <w:t>of which</w:t>
      </w:r>
      <w:r w:rsidR="00B521C9" w:rsidRPr="008A32B0">
        <w:rPr>
          <w:rFonts w:cs="Times New Roman"/>
          <w:szCs w:val="24"/>
        </w:rPr>
        <w:t xml:space="preserve"> </w:t>
      </w:r>
      <w:r w:rsidR="004B045A">
        <w:rPr>
          <w:rFonts w:cs="Times New Roman"/>
          <w:szCs w:val="24"/>
        </w:rPr>
        <w:t>43</w:t>
      </w:r>
      <w:r w:rsidR="00B521C9" w:rsidRPr="008A32B0">
        <w:rPr>
          <w:rFonts w:cs="Times New Roman"/>
          <w:szCs w:val="24"/>
        </w:rPr>
        <w:t xml:space="preserve"> </w:t>
      </w:r>
      <w:r w:rsidR="00C826F6" w:rsidRPr="008A32B0">
        <w:rPr>
          <w:rFonts w:cs="Times New Roman"/>
          <w:szCs w:val="24"/>
        </w:rPr>
        <w:t xml:space="preserve">were notarized </w:t>
      </w:r>
      <w:r w:rsidR="00AC2CD7" w:rsidRPr="008A32B0">
        <w:rPr>
          <w:rFonts w:cs="Times New Roman"/>
          <w:szCs w:val="24"/>
        </w:rPr>
        <w:t>off site</w:t>
      </w:r>
      <w:r w:rsidR="00C826F6" w:rsidRPr="008A32B0">
        <w:rPr>
          <w:rFonts w:cs="Times New Roman"/>
          <w:szCs w:val="24"/>
        </w:rPr>
        <w:t xml:space="preserve"> to accommodate disabled </w:t>
      </w:r>
      <w:r w:rsidR="00C826F6" w:rsidRPr="008A32B0">
        <w:rPr>
          <w:rFonts w:cs="Times New Roman"/>
          <w:szCs w:val="24"/>
        </w:rPr>
        <w:lastRenderedPageBreak/>
        <w:t>persons</w:t>
      </w:r>
      <w:r w:rsidRPr="008A32B0">
        <w:rPr>
          <w:rFonts w:cs="Times New Roman"/>
          <w:szCs w:val="24"/>
        </w:rPr>
        <w:t xml:space="preserve">.  Upon request, clerks will go </w:t>
      </w:r>
      <w:r w:rsidR="007F2D7C" w:rsidRPr="008A32B0">
        <w:rPr>
          <w:rFonts w:cs="Times New Roman"/>
          <w:szCs w:val="24"/>
        </w:rPr>
        <w:t xml:space="preserve">to </w:t>
      </w:r>
      <w:r w:rsidRPr="008A32B0">
        <w:rPr>
          <w:rFonts w:cs="Times New Roman"/>
          <w:szCs w:val="24"/>
        </w:rPr>
        <w:t xml:space="preserve">the hospital or homes to notarize documents for those who cannot </w:t>
      </w:r>
      <w:r w:rsidR="004B1189">
        <w:rPr>
          <w:rFonts w:cs="Times New Roman"/>
          <w:szCs w:val="24"/>
        </w:rPr>
        <w:t xml:space="preserve">travel </w:t>
      </w:r>
      <w:r w:rsidRPr="008A32B0">
        <w:rPr>
          <w:rFonts w:cs="Times New Roman"/>
          <w:szCs w:val="24"/>
        </w:rPr>
        <w:t>to the courthouses.</w:t>
      </w:r>
      <w:r w:rsidR="005541BD" w:rsidRPr="008A32B0">
        <w:rPr>
          <w:rFonts w:cs="Times New Roman"/>
          <w:szCs w:val="24"/>
        </w:rPr>
        <w:t xml:space="preserve">  Also, the cl</w:t>
      </w:r>
      <w:r w:rsidR="00F77DF7" w:rsidRPr="008A32B0">
        <w:rPr>
          <w:rFonts w:cs="Times New Roman"/>
          <w:szCs w:val="24"/>
        </w:rPr>
        <w:t>erks issued</w:t>
      </w:r>
      <w:r w:rsidR="004B045A">
        <w:rPr>
          <w:rFonts w:cs="Times New Roman"/>
          <w:szCs w:val="24"/>
        </w:rPr>
        <w:t xml:space="preserve"> 11</w:t>
      </w:r>
      <w:r w:rsidR="00B521C9" w:rsidRPr="008A32B0">
        <w:rPr>
          <w:rFonts w:cs="Times New Roman"/>
          <w:szCs w:val="24"/>
        </w:rPr>
        <w:t xml:space="preserve"> </w:t>
      </w:r>
      <w:r w:rsidR="00BB04E5" w:rsidRPr="008A32B0">
        <w:rPr>
          <w:rFonts w:cs="Times New Roman"/>
          <w:szCs w:val="24"/>
        </w:rPr>
        <w:t>apostille certifications,</w:t>
      </w:r>
      <w:r w:rsidR="00B521C9" w:rsidRPr="008A32B0">
        <w:rPr>
          <w:rFonts w:cs="Times New Roman"/>
          <w:szCs w:val="24"/>
        </w:rPr>
        <w:t xml:space="preserve"> </w:t>
      </w:r>
      <w:r w:rsidR="004B045A">
        <w:rPr>
          <w:rFonts w:cs="Times New Roman"/>
          <w:szCs w:val="24"/>
        </w:rPr>
        <w:t>36</w:t>
      </w:r>
      <w:r w:rsidR="00B521C9" w:rsidRPr="008A32B0">
        <w:rPr>
          <w:rFonts w:cs="Times New Roman"/>
          <w:szCs w:val="24"/>
        </w:rPr>
        <w:t xml:space="preserve"> </w:t>
      </w:r>
      <w:r w:rsidR="00DC4CB5" w:rsidRPr="008A32B0">
        <w:rPr>
          <w:rFonts w:cs="Times New Roman"/>
          <w:szCs w:val="24"/>
        </w:rPr>
        <w:t>criminal record checks and</w:t>
      </w:r>
      <w:r w:rsidR="00866A5A">
        <w:rPr>
          <w:rFonts w:cs="Times New Roman"/>
          <w:szCs w:val="24"/>
        </w:rPr>
        <w:t xml:space="preserve"> </w:t>
      </w:r>
      <w:r w:rsidR="006E2A14" w:rsidRPr="006E2A14">
        <w:rPr>
          <w:rFonts w:cs="Times New Roman"/>
          <w:szCs w:val="24"/>
        </w:rPr>
        <w:t>1</w:t>
      </w:r>
      <w:r w:rsidR="006E2A14">
        <w:rPr>
          <w:rFonts w:cs="Times New Roman"/>
          <w:szCs w:val="24"/>
        </w:rPr>
        <w:t>51</w:t>
      </w:r>
      <w:r w:rsidR="00866A5A">
        <w:rPr>
          <w:rFonts w:cs="Times New Roman"/>
          <w:szCs w:val="24"/>
        </w:rPr>
        <w:t xml:space="preserve"> </w:t>
      </w:r>
      <w:r w:rsidR="005541BD" w:rsidRPr="008A32B0">
        <w:rPr>
          <w:rFonts w:cs="Times New Roman"/>
          <w:szCs w:val="24"/>
        </w:rPr>
        <w:t>corporate litigation checks.</w:t>
      </w:r>
    </w:p>
    <w:p w14:paraId="23F40D79" w14:textId="77777777" w:rsidR="00896BF2" w:rsidRPr="005E1E83" w:rsidRDefault="00896BF2" w:rsidP="00937F6C">
      <w:pPr>
        <w:rPr>
          <w:rFonts w:cs="Times New Roman"/>
          <w:szCs w:val="24"/>
          <w:highlight w:val="yellow"/>
        </w:rPr>
      </w:pPr>
    </w:p>
    <w:p w14:paraId="64B59027" w14:textId="43BFD5FE" w:rsidR="00896BF2" w:rsidRDefault="00896BF2" w:rsidP="00937F6C">
      <w:pPr>
        <w:rPr>
          <w:rFonts w:cs="Times New Roman"/>
          <w:szCs w:val="24"/>
        </w:rPr>
      </w:pPr>
      <w:bookmarkStart w:id="56" w:name="_1__20_"/>
      <w:bookmarkStart w:id="57" w:name="_Toc12430913"/>
      <w:bookmarkEnd w:id="56"/>
      <w:r w:rsidRPr="008A32B0">
        <w:rPr>
          <w:rStyle w:val="Heading3Char"/>
          <w:rFonts w:ascii="Times New Roman" w:hAnsi="Times New Roman" w:cs="Times New Roman"/>
        </w:rPr>
        <w:t>2.  Ebeye.</w:t>
      </w:r>
      <w:bookmarkEnd w:id="57"/>
      <w:r w:rsidRPr="008A32B0">
        <w:rPr>
          <w:rFonts w:cs="Times New Roman"/>
          <w:szCs w:val="24"/>
        </w:rPr>
        <w:t xml:space="preserve">  In 201</w:t>
      </w:r>
      <w:r w:rsidR="00E863F1">
        <w:rPr>
          <w:rFonts w:cs="Times New Roman"/>
          <w:szCs w:val="24"/>
        </w:rPr>
        <w:t>8</w:t>
      </w:r>
      <w:r w:rsidRPr="008A32B0">
        <w:rPr>
          <w:rFonts w:cs="Times New Roman"/>
          <w:szCs w:val="24"/>
        </w:rPr>
        <w:t xml:space="preserve"> on Ebeye,</w:t>
      </w:r>
      <w:r w:rsidR="005541BD" w:rsidRPr="008A32B0">
        <w:rPr>
          <w:rFonts w:cs="Times New Roman"/>
          <w:szCs w:val="24"/>
        </w:rPr>
        <w:t xml:space="preserve"> th</w:t>
      </w:r>
      <w:r w:rsidR="00873DD0" w:rsidRPr="008A32B0">
        <w:rPr>
          <w:rFonts w:cs="Times New Roman"/>
          <w:szCs w:val="24"/>
        </w:rPr>
        <w:t>e District Court processed</w:t>
      </w:r>
      <w:r w:rsidR="007563B3">
        <w:rPr>
          <w:rFonts w:cs="Times New Roman"/>
          <w:szCs w:val="24"/>
        </w:rPr>
        <w:t xml:space="preserve"> 104</w:t>
      </w:r>
      <w:r w:rsidR="00E863F1" w:rsidRPr="008A32B0">
        <w:rPr>
          <w:rFonts w:cs="Times New Roman"/>
          <w:szCs w:val="24"/>
        </w:rPr>
        <w:t xml:space="preserve"> </w:t>
      </w:r>
      <w:r w:rsidRPr="008A32B0">
        <w:rPr>
          <w:rFonts w:cs="Times New Roman"/>
          <w:szCs w:val="24"/>
        </w:rPr>
        <w:t xml:space="preserve">delayed registrations of birth, </w:t>
      </w:r>
      <w:r w:rsidR="007568A0" w:rsidRPr="008A32B0">
        <w:rPr>
          <w:rFonts w:cs="Times New Roman"/>
          <w:szCs w:val="24"/>
        </w:rPr>
        <w:t xml:space="preserve">no </w:t>
      </w:r>
      <w:r w:rsidRPr="008A32B0">
        <w:rPr>
          <w:rFonts w:cs="Times New Roman"/>
          <w:szCs w:val="24"/>
        </w:rPr>
        <w:t>delayed regist</w:t>
      </w:r>
      <w:r w:rsidR="00FE2D89" w:rsidRPr="008A32B0">
        <w:rPr>
          <w:rFonts w:cs="Times New Roman"/>
          <w:szCs w:val="24"/>
        </w:rPr>
        <w:t xml:space="preserve">rations of </w:t>
      </w:r>
      <w:r w:rsidR="00873DD0" w:rsidRPr="008A32B0">
        <w:rPr>
          <w:rFonts w:cs="Times New Roman"/>
          <w:szCs w:val="24"/>
        </w:rPr>
        <w:t>death, and performed</w:t>
      </w:r>
      <w:r w:rsidR="007563B3">
        <w:rPr>
          <w:rFonts w:cs="Times New Roman"/>
          <w:szCs w:val="24"/>
        </w:rPr>
        <w:t xml:space="preserve"> 7</w:t>
      </w:r>
      <w:r w:rsidR="00E863F1" w:rsidRPr="008A32B0">
        <w:rPr>
          <w:rFonts w:cs="Times New Roman"/>
          <w:szCs w:val="24"/>
        </w:rPr>
        <w:t xml:space="preserve"> </w:t>
      </w:r>
      <w:r w:rsidR="007568A0" w:rsidRPr="008A32B0">
        <w:rPr>
          <w:rFonts w:cs="Times New Roman"/>
          <w:szCs w:val="24"/>
        </w:rPr>
        <w:t>m</w:t>
      </w:r>
      <w:r w:rsidR="00FE2D89" w:rsidRPr="008A32B0">
        <w:rPr>
          <w:rFonts w:cs="Times New Roman"/>
          <w:szCs w:val="24"/>
        </w:rPr>
        <w:t xml:space="preserve">arriages.  The </w:t>
      </w:r>
      <w:r w:rsidR="00AC2CD7" w:rsidRPr="008A32B0">
        <w:rPr>
          <w:rFonts w:cs="Times New Roman"/>
          <w:szCs w:val="24"/>
        </w:rPr>
        <w:t xml:space="preserve">Ebeye </w:t>
      </w:r>
      <w:r w:rsidR="00FE2D89" w:rsidRPr="008A32B0">
        <w:rPr>
          <w:rFonts w:cs="Times New Roman"/>
          <w:szCs w:val="24"/>
        </w:rPr>
        <w:t>clerk</w:t>
      </w:r>
      <w:r w:rsidR="00873DD0" w:rsidRPr="008A32B0">
        <w:rPr>
          <w:rFonts w:cs="Times New Roman"/>
          <w:szCs w:val="24"/>
        </w:rPr>
        <w:t>s</w:t>
      </w:r>
      <w:r w:rsidR="005541BD" w:rsidRPr="008A32B0">
        <w:rPr>
          <w:rFonts w:cs="Times New Roman"/>
          <w:szCs w:val="24"/>
        </w:rPr>
        <w:t xml:space="preserve"> also</w:t>
      </w:r>
      <w:r w:rsidR="00873DD0" w:rsidRPr="008A32B0">
        <w:rPr>
          <w:rFonts w:cs="Times New Roman"/>
          <w:szCs w:val="24"/>
        </w:rPr>
        <w:t xml:space="preserve"> notarized</w:t>
      </w:r>
      <w:r w:rsidR="007563B3">
        <w:rPr>
          <w:rFonts w:cs="Times New Roman"/>
          <w:szCs w:val="24"/>
        </w:rPr>
        <w:t xml:space="preserve"> 554</w:t>
      </w:r>
      <w:r w:rsidR="00E863F1" w:rsidRPr="008A32B0">
        <w:rPr>
          <w:rFonts w:cs="Times New Roman"/>
          <w:szCs w:val="24"/>
        </w:rPr>
        <w:t xml:space="preserve"> </w:t>
      </w:r>
      <w:r w:rsidR="00873DD0" w:rsidRPr="008A32B0">
        <w:rPr>
          <w:rFonts w:cs="Times New Roman"/>
          <w:szCs w:val="24"/>
        </w:rPr>
        <w:t>documents, of which</w:t>
      </w:r>
      <w:r w:rsidR="008D1E91">
        <w:rPr>
          <w:rFonts w:cs="Times New Roman"/>
          <w:szCs w:val="24"/>
        </w:rPr>
        <w:t xml:space="preserve"> 5</w:t>
      </w:r>
      <w:r w:rsidR="00E863F1" w:rsidRPr="008A32B0">
        <w:rPr>
          <w:rFonts w:cs="Times New Roman"/>
          <w:szCs w:val="24"/>
        </w:rPr>
        <w:t xml:space="preserve"> </w:t>
      </w:r>
      <w:r w:rsidR="00873DD0" w:rsidRPr="008A32B0">
        <w:rPr>
          <w:rFonts w:cs="Times New Roman"/>
          <w:szCs w:val="24"/>
        </w:rPr>
        <w:t>were notarized off site</w:t>
      </w:r>
      <w:r w:rsidR="00E863F1" w:rsidRPr="008A32B0">
        <w:rPr>
          <w:rFonts w:cs="Times New Roman"/>
          <w:szCs w:val="24"/>
        </w:rPr>
        <w:t xml:space="preserve"> to accommodate disabled persons</w:t>
      </w:r>
      <w:r w:rsidR="008D1E91">
        <w:rPr>
          <w:rFonts w:cs="Times New Roman"/>
          <w:szCs w:val="24"/>
        </w:rPr>
        <w:t xml:space="preserve"> and 7 were notarized off site at a chief’s home/meeting.</w:t>
      </w:r>
    </w:p>
    <w:p w14:paraId="24682706" w14:textId="77777777" w:rsidR="00E7323D" w:rsidRPr="004601C2" w:rsidRDefault="00E7323D" w:rsidP="00937F6C">
      <w:pPr>
        <w:rPr>
          <w:rFonts w:cs="Times New Roman"/>
          <w:szCs w:val="24"/>
        </w:rPr>
      </w:pPr>
    </w:p>
    <w:p w14:paraId="4AADD883" w14:textId="77777777" w:rsidR="00896BF2" w:rsidRDefault="00896BF2" w:rsidP="00937F6C">
      <w:pPr>
        <w:keepNext/>
        <w:keepLines/>
        <w:rPr>
          <w:rFonts w:cs="Times New Roman"/>
          <w:szCs w:val="24"/>
        </w:rPr>
      </w:pPr>
      <w:r w:rsidRPr="004601C2">
        <w:rPr>
          <w:rFonts w:cs="Times New Roman"/>
          <w:szCs w:val="24"/>
        </w:rPr>
        <w:t>The five-year totals for birth, deaths, marriages, and notarizations are as shown below.</w:t>
      </w:r>
    </w:p>
    <w:p w14:paraId="0A57F06F" w14:textId="77777777" w:rsidR="00896BF2" w:rsidRPr="00406519" w:rsidRDefault="00896BF2" w:rsidP="00937F6C">
      <w:pPr>
        <w:keepNext/>
        <w:keepLines/>
        <w:rPr>
          <w:rFonts w:cs="Times New Roman"/>
          <w:sz w:val="28"/>
          <w:szCs w:val="28"/>
        </w:rPr>
      </w:pPr>
    </w:p>
    <w:tbl>
      <w:tblPr>
        <w:tblW w:w="5000" w:type="pct"/>
        <w:jc w:val="center"/>
        <w:tblCellMar>
          <w:left w:w="124" w:type="dxa"/>
          <w:right w:w="124" w:type="dxa"/>
        </w:tblCellMar>
        <w:tblLook w:val="0000" w:firstRow="0" w:lastRow="0" w:firstColumn="0" w:lastColumn="0" w:noHBand="0" w:noVBand="0"/>
      </w:tblPr>
      <w:tblGrid>
        <w:gridCol w:w="2571"/>
        <w:gridCol w:w="1355"/>
        <w:gridCol w:w="1355"/>
        <w:gridCol w:w="1355"/>
        <w:gridCol w:w="1355"/>
        <w:gridCol w:w="1353"/>
      </w:tblGrid>
      <w:tr w:rsidR="00406519" w:rsidRPr="00406519" w14:paraId="6DAC589D" w14:textId="77777777" w:rsidTr="003248C7">
        <w:trPr>
          <w:trHeight w:val="234"/>
          <w:jc w:val="center"/>
        </w:trPr>
        <w:tc>
          <w:tcPr>
            <w:tcW w:w="5000" w:type="pct"/>
            <w:gridSpan w:val="6"/>
            <w:tcBorders>
              <w:top w:val="single" w:sz="6" w:space="0" w:color="000000"/>
              <w:left w:val="single" w:sz="6" w:space="0" w:color="000000"/>
              <w:bottom w:val="nil"/>
              <w:right w:val="single" w:sz="6" w:space="0" w:color="000000"/>
            </w:tcBorders>
            <w:shd w:val="clear" w:color="auto" w:fill="FABF8F" w:themeFill="accent6" w:themeFillTint="99"/>
            <w:vAlign w:val="center"/>
          </w:tcPr>
          <w:p w14:paraId="6AAF99CE" w14:textId="27808565" w:rsidR="00406519" w:rsidRPr="00C31DBC" w:rsidRDefault="00406519" w:rsidP="00C31DBC">
            <w:pPr>
              <w:keepNext/>
              <w:jc w:val="center"/>
              <w:rPr>
                <w:rFonts w:cs="Times New Roman"/>
                <w:b/>
                <w:szCs w:val="24"/>
              </w:rPr>
            </w:pPr>
            <w:r w:rsidRPr="00C31DBC">
              <w:rPr>
                <w:rFonts w:cs="Times New Roman"/>
                <w:b/>
                <w:szCs w:val="24"/>
              </w:rPr>
              <w:t>Birth, Deaths, Etc. 20</w:t>
            </w:r>
            <w:r w:rsidR="000E7CF8" w:rsidRPr="00C31DBC">
              <w:rPr>
                <w:rFonts w:cs="Times New Roman"/>
                <w:b/>
                <w:szCs w:val="24"/>
              </w:rPr>
              <w:t>1</w:t>
            </w:r>
            <w:r w:rsidR="00E863F1">
              <w:rPr>
                <w:rFonts w:cs="Times New Roman"/>
                <w:b/>
                <w:szCs w:val="24"/>
              </w:rPr>
              <w:t>4</w:t>
            </w:r>
            <w:r w:rsidR="00F2281D" w:rsidRPr="00C31DBC">
              <w:rPr>
                <w:rFonts w:cs="Times New Roman"/>
                <w:b/>
                <w:szCs w:val="24"/>
              </w:rPr>
              <w:t>-201</w:t>
            </w:r>
            <w:r w:rsidR="00E863F1">
              <w:rPr>
                <w:rFonts w:cs="Times New Roman"/>
                <w:b/>
                <w:szCs w:val="24"/>
              </w:rPr>
              <w:t>8</w:t>
            </w:r>
          </w:p>
        </w:tc>
      </w:tr>
      <w:tr w:rsidR="00E863F1" w:rsidRPr="004601C2" w14:paraId="5F7B8E72"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auto"/>
            <w:vAlign w:val="center"/>
          </w:tcPr>
          <w:p w14:paraId="07D064A4" w14:textId="77777777" w:rsidR="00E863F1" w:rsidRPr="00C31DBC" w:rsidRDefault="00E863F1" w:rsidP="00E863F1">
            <w:pPr>
              <w:keepNext/>
              <w:rPr>
                <w:rFonts w:cs="Times New Roman"/>
                <w:b/>
                <w:sz w:val="20"/>
                <w:szCs w:val="20"/>
              </w:rPr>
            </w:pPr>
          </w:p>
        </w:tc>
        <w:tc>
          <w:tcPr>
            <w:tcW w:w="725" w:type="pct"/>
            <w:tcBorders>
              <w:top w:val="single" w:sz="6" w:space="0" w:color="000000"/>
              <w:left w:val="single" w:sz="6" w:space="0" w:color="000000"/>
              <w:bottom w:val="nil"/>
              <w:right w:val="nil"/>
            </w:tcBorders>
            <w:shd w:val="clear" w:color="auto" w:fill="auto"/>
            <w:vAlign w:val="center"/>
          </w:tcPr>
          <w:p w14:paraId="60B1A6BE" w14:textId="478C8C96" w:rsidR="00E863F1" w:rsidRPr="00C31DBC" w:rsidRDefault="00E863F1" w:rsidP="00E863F1">
            <w:pPr>
              <w:keepNext/>
              <w:jc w:val="center"/>
              <w:rPr>
                <w:rFonts w:cs="Times New Roman"/>
                <w:b/>
                <w:sz w:val="20"/>
                <w:szCs w:val="20"/>
              </w:rPr>
            </w:pPr>
            <w:r w:rsidRPr="00C31DBC">
              <w:rPr>
                <w:rFonts w:cs="Times New Roman"/>
                <w:b/>
                <w:sz w:val="20"/>
                <w:szCs w:val="20"/>
              </w:rPr>
              <w:t>2014</w:t>
            </w:r>
          </w:p>
        </w:tc>
        <w:tc>
          <w:tcPr>
            <w:tcW w:w="725" w:type="pct"/>
            <w:tcBorders>
              <w:top w:val="single" w:sz="6" w:space="0" w:color="000000"/>
              <w:left w:val="single" w:sz="6" w:space="0" w:color="000000"/>
              <w:bottom w:val="nil"/>
              <w:right w:val="nil"/>
            </w:tcBorders>
            <w:shd w:val="clear" w:color="auto" w:fill="auto"/>
            <w:vAlign w:val="center"/>
          </w:tcPr>
          <w:p w14:paraId="1A56A596" w14:textId="1C6D23EA" w:rsidR="00E863F1" w:rsidRPr="00C31DBC" w:rsidRDefault="00E863F1" w:rsidP="00E863F1">
            <w:pPr>
              <w:keepNext/>
              <w:jc w:val="center"/>
              <w:rPr>
                <w:rFonts w:cs="Times New Roman"/>
                <w:b/>
                <w:sz w:val="20"/>
                <w:szCs w:val="20"/>
              </w:rPr>
            </w:pPr>
            <w:r w:rsidRPr="00C31DBC">
              <w:rPr>
                <w:rFonts w:cs="Times New Roman"/>
                <w:b/>
                <w:sz w:val="20"/>
                <w:szCs w:val="20"/>
              </w:rPr>
              <w:t>2015</w:t>
            </w:r>
          </w:p>
        </w:tc>
        <w:tc>
          <w:tcPr>
            <w:tcW w:w="725" w:type="pct"/>
            <w:tcBorders>
              <w:top w:val="single" w:sz="6" w:space="0" w:color="000000"/>
              <w:left w:val="single" w:sz="6" w:space="0" w:color="000000"/>
              <w:bottom w:val="nil"/>
              <w:right w:val="nil"/>
            </w:tcBorders>
            <w:shd w:val="clear" w:color="auto" w:fill="auto"/>
            <w:vAlign w:val="center"/>
          </w:tcPr>
          <w:p w14:paraId="091B27D0" w14:textId="134A1F09" w:rsidR="00E863F1" w:rsidRPr="00C31DBC" w:rsidRDefault="00E863F1" w:rsidP="00E863F1">
            <w:pPr>
              <w:keepNext/>
              <w:jc w:val="center"/>
              <w:rPr>
                <w:rFonts w:cs="Times New Roman"/>
                <w:b/>
                <w:sz w:val="20"/>
                <w:szCs w:val="20"/>
              </w:rPr>
            </w:pPr>
            <w:r w:rsidRPr="00C31DBC">
              <w:rPr>
                <w:rFonts w:cs="Times New Roman"/>
                <w:b/>
                <w:sz w:val="20"/>
                <w:szCs w:val="20"/>
              </w:rPr>
              <w:t>201</w:t>
            </w:r>
            <w:r>
              <w:rPr>
                <w:rFonts w:cs="Times New Roman"/>
                <w:b/>
                <w:sz w:val="20"/>
                <w:szCs w:val="20"/>
              </w:rPr>
              <w:t>6</w:t>
            </w:r>
          </w:p>
        </w:tc>
        <w:tc>
          <w:tcPr>
            <w:tcW w:w="725" w:type="pct"/>
            <w:tcBorders>
              <w:top w:val="single" w:sz="6" w:space="0" w:color="000000"/>
              <w:left w:val="single" w:sz="6" w:space="0" w:color="000000"/>
              <w:bottom w:val="nil"/>
              <w:right w:val="nil"/>
            </w:tcBorders>
            <w:shd w:val="clear" w:color="auto" w:fill="auto"/>
            <w:vAlign w:val="center"/>
          </w:tcPr>
          <w:p w14:paraId="71D31281" w14:textId="0288F66D" w:rsidR="00E863F1" w:rsidRPr="00C31DBC" w:rsidRDefault="00E863F1" w:rsidP="00E863F1">
            <w:pPr>
              <w:keepNext/>
              <w:jc w:val="center"/>
              <w:rPr>
                <w:rFonts w:cs="Times New Roman"/>
                <w:b/>
                <w:sz w:val="20"/>
                <w:szCs w:val="20"/>
              </w:rPr>
            </w:pPr>
            <w:r w:rsidRPr="00C31DBC">
              <w:rPr>
                <w:rFonts w:cs="Times New Roman"/>
                <w:b/>
                <w:sz w:val="20"/>
                <w:szCs w:val="20"/>
              </w:rPr>
              <w:t>201</w:t>
            </w:r>
            <w:r>
              <w:rPr>
                <w:rFonts w:cs="Times New Roman"/>
                <w:b/>
                <w:sz w:val="20"/>
                <w:szCs w:val="20"/>
              </w:rPr>
              <w:t>7</w:t>
            </w:r>
          </w:p>
        </w:tc>
        <w:tc>
          <w:tcPr>
            <w:tcW w:w="724" w:type="pct"/>
            <w:tcBorders>
              <w:top w:val="single" w:sz="6" w:space="0" w:color="000000"/>
              <w:left w:val="single" w:sz="6" w:space="0" w:color="000000"/>
              <w:bottom w:val="nil"/>
              <w:right w:val="single" w:sz="6" w:space="0" w:color="000000"/>
            </w:tcBorders>
            <w:shd w:val="clear" w:color="auto" w:fill="auto"/>
            <w:vAlign w:val="center"/>
          </w:tcPr>
          <w:p w14:paraId="4979C4B1" w14:textId="6050B615" w:rsidR="00E863F1" w:rsidRPr="00C31DBC" w:rsidRDefault="00E863F1" w:rsidP="00E863F1">
            <w:pPr>
              <w:keepNext/>
              <w:jc w:val="center"/>
              <w:rPr>
                <w:rFonts w:cs="Times New Roman"/>
                <w:b/>
                <w:sz w:val="20"/>
                <w:szCs w:val="20"/>
              </w:rPr>
            </w:pPr>
            <w:r w:rsidRPr="00C31DBC">
              <w:rPr>
                <w:rFonts w:cs="Times New Roman"/>
                <w:b/>
                <w:sz w:val="20"/>
                <w:szCs w:val="20"/>
              </w:rPr>
              <w:t>201</w:t>
            </w:r>
            <w:r>
              <w:rPr>
                <w:rFonts w:cs="Times New Roman"/>
                <w:b/>
                <w:sz w:val="20"/>
                <w:szCs w:val="20"/>
              </w:rPr>
              <w:t>8</w:t>
            </w:r>
          </w:p>
        </w:tc>
      </w:tr>
      <w:tr w:rsidR="00E863F1" w:rsidRPr="004601C2" w14:paraId="5F231A34"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FDE9D9" w:themeFill="accent6" w:themeFillTint="33"/>
            <w:vAlign w:val="center"/>
          </w:tcPr>
          <w:p w14:paraId="22148495" w14:textId="77777777" w:rsidR="00E863F1" w:rsidRPr="00C31DBC" w:rsidRDefault="00E863F1" w:rsidP="00E863F1">
            <w:pPr>
              <w:keepNext/>
              <w:rPr>
                <w:rFonts w:cs="Times New Roman"/>
                <w:sz w:val="20"/>
                <w:szCs w:val="20"/>
              </w:rPr>
            </w:pPr>
            <w:r w:rsidRPr="00C31DBC">
              <w:rPr>
                <w:rFonts w:cs="Times New Roman"/>
                <w:b/>
                <w:bCs/>
                <w:sz w:val="20"/>
                <w:szCs w:val="20"/>
              </w:rPr>
              <w:t>Births</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082F0174" w14:textId="6A7D858A" w:rsidR="00E863F1" w:rsidRPr="00C31DBC" w:rsidRDefault="00E863F1" w:rsidP="00E863F1">
            <w:pPr>
              <w:keepNext/>
              <w:jc w:val="center"/>
              <w:rPr>
                <w:rFonts w:cs="Times New Roman"/>
                <w:sz w:val="20"/>
                <w:szCs w:val="20"/>
              </w:rPr>
            </w:pPr>
            <w:r w:rsidRPr="00C31DBC">
              <w:rPr>
                <w:rFonts w:cs="Times New Roman"/>
                <w:sz w:val="20"/>
                <w:szCs w:val="20"/>
              </w:rPr>
              <w:t>330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0E5770E5" w14:textId="74B26869" w:rsidR="00E863F1" w:rsidRPr="00C31DBC" w:rsidRDefault="00E863F1" w:rsidP="00E863F1">
            <w:pPr>
              <w:keepNext/>
              <w:jc w:val="center"/>
              <w:rPr>
                <w:rFonts w:cs="Times New Roman"/>
                <w:sz w:val="20"/>
                <w:szCs w:val="20"/>
              </w:rPr>
            </w:pPr>
            <w:r w:rsidRPr="00C31DBC">
              <w:rPr>
                <w:rFonts w:cs="Times New Roman"/>
                <w:sz w:val="20"/>
                <w:szCs w:val="20"/>
              </w:rPr>
              <w:t>327</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4B92CC0B" w14:textId="2320CC31" w:rsidR="00E863F1" w:rsidRPr="00C31DBC" w:rsidRDefault="00E863F1" w:rsidP="00E863F1">
            <w:pPr>
              <w:keepNext/>
              <w:jc w:val="center"/>
              <w:rPr>
                <w:rFonts w:cs="Times New Roman"/>
                <w:sz w:val="20"/>
                <w:szCs w:val="20"/>
              </w:rPr>
            </w:pPr>
            <w:r>
              <w:rPr>
                <w:rFonts w:cs="Times New Roman"/>
                <w:sz w:val="20"/>
                <w:szCs w:val="20"/>
              </w:rPr>
              <w:t>336</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59AAAD71" w14:textId="6B2117AB" w:rsidR="00E863F1" w:rsidRPr="00C31DBC" w:rsidRDefault="00E863F1" w:rsidP="00E863F1">
            <w:pPr>
              <w:keepNext/>
              <w:jc w:val="center"/>
              <w:rPr>
                <w:rFonts w:cs="Times New Roman"/>
                <w:sz w:val="20"/>
                <w:szCs w:val="20"/>
              </w:rPr>
            </w:pPr>
            <w:r>
              <w:rPr>
                <w:rFonts w:cs="Times New Roman"/>
                <w:sz w:val="20"/>
                <w:szCs w:val="20"/>
              </w:rPr>
              <w:t>355</w:t>
            </w:r>
          </w:p>
        </w:tc>
        <w:tc>
          <w:tcPr>
            <w:tcW w:w="724" w:type="pct"/>
            <w:tcBorders>
              <w:top w:val="single" w:sz="6" w:space="0" w:color="000000"/>
              <w:left w:val="single" w:sz="6" w:space="0" w:color="000000"/>
              <w:bottom w:val="nil"/>
              <w:right w:val="single" w:sz="6" w:space="0" w:color="000000"/>
            </w:tcBorders>
            <w:shd w:val="clear" w:color="auto" w:fill="FDE9D9" w:themeFill="accent6" w:themeFillTint="33"/>
            <w:vAlign w:val="center"/>
          </w:tcPr>
          <w:p w14:paraId="03CCB407" w14:textId="23B0FA07" w:rsidR="00E863F1" w:rsidRPr="00C31DBC" w:rsidRDefault="00866A5A" w:rsidP="00E863F1">
            <w:pPr>
              <w:keepNext/>
              <w:jc w:val="center"/>
              <w:rPr>
                <w:rFonts w:cs="Times New Roman"/>
                <w:sz w:val="20"/>
                <w:szCs w:val="20"/>
              </w:rPr>
            </w:pPr>
            <w:r>
              <w:rPr>
                <w:rFonts w:cs="Times New Roman"/>
                <w:sz w:val="20"/>
                <w:szCs w:val="20"/>
              </w:rPr>
              <w:t>350</w:t>
            </w:r>
          </w:p>
        </w:tc>
      </w:tr>
      <w:tr w:rsidR="00E863F1" w:rsidRPr="004601C2" w14:paraId="666A300A"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auto"/>
            <w:vAlign w:val="center"/>
          </w:tcPr>
          <w:p w14:paraId="60B1166E" w14:textId="77777777" w:rsidR="00E863F1" w:rsidRPr="00C31DBC" w:rsidRDefault="00E863F1" w:rsidP="00E863F1">
            <w:pPr>
              <w:keepNext/>
              <w:rPr>
                <w:rFonts w:cs="Times New Roman"/>
                <w:sz w:val="20"/>
                <w:szCs w:val="20"/>
              </w:rPr>
            </w:pPr>
            <w:r w:rsidRPr="00C31DBC">
              <w:rPr>
                <w:rFonts w:cs="Times New Roman"/>
                <w:b/>
                <w:bCs/>
                <w:sz w:val="20"/>
                <w:szCs w:val="20"/>
              </w:rPr>
              <w:t>Deaths</w:t>
            </w:r>
          </w:p>
        </w:tc>
        <w:tc>
          <w:tcPr>
            <w:tcW w:w="725" w:type="pct"/>
            <w:tcBorders>
              <w:top w:val="single" w:sz="6" w:space="0" w:color="000000"/>
              <w:left w:val="single" w:sz="6" w:space="0" w:color="000000"/>
              <w:bottom w:val="nil"/>
              <w:right w:val="nil"/>
            </w:tcBorders>
            <w:shd w:val="clear" w:color="auto" w:fill="auto"/>
            <w:vAlign w:val="center"/>
          </w:tcPr>
          <w:p w14:paraId="04B65620" w14:textId="6605C5D9" w:rsidR="00E863F1" w:rsidRPr="00C31DBC" w:rsidRDefault="00E863F1" w:rsidP="00E863F1">
            <w:pPr>
              <w:keepNext/>
              <w:jc w:val="center"/>
              <w:rPr>
                <w:rFonts w:cs="Times New Roman"/>
                <w:sz w:val="20"/>
                <w:szCs w:val="20"/>
              </w:rPr>
            </w:pPr>
            <w:r w:rsidRPr="00C31DBC">
              <w:rPr>
                <w:rFonts w:cs="Times New Roman"/>
                <w:sz w:val="20"/>
                <w:szCs w:val="20"/>
              </w:rPr>
              <w:t>1</w:t>
            </w:r>
          </w:p>
        </w:tc>
        <w:tc>
          <w:tcPr>
            <w:tcW w:w="725" w:type="pct"/>
            <w:tcBorders>
              <w:top w:val="single" w:sz="6" w:space="0" w:color="000000"/>
              <w:left w:val="single" w:sz="6" w:space="0" w:color="000000"/>
              <w:bottom w:val="nil"/>
              <w:right w:val="nil"/>
            </w:tcBorders>
            <w:shd w:val="clear" w:color="auto" w:fill="auto"/>
            <w:vAlign w:val="center"/>
          </w:tcPr>
          <w:p w14:paraId="6212CD22" w14:textId="11DB8523" w:rsidR="00E863F1" w:rsidRPr="00C31DBC" w:rsidRDefault="00E863F1" w:rsidP="00E863F1">
            <w:pPr>
              <w:keepNext/>
              <w:jc w:val="center"/>
              <w:rPr>
                <w:rFonts w:cs="Times New Roman"/>
                <w:sz w:val="20"/>
                <w:szCs w:val="20"/>
              </w:rPr>
            </w:pPr>
            <w:r w:rsidRPr="00C31DBC">
              <w:rPr>
                <w:rFonts w:cs="Times New Roman"/>
                <w:sz w:val="20"/>
                <w:szCs w:val="20"/>
              </w:rPr>
              <w:t>2</w:t>
            </w:r>
          </w:p>
        </w:tc>
        <w:tc>
          <w:tcPr>
            <w:tcW w:w="725" w:type="pct"/>
            <w:tcBorders>
              <w:top w:val="single" w:sz="6" w:space="0" w:color="000000"/>
              <w:left w:val="single" w:sz="6" w:space="0" w:color="000000"/>
              <w:bottom w:val="nil"/>
              <w:right w:val="nil"/>
            </w:tcBorders>
            <w:shd w:val="clear" w:color="auto" w:fill="auto"/>
            <w:vAlign w:val="center"/>
          </w:tcPr>
          <w:p w14:paraId="06548472" w14:textId="6E676592" w:rsidR="00E863F1" w:rsidRPr="00C31DBC" w:rsidRDefault="00E863F1" w:rsidP="00E863F1">
            <w:pPr>
              <w:keepNext/>
              <w:jc w:val="center"/>
              <w:rPr>
                <w:rFonts w:cs="Times New Roman"/>
                <w:sz w:val="20"/>
                <w:szCs w:val="20"/>
              </w:rPr>
            </w:pPr>
            <w:r>
              <w:rPr>
                <w:rFonts w:cs="Times New Roman"/>
                <w:sz w:val="20"/>
                <w:szCs w:val="20"/>
              </w:rPr>
              <w:t>5</w:t>
            </w:r>
          </w:p>
        </w:tc>
        <w:tc>
          <w:tcPr>
            <w:tcW w:w="725" w:type="pct"/>
            <w:tcBorders>
              <w:top w:val="single" w:sz="6" w:space="0" w:color="000000"/>
              <w:left w:val="single" w:sz="6" w:space="0" w:color="000000"/>
              <w:bottom w:val="nil"/>
              <w:right w:val="nil"/>
            </w:tcBorders>
            <w:shd w:val="clear" w:color="auto" w:fill="auto"/>
            <w:vAlign w:val="center"/>
          </w:tcPr>
          <w:p w14:paraId="7369BCE3" w14:textId="01DBFDD0" w:rsidR="00E863F1" w:rsidRPr="00C31DBC" w:rsidRDefault="00E863F1" w:rsidP="00E863F1">
            <w:pPr>
              <w:keepNext/>
              <w:jc w:val="center"/>
              <w:rPr>
                <w:rFonts w:cs="Times New Roman"/>
                <w:sz w:val="20"/>
                <w:szCs w:val="20"/>
              </w:rPr>
            </w:pPr>
            <w:r>
              <w:rPr>
                <w:rFonts w:cs="Times New Roman"/>
                <w:sz w:val="20"/>
                <w:szCs w:val="20"/>
              </w:rPr>
              <w:t>4</w:t>
            </w:r>
          </w:p>
        </w:tc>
        <w:tc>
          <w:tcPr>
            <w:tcW w:w="724" w:type="pct"/>
            <w:tcBorders>
              <w:top w:val="single" w:sz="6" w:space="0" w:color="000000"/>
              <w:left w:val="single" w:sz="6" w:space="0" w:color="000000"/>
              <w:bottom w:val="nil"/>
              <w:right w:val="single" w:sz="6" w:space="0" w:color="000000"/>
            </w:tcBorders>
            <w:shd w:val="clear" w:color="auto" w:fill="auto"/>
            <w:vAlign w:val="center"/>
          </w:tcPr>
          <w:p w14:paraId="3A804880" w14:textId="57749B15" w:rsidR="00E863F1" w:rsidRPr="00C31DBC" w:rsidRDefault="00866A5A" w:rsidP="00E863F1">
            <w:pPr>
              <w:keepNext/>
              <w:jc w:val="center"/>
              <w:rPr>
                <w:rFonts w:cs="Times New Roman"/>
                <w:sz w:val="20"/>
                <w:szCs w:val="20"/>
              </w:rPr>
            </w:pPr>
            <w:r>
              <w:rPr>
                <w:rFonts w:cs="Times New Roman"/>
                <w:sz w:val="20"/>
                <w:szCs w:val="20"/>
              </w:rPr>
              <w:t>3</w:t>
            </w:r>
          </w:p>
        </w:tc>
      </w:tr>
      <w:tr w:rsidR="00E863F1" w:rsidRPr="004601C2" w14:paraId="73D249EC" w14:textId="77777777" w:rsidTr="003248C7">
        <w:trPr>
          <w:trHeight w:val="235"/>
          <w:jc w:val="center"/>
        </w:trPr>
        <w:tc>
          <w:tcPr>
            <w:tcW w:w="1376" w:type="pct"/>
            <w:tcBorders>
              <w:top w:val="single" w:sz="6" w:space="0" w:color="000000"/>
              <w:left w:val="single" w:sz="6" w:space="0" w:color="000000"/>
              <w:bottom w:val="nil"/>
              <w:right w:val="nil"/>
            </w:tcBorders>
            <w:shd w:val="clear" w:color="auto" w:fill="FDE9D9" w:themeFill="accent6" w:themeFillTint="33"/>
            <w:vAlign w:val="center"/>
          </w:tcPr>
          <w:p w14:paraId="12C1CBCC" w14:textId="77777777" w:rsidR="00E863F1" w:rsidRPr="00C31DBC" w:rsidRDefault="00E863F1" w:rsidP="00E863F1">
            <w:pPr>
              <w:keepNext/>
              <w:rPr>
                <w:rFonts w:cs="Times New Roman"/>
                <w:sz w:val="20"/>
                <w:szCs w:val="20"/>
              </w:rPr>
            </w:pPr>
            <w:r w:rsidRPr="00C31DBC">
              <w:rPr>
                <w:rFonts w:cs="Times New Roman"/>
                <w:b/>
                <w:bCs/>
                <w:sz w:val="20"/>
                <w:szCs w:val="20"/>
              </w:rPr>
              <w:t>Marriages</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2FB4149F" w14:textId="1DFFEBCE" w:rsidR="00E863F1" w:rsidRPr="00C31DBC" w:rsidRDefault="00E863F1" w:rsidP="00E863F1">
            <w:pPr>
              <w:keepNext/>
              <w:jc w:val="center"/>
              <w:rPr>
                <w:rFonts w:cs="Times New Roman"/>
                <w:sz w:val="20"/>
                <w:szCs w:val="20"/>
              </w:rPr>
            </w:pPr>
            <w:r w:rsidRPr="00C31DBC">
              <w:rPr>
                <w:rFonts w:cs="Times New Roman"/>
                <w:sz w:val="20"/>
                <w:szCs w:val="20"/>
              </w:rPr>
              <w:t>60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2A87E47D" w14:textId="44BC9F19" w:rsidR="00E863F1" w:rsidRPr="00C31DBC" w:rsidRDefault="00E863F1" w:rsidP="00E863F1">
            <w:pPr>
              <w:keepNext/>
              <w:jc w:val="center"/>
              <w:rPr>
                <w:rFonts w:cs="Times New Roman"/>
                <w:sz w:val="20"/>
                <w:szCs w:val="20"/>
              </w:rPr>
            </w:pPr>
            <w:r w:rsidRPr="00C31DBC">
              <w:rPr>
                <w:rFonts w:cs="Times New Roman"/>
                <w:sz w:val="20"/>
                <w:szCs w:val="20"/>
              </w:rPr>
              <w:t>60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3A556940" w14:textId="40014CE4" w:rsidR="00E863F1" w:rsidRPr="00C31DBC" w:rsidRDefault="00E863F1" w:rsidP="00E863F1">
            <w:pPr>
              <w:keepNext/>
              <w:jc w:val="center"/>
              <w:rPr>
                <w:rFonts w:cs="Times New Roman"/>
                <w:sz w:val="20"/>
                <w:szCs w:val="20"/>
              </w:rPr>
            </w:pPr>
            <w:r>
              <w:rPr>
                <w:rFonts w:cs="Times New Roman"/>
                <w:sz w:val="20"/>
                <w:szCs w:val="20"/>
              </w:rPr>
              <w:t>40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79B38DEB" w14:textId="6010507F" w:rsidR="00E863F1" w:rsidRPr="00C31DBC" w:rsidRDefault="00E863F1" w:rsidP="00E863F1">
            <w:pPr>
              <w:keepNext/>
              <w:jc w:val="center"/>
              <w:rPr>
                <w:rFonts w:cs="Times New Roman"/>
                <w:sz w:val="20"/>
                <w:szCs w:val="20"/>
              </w:rPr>
            </w:pPr>
            <w:r>
              <w:rPr>
                <w:rFonts w:cs="Times New Roman"/>
                <w:sz w:val="20"/>
                <w:szCs w:val="20"/>
              </w:rPr>
              <w:t>64</w:t>
            </w:r>
          </w:p>
        </w:tc>
        <w:tc>
          <w:tcPr>
            <w:tcW w:w="724" w:type="pct"/>
            <w:tcBorders>
              <w:top w:val="single" w:sz="6" w:space="0" w:color="000000"/>
              <w:left w:val="single" w:sz="6" w:space="0" w:color="000000"/>
              <w:bottom w:val="nil"/>
              <w:right w:val="single" w:sz="6" w:space="0" w:color="000000"/>
            </w:tcBorders>
            <w:shd w:val="clear" w:color="auto" w:fill="FDE9D9" w:themeFill="accent6" w:themeFillTint="33"/>
            <w:vAlign w:val="center"/>
          </w:tcPr>
          <w:p w14:paraId="7858701F" w14:textId="2F6E6BD7" w:rsidR="00E863F1" w:rsidRPr="00C31DBC" w:rsidRDefault="00866A5A" w:rsidP="00E863F1">
            <w:pPr>
              <w:keepNext/>
              <w:jc w:val="center"/>
              <w:rPr>
                <w:rFonts w:cs="Times New Roman"/>
                <w:sz w:val="20"/>
                <w:szCs w:val="20"/>
              </w:rPr>
            </w:pPr>
            <w:r>
              <w:rPr>
                <w:rFonts w:cs="Times New Roman"/>
                <w:sz w:val="20"/>
                <w:szCs w:val="20"/>
              </w:rPr>
              <w:t>40</w:t>
            </w:r>
          </w:p>
        </w:tc>
      </w:tr>
      <w:tr w:rsidR="00E863F1" w:rsidRPr="004601C2" w14:paraId="291DE612"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auto"/>
            <w:vAlign w:val="center"/>
          </w:tcPr>
          <w:p w14:paraId="656ADBE4" w14:textId="77777777" w:rsidR="00E863F1" w:rsidRPr="00C31DBC" w:rsidRDefault="00E863F1" w:rsidP="00E863F1">
            <w:pPr>
              <w:keepNext/>
              <w:rPr>
                <w:rFonts w:cs="Times New Roman"/>
                <w:sz w:val="20"/>
                <w:szCs w:val="20"/>
              </w:rPr>
            </w:pPr>
            <w:r w:rsidRPr="00C31DBC">
              <w:rPr>
                <w:rFonts w:cs="Times New Roman"/>
                <w:b/>
                <w:bCs/>
                <w:sz w:val="20"/>
                <w:szCs w:val="20"/>
              </w:rPr>
              <w:t>Notarizations</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4F82AF17" w14:textId="5E4D18F7" w:rsidR="00E863F1" w:rsidRPr="00C31DBC" w:rsidRDefault="00E863F1" w:rsidP="00E863F1">
            <w:pPr>
              <w:keepNext/>
              <w:jc w:val="center"/>
              <w:rPr>
                <w:rFonts w:cs="Times New Roman"/>
                <w:sz w:val="20"/>
                <w:szCs w:val="20"/>
              </w:rPr>
            </w:pPr>
            <w:r w:rsidRPr="00C31DBC">
              <w:rPr>
                <w:rFonts w:cs="Times New Roman"/>
                <w:sz w:val="20"/>
                <w:szCs w:val="20"/>
              </w:rPr>
              <w:t>1,113</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6383E975" w14:textId="446FA41E" w:rsidR="00E863F1" w:rsidRPr="00C31DBC" w:rsidRDefault="00E863F1" w:rsidP="00E863F1">
            <w:pPr>
              <w:keepNext/>
              <w:jc w:val="center"/>
              <w:rPr>
                <w:rFonts w:cs="Times New Roman"/>
                <w:sz w:val="20"/>
                <w:szCs w:val="20"/>
              </w:rPr>
            </w:pPr>
            <w:r w:rsidRPr="00C31DBC">
              <w:rPr>
                <w:rFonts w:cs="Times New Roman"/>
                <w:sz w:val="20"/>
                <w:szCs w:val="20"/>
              </w:rPr>
              <w:t>1,030</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6A0211E" w14:textId="09E28213" w:rsidR="00E863F1" w:rsidRPr="00C31DBC" w:rsidRDefault="00E863F1" w:rsidP="00E863F1">
            <w:pPr>
              <w:keepNext/>
              <w:jc w:val="center"/>
              <w:rPr>
                <w:rFonts w:cs="Times New Roman"/>
                <w:sz w:val="20"/>
                <w:szCs w:val="20"/>
              </w:rPr>
            </w:pPr>
            <w:r>
              <w:rPr>
                <w:rFonts w:cs="Times New Roman"/>
                <w:sz w:val="20"/>
                <w:szCs w:val="20"/>
              </w:rPr>
              <w:t>1,206</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8236027" w14:textId="3880D2BD" w:rsidR="00E863F1" w:rsidRPr="00C31DBC" w:rsidRDefault="00E863F1" w:rsidP="00E863F1">
            <w:pPr>
              <w:keepNext/>
              <w:jc w:val="center"/>
              <w:rPr>
                <w:rFonts w:cs="Times New Roman"/>
                <w:sz w:val="20"/>
                <w:szCs w:val="20"/>
              </w:rPr>
            </w:pPr>
            <w:r>
              <w:rPr>
                <w:rFonts w:cs="Times New Roman"/>
                <w:sz w:val="20"/>
                <w:szCs w:val="20"/>
              </w:rPr>
              <w:t>974</w:t>
            </w:r>
          </w:p>
        </w:tc>
        <w:tc>
          <w:tcPr>
            <w:tcW w:w="7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2C935B" w14:textId="3A2BF092" w:rsidR="00E863F1" w:rsidRPr="00C31DBC" w:rsidRDefault="00866A5A" w:rsidP="00E863F1">
            <w:pPr>
              <w:keepNext/>
              <w:jc w:val="center"/>
              <w:rPr>
                <w:rFonts w:cs="Times New Roman"/>
                <w:sz w:val="20"/>
                <w:szCs w:val="20"/>
              </w:rPr>
            </w:pPr>
            <w:r>
              <w:rPr>
                <w:rFonts w:cs="Times New Roman"/>
                <w:sz w:val="20"/>
                <w:szCs w:val="20"/>
              </w:rPr>
              <w:t>1,314</w:t>
            </w:r>
          </w:p>
        </w:tc>
      </w:tr>
      <w:tr w:rsidR="00E863F1" w:rsidRPr="004601C2" w14:paraId="264FD26F"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B101C79" w14:textId="77777777" w:rsidR="00E863F1" w:rsidRPr="00C31DBC" w:rsidRDefault="00E863F1" w:rsidP="00E863F1">
            <w:pPr>
              <w:keepNext/>
              <w:rPr>
                <w:rFonts w:cs="Times New Roman"/>
                <w:b/>
                <w:sz w:val="20"/>
                <w:szCs w:val="20"/>
              </w:rPr>
            </w:pPr>
            <w:r w:rsidRPr="00C31DBC">
              <w:rPr>
                <w:rFonts w:cs="Times New Roman"/>
                <w:b/>
                <w:sz w:val="20"/>
                <w:szCs w:val="20"/>
              </w:rPr>
              <w:t>Apostille Cert’s</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421494A" w14:textId="3CAC1416" w:rsidR="00E863F1" w:rsidRPr="00C31DBC" w:rsidRDefault="00E863F1" w:rsidP="00E863F1">
            <w:pPr>
              <w:keepNext/>
              <w:jc w:val="center"/>
              <w:rPr>
                <w:rFonts w:cs="Times New Roman"/>
                <w:sz w:val="20"/>
                <w:szCs w:val="20"/>
              </w:rPr>
            </w:pPr>
            <w:r w:rsidRPr="00C31DBC">
              <w:rPr>
                <w:rFonts w:cs="Times New Roman"/>
                <w:sz w:val="20"/>
                <w:szCs w:val="20"/>
              </w:rPr>
              <w:t>7</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C05751E" w14:textId="6D28FBEA" w:rsidR="00E863F1" w:rsidRPr="00C31DBC" w:rsidRDefault="00E863F1" w:rsidP="00E863F1">
            <w:pPr>
              <w:keepNext/>
              <w:jc w:val="center"/>
              <w:rPr>
                <w:rFonts w:cs="Times New Roman"/>
                <w:sz w:val="20"/>
                <w:szCs w:val="20"/>
              </w:rPr>
            </w:pPr>
            <w:r w:rsidRPr="00C31DBC">
              <w:rPr>
                <w:rFonts w:cs="Times New Roman"/>
                <w:sz w:val="20"/>
                <w:szCs w:val="20"/>
              </w:rPr>
              <w:t>38</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86B0CE9" w14:textId="56850C48" w:rsidR="00E863F1" w:rsidRPr="00C31DBC" w:rsidRDefault="00E863F1" w:rsidP="00E863F1">
            <w:pPr>
              <w:keepNext/>
              <w:jc w:val="center"/>
              <w:rPr>
                <w:rFonts w:cs="Times New Roman"/>
                <w:sz w:val="20"/>
                <w:szCs w:val="20"/>
              </w:rPr>
            </w:pPr>
            <w:r>
              <w:rPr>
                <w:rFonts w:cs="Times New Roman"/>
                <w:sz w:val="20"/>
                <w:szCs w:val="20"/>
              </w:rPr>
              <w:t>22</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DDB4127" w14:textId="124D7FCD" w:rsidR="00E863F1" w:rsidRPr="00C31DBC" w:rsidRDefault="00E863F1" w:rsidP="00E863F1">
            <w:pPr>
              <w:keepNext/>
              <w:jc w:val="center"/>
              <w:rPr>
                <w:rFonts w:cs="Times New Roman"/>
                <w:sz w:val="20"/>
                <w:szCs w:val="20"/>
              </w:rPr>
            </w:pPr>
            <w:r>
              <w:rPr>
                <w:rFonts w:cs="Times New Roman"/>
                <w:sz w:val="20"/>
                <w:szCs w:val="20"/>
              </w:rPr>
              <w:t>23</w:t>
            </w:r>
          </w:p>
        </w:tc>
        <w:tc>
          <w:tcPr>
            <w:tcW w:w="724"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tcPr>
          <w:p w14:paraId="1F5F4E69" w14:textId="42B8E63C" w:rsidR="00E863F1" w:rsidRPr="00C31DBC" w:rsidRDefault="00866A5A" w:rsidP="00E863F1">
            <w:pPr>
              <w:keepNext/>
              <w:jc w:val="center"/>
              <w:rPr>
                <w:rFonts w:cs="Times New Roman"/>
                <w:sz w:val="20"/>
                <w:szCs w:val="20"/>
              </w:rPr>
            </w:pPr>
            <w:r>
              <w:rPr>
                <w:rFonts w:cs="Times New Roman"/>
                <w:sz w:val="20"/>
                <w:szCs w:val="20"/>
              </w:rPr>
              <w:t>11</w:t>
            </w:r>
          </w:p>
        </w:tc>
      </w:tr>
      <w:tr w:rsidR="00E863F1" w:rsidRPr="004601C2" w14:paraId="62FCCA3B"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auto"/>
            <w:vAlign w:val="center"/>
          </w:tcPr>
          <w:p w14:paraId="5F48C051" w14:textId="77777777" w:rsidR="00E863F1" w:rsidRPr="00C31DBC" w:rsidRDefault="00E863F1" w:rsidP="00E863F1">
            <w:pPr>
              <w:keepNext/>
              <w:rPr>
                <w:rFonts w:cs="Times New Roman"/>
                <w:b/>
                <w:bCs/>
                <w:sz w:val="20"/>
                <w:szCs w:val="20"/>
              </w:rPr>
            </w:pPr>
            <w:r w:rsidRPr="00C31DBC">
              <w:rPr>
                <w:rFonts w:cs="Times New Roman"/>
                <w:b/>
                <w:bCs/>
                <w:sz w:val="20"/>
                <w:szCs w:val="20"/>
              </w:rPr>
              <w:t>Criminal Checks</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0506D505" w14:textId="44EA55A0" w:rsidR="00E863F1" w:rsidRPr="00C31DBC" w:rsidRDefault="00E863F1" w:rsidP="00E863F1">
            <w:pPr>
              <w:keepNext/>
              <w:jc w:val="center"/>
              <w:rPr>
                <w:rFonts w:cs="Times New Roman"/>
                <w:sz w:val="20"/>
                <w:szCs w:val="20"/>
              </w:rPr>
            </w:pPr>
            <w:r w:rsidRPr="00C31DBC">
              <w:rPr>
                <w:rFonts w:cs="Times New Roman"/>
                <w:sz w:val="20"/>
                <w:szCs w:val="20"/>
              </w:rPr>
              <w:t>112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7226E260" w14:textId="794B7AC0" w:rsidR="00E863F1" w:rsidRPr="00C31DBC" w:rsidRDefault="00E863F1" w:rsidP="00E863F1">
            <w:pPr>
              <w:keepNext/>
              <w:jc w:val="center"/>
              <w:rPr>
                <w:rFonts w:cs="Times New Roman"/>
                <w:sz w:val="20"/>
                <w:szCs w:val="20"/>
              </w:rPr>
            </w:pPr>
            <w:r w:rsidRPr="00C31DBC">
              <w:rPr>
                <w:rFonts w:cs="Times New Roman"/>
                <w:sz w:val="20"/>
                <w:szCs w:val="20"/>
              </w:rPr>
              <w:t>42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8C77A9A" w14:textId="253EDC6D" w:rsidR="00E863F1" w:rsidRPr="00C31DBC" w:rsidRDefault="00E863F1" w:rsidP="00E863F1">
            <w:pPr>
              <w:keepNext/>
              <w:jc w:val="center"/>
              <w:rPr>
                <w:rFonts w:cs="Times New Roman"/>
                <w:sz w:val="20"/>
                <w:szCs w:val="20"/>
              </w:rPr>
            </w:pPr>
            <w:r>
              <w:rPr>
                <w:rFonts w:cs="Times New Roman"/>
                <w:sz w:val="20"/>
                <w:szCs w:val="20"/>
              </w:rPr>
              <w:t>33</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77B75E5A" w14:textId="14308C98" w:rsidR="00E863F1" w:rsidRPr="00C31DBC" w:rsidRDefault="00E863F1" w:rsidP="00E863F1">
            <w:pPr>
              <w:keepNext/>
              <w:jc w:val="center"/>
              <w:rPr>
                <w:rFonts w:cs="Times New Roman"/>
                <w:sz w:val="20"/>
                <w:szCs w:val="20"/>
              </w:rPr>
            </w:pPr>
            <w:r>
              <w:rPr>
                <w:rFonts w:cs="Times New Roman"/>
                <w:sz w:val="20"/>
                <w:szCs w:val="20"/>
              </w:rPr>
              <w:t>52</w:t>
            </w:r>
          </w:p>
        </w:tc>
        <w:tc>
          <w:tcPr>
            <w:tcW w:w="7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AB9EED" w14:textId="4A65536E" w:rsidR="00E863F1" w:rsidRPr="00C31DBC" w:rsidRDefault="00866A5A" w:rsidP="00E863F1">
            <w:pPr>
              <w:keepNext/>
              <w:jc w:val="center"/>
              <w:rPr>
                <w:rFonts w:cs="Times New Roman"/>
                <w:sz w:val="20"/>
                <w:szCs w:val="20"/>
              </w:rPr>
            </w:pPr>
            <w:r>
              <w:rPr>
                <w:rFonts w:cs="Times New Roman"/>
                <w:sz w:val="20"/>
                <w:szCs w:val="20"/>
              </w:rPr>
              <w:t>36</w:t>
            </w:r>
          </w:p>
        </w:tc>
      </w:tr>
      <w:tr w:rsidR="00E863F1" w:rsidRPr="004601C2" w14:paraId="02480DB7"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16E71500" w14:textId="77777777" w:rsidR="00E863F1" w:rsidRPr="00C31DBC" w:rsidRDefault="00E863F1" w:rsidP="00E863F1">
            <w:pPr>
              <w:keepNext/>
              <w:rPr>
                <w:rFonts w:cs="Times New Roman"/>
                <w:b/>
                <w:bCs/>
                <w:sz w:val="20"/>
                <w:szCs w:val="20"/>
              </w:rPr>
            </w:pPr>
            <w:r w:rsidRPr="00C31DBC">
              <w:rPr>
                <w:rFonts w:cs="Times New Roman"/>
                <w:b/>
                <w:bCs/>
                <w:sz w:val="20"/>
                <w:szCs w:val="20"/>
              </w:rPr>
              <w:t>Corporate Checks</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A1D5321" w14:textId="64834F96" w:rsidR="00E863F1" w:rsidRPr="00C31DBC" w:rsidRDefault="00E863F1" w:rsidP="00E863F1">
            <w:pPr>
              <w:keepNext/>
              <w:jc w:val="center"/>
              <w:rPr>
                <w:rFonts w:cs="Times New Roman"/>
                <w:sz w:val="20"/>
                <w:szCs w:val="20"/>
              </w:rPr>
            </w:pPr>
            <w:r w:rsidRPr="00C31DBC">
              <w:rPr>
                <w:rFonts w:cs="Times New Roman"/>
                <w:sz w:val="20"/>
                <w:szCs w:val="20"/>
              </w:rPr>
              <w:t>104</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120AE053" w14:textId="078A633D" w:rsidR="00E863F1" w:rsidRPr="00C31DBC" w:rsidRDefault="00E863F1" w:rsidP="00E863F1">
            <w:pPr>
              <w:keepNext/>
              <w:jc w:val="center"/>
              <w:rPr>
                <w:rFonts w:cs="Times New Roman"/>
                <w:sz w:val="20"/>
                <w:szCs w:val="20"/>
              </w:rPr>
            </w:pPr>
            <w:r w:rsidRPr="00C31DBC">
              <w:rPr>
                <w:rFonts w:cs="Times New Roman"/>
                <w:sz w:val="20"/>
                <w:szCs w:val="20"/>
              </w:rPr>
              <w:t>94</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464C80A2" w14:textId="22FF5D6D" w:rsidR="00E863F1" w:rsidRPr="00C31DBC" w:rsidRDefault="00E863F1" w:rsidP="00E863F1">
            <w:pPr>
              <w:keepNext/>
              <w:jc w:val="center"/>
              <w:rPr>
                <w:rFonts w:cs="Times New Roman"/>
                <w:sz w:val="20"/>
                <w:szCs w:val="20"/>
              </w:rPr>
            </w:pPr>
            <w:r>
              <w:rPr>
                <w:rFonts w:cs="Times New Roman"/>
                <w:sz w:val="20"/>
                <w:szCs w:val="20"/>
              </w:rPr>
              <w:t>75</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FEF8E54" w14:textId="298DEF67" w:rsidR="00E863F1" w:rsidRPr="00C31DBC" w:rsidRDefault="00E863F1" w:rsidP="00E863F1">
            <w:pPr>
              <w:keepNext/>
              <w:jc w:val="center"/>
              <w:rPr>
                <w:rFonts w:cs="Times New Roman"/>
                <w:sz w:val="20"/>
                <w:szCs w:val="20"/>
              </w:rPr>
            </w:pPr>
            <w:r>
              <w:rPr>
                <w:rFonts w:cs="Times New Roman"/>
                <w:sz w:val="20"/>
                <w:szCs w:val="20"/>
              </w:rPr>
              <w:t>162</w:t>
            </w:r>
          </w:p>
        </w:tc>
        <w:tc>
          <w:tcPr>
            <w:tcW w:w="724"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tcPr>
          <w:p w14:paraId="243437A9" w14:textId="33584022" w:rsidR="00E863F1" w:rsidRPr="00C31DBC" w:rsidRDefault="006E2A14" w:rsidP="00E863F1">
            <w:pPr>
              <w:keepNext/>
              <w:jc w:val="center"/>
              <w:rPr>
                <w:rFonts w:cs="Times New Roman"/>
                <w:sz w:val="20"/>
                <w:szCs w:val="20"/>
              </w:rPr>
            </w:pPr>
            <w:r>
              <w:rPr>
                <w:rFonts w:cs="Times New Roman"/>
                <w:sz w:val="20"/>
                <w:szCs w:val="20"/>
              </w:rPr>
              <w:t>151</w:t>
            </w:r>
          </w:p>
        </w:tc>
      </w:tr>
    </w:tbl>
    <w:p w14:paraId="2142C541" w14:textId="77777777" w:rsidR="00896BF2" w:rsidRPr="00077E38" w:rsidRDefault="00896BF2" w:rsidP="00420037">
      <w:pPr>
        <w:pStyle w:val="Heading2"/>
        <w:rPr>
          <w:rFonts w:ascii="Times New Roman" w:hAnsi="Times New Roman" w:cs="Times New Roman"/>
          <w:color w:val="auto"/>
        </w:rPr>
      </w:pPr>
      <w:bookmarkStart w:id="58" w:name="_1__21_"/>
      <w:bookmarkStart w:id="59" w:name="_Toc12430914"/>
      <w:bookmarkEnd w:id="58"/>
      <w:r w:rsidRPr="00077E38">
        <w:rPr>
          <w:rFonts w:ascii="Times New Roman" w:hAnsi="Times New Roman" w:cs="Times New Roman"/>
          <w:color w:val="auto"/>
        </w:rPr>
        <w:t>H.  Court Staff</w:t>
      </w:r>
      <w:bookmarkEnd w:id="59"/>
    </w:p>
    <w:p w14:paraId="199602B2" w14:textId="77777777" w:rsidR="00896BF2" w:rsidRPr="004601C2" w:rsidRDefault="00896BF2" w:rsidP="00937F6C">
      <w:pPr>
        <w:rPr>
          <w:rFonts w:cs="Times New Roman"/>
          <w:szCs w:val="24"/>
        </w:rPr>
      </w:pPr>
    </w:p>
    <w:p w14:paraId="2AF213FF" w14:textId="5A392425" w:rsidR="00896BF2" w:rsidRPr="004601C2" w:rsidRDefault="005F0834" w:rsidP="00BD36FE">
      <w:pPr>
        <w:rPr>
          <w:rFonts w:cs="Times New Roman"/>
          <w:szCs w:val="24"/>
        </w:rPr>
      </w:pPr>
      <w:r>
        <w:rPr>
          <w:rFonts w:cs="Times New Roman"/>
          <w:noProof/>
          <w:szCs w:val="24"/>
        </w:rPr>
        <w:drawing>
          <wp:anchor distT="0" distB="0" distL="114300" distR="114300" simplePos="0" relativeHeight="251667968" behindDoc="0" locked="0" layoutInCell="1" allowOverlap="1" wp14:anchorId="5E4E6137" wp14:editId="162844B3">
            <wp:simplePos x="0" y="0"/>
            <wp:positionH relativeFrom="column">
              <wp:posOffset>10795</wp:posOffset>
            </wp:positionH>
            <wp:positionV relativeFrom="paragraph">
              <wp:posOffset>44450</wp:posOffset>
            </wp:positionV>
            <wp:extent cx="3289300" cy="2242185"/>
            <wp:effectExtent l="38100" t="38100" r="44450" b="43815"/>
            <wp:wrapSquare wrapText="bothSides"/>
            <wp:docPr id="36" name="Picture 36" descr="C:\Users\ingrid.kabua\Desktop\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ngrid.kabua\Desktop\07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89300" cy="2242185"/>
                    </a:xfrm>
                    <a:prstGeom prst="rect">
                      <a:avLst/>
                    </a:prstGeom>
                    <a:noFill/>
                    <a:ln w="38100" cmpd="sng">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In 201</w:t>
      </w:r>
      <w:r w:rsidR="00E863F1">
        <w:rPr>
          <w:rFonts w:cs="Times New Roman"/>
          <w:szCs w:val="24"/>
        </w:rPr>
        <w:t>8</w:t>
      </w:r>
      <w:r w:rsidR="00896BF2" w:rsidRPr="004601C2">
        <w:rPr>
          <w:rFonts w:cs="Times New Roman"/>
          <w:szCs w:val="24"/>
        </w:rPr>
        <w:t xml:space="preserve">, the </w:t>
      </w:r>
      <w:r w:rsidR="00BC3587">
        <w:rPr>
          <w:rFonts w:cs="Times New Roman"/>
          <w:szCs w:val="24"/>
        </w:rPr>
        <w:t>RMI Judiciary</w:t>
      </w:r>
      <w:r w:rsidR="00896BF2" w:rsidRPr="004601C2">
        <w:rPr>
          <w:rFonts w:cs="Times New Roman"/>
          <w:szCs w:val="24"/>
        </w:rPr>
        <w:t>’s staff included the following: a chief clerk of the courts,</w:t>
      </w:r>
      <w:r w:rsidR="002D18A5">
        <w:rPr>
          <w:rFonts w:cs="Times New Roman"/>
          <w:szCs w:val="24"/>
        </w:rPr>
        <w:t xml:space="preserve"> a deputy chief clerk of the courts, five</w:t>
      </w:r>
      <w:r w:rsidR="00896BF2" w:rsidRPr="004601C2">
        <w:rPr>
          <w:rFonts w:cs="Times New Roman"/>
          <w:szCs w:val="24"/>
        </w:rPr>
        <w:t xml:space="preserve"> assistant clerks (one in Ebeye), </w:t>
      </w:r>
      <w:r w:rsidR="00C31DBC">
        <w:rPr>
          <w:rFonts w:cs="Times New Roman"/>
          <w:szCs w:val="24"/>
        </w:rPr>
        <w:t xml:space="preserve">three </w:t>
      </w:r>
      <w:r w:rsidR="00896BF2" w:rsidRPr="004601C2">
        <w:rPr>
          <w:rFonts w:cs="Times New Roman"/>
          <w:szCs w:val="24"/>
        </w:rPr>
        <w:t>bailiffs (seconded from the National Police), and one maintenance w</w:t>
      </w:r>
      <w:r w:rsidR="00745DAF" w:rsidRPr="004601C2">
        <w:rPr>
          <w:rFonts w:cs="Times New Roman"/>
          <w:szCs w:val="24"/>
        </w:rPr>
        <w:t xml:space="preserve">orker.  The chief clerk and </w:t>
      </w:r>
      <w:r w:rsidR="00C0392D">
        <w:rPr>
          <w:rFonts w:cs="Times New Roman"/>
          <w:szCs w:val="24"/>
        </w:rPr>
        <w:t>four</w:t>
      </w:r>
      <w:r w:rsidR="00896BF2" w:rsidRPr="004601C2">
        <w:rPr>
          <w:rFonts w:cs="Times New Roman"/>
          <w:szCs w:val="24"/>
        </w:rPr>
        <w:t xml:space="preserve"> of the six assistant clerks </w:t>
      </w:r>
      <w:r w:rsidR="004B1189">
        <w:rPr>
          <w:rFonts w:cs="Times New Roman"/>
          <w:szCs w:val="24"/>
        </w:rPr>
        <w:t>were</w:t>
      </w:r>
      <w:r w:rsidR="00896BF2" w:rsidRPr="004601C2">
        <w:rPr>
          <w:rFonts w:cs="Times New Roman"/>
          <w:szCs w:val="24"/>
        </w:rPr>
        <w:t xml:space="preserve"> women.  A listing of the judiciary personnel </w:t>
      </w:r>
      <w:r w:rsidR="00E648DF">
        <w:rPr>
          <w:rFonts w:cs="Times New Roman"/>
          <w:szCs w:val="24"/>
        </w:rPr>
        <w:t xml:space="preserve">at the end of the year </w:t>
      </w:r>
      <w:r w:rsidR="00896BF2" w:rsidRPr="004601C2">
        <w:rPr>
          <w:rFonts w:cs="Times New Roman"/>
          <w:szCs w:val="24"/>
        </w:rPr>
        <w:t>is attached as Appendix 2.</w:t>
      </w:r>
    </w:p>
    <w:p w14:paraId="23F5F35B" w14:textId="429B19E4" w:rsidR="00896BF2" w:rsidRPr="004601C2" w:rsidRDefault="00896BF2" w:rsidP="00937F6C">
      <w:pPr>
        <w:rPr>
          <w:rFonts w:cs="Times New Roman"/>
          <w:szCs w:val="24"/>
        </w:rPr>
      </w:pPr>
    </w:p>
    <w:p w14:paraId="2D85BC1B" w14:textId="4326725E" w:rsidR="00896BF2" w:rsidRPr="004601C2" w:rsidRDefault="00896BF2" w:rsidP="00937F6C">
      <w:pPr>
        <w:rPr>
          <w:rFonts w:cs="Times New Roman"/>
          <w:szCs w:val="24"/>
        </w:rPr>
      </w:pPr>
      <w:r w:rsidRPr="004601C2">
        <w:rPr>
          <w:rFonts w:cs="Times New Roman"/>
          <w:szCs w:val="24"/>
        </w:rPr>
        <w:t xml:space="preserve">In addition to their administrative responsibilities, the clerks also serve as interpreters from Marshallese to English and English to Marshallese.  </w:t>
      </w:r>
      <w:r w:rsidR="0050662B">
        <w:rPr>
          <w:rFonts w:cs="Times New Roman"/>
          <w:szCs w:val="24"/>
        </w:rPr>
        <w:t>The clerks a</w:t>
      </w:r>
      <w:r w:rsidRPr="004601C2">
        <w:rPr>
          <w:rFonts w:cs="Times New Roman"/>
          <w:szCs w:val="24"/>
        </w:rPr>
        <w:t>lso assist unrepresented court</w:t>
      </w:r>
      <w:r w:rsidR="00A6382E">
        <w:rPr>
          <w:rFonts w:cs="Times New Roman"/>
          <w:szCs w:val="24"/>
        </w:rPr>
        <w:t>-</w:t>
      </w:r>
      <w:r w:rsidRPr="004601C2">
        <w:rPr>
          <w:rFonts w:cs="Times New Roman"/>
          <w:szCs w:val="24"/>
        </w:rPr>
        <w:t>users complete forms.</w:t>
      </w:r>
    </w:p>
    <w:p w14:paraId="7E8E2DAC" w14:textId="77777777" w:rsidR="00896BF2" w:rsidRPr="004601C2" w:rsidRDefault="00896BF2" w:rsidP="00937F6C">
      <w:pPr>
        <w:rPr>
          <w:rFonts w:cs="Times New Roman"/>
          <w:szCs w:val="24"/>
        </w:rPr>
      </w:pPr>
    </w:p>
    <w:p w14:paraId="2F7B25D5" w14:textId="77777777" w:rsidR="00322281" w:rsidRPr="004601C2" w:rsidRDefault="00896BF2" w:rsidP="00937F6C">
      <w:pPr>
        <w:rPr>
          <w:rFonts w:cs="Times New Roman"/>
          <w:szCs w:val="24"/>
        </w:rPr>
      </w:pPr>
      <w:r w:rsidRPr="004601C2">
        <w:rPr>
          <w:rFonts w:cs="Times New Roman"/>
          <w:szCs w:val="24"/>
        </w:rPr>
        <w:t>The Office of the Clerk of the Courts is open 8:</w:t>
      </w:r>
      <w:r w:rsidR="00C31DBC">
        <w:rPr>
          <w:rFonts w:cs="Times New Roman"/>
          <w:szCs w:val="24"/>
        </w:rPr>
        <w:t>3</w:t>
      </w:r>
      <w:r w:rsidRPr="004601C2">
        <w:rPr>
          <w:rFonts w:cs="Times New Roman"/>
          <w:szCs w:val="24"/>
        </w:rPr>
        <w:t xml:space="preserve">0 a.m. to noon and 1:00 p.m. to </w:t>
      </w:r>
      <w:r w:rsidR="00C31DBC">
        <w:rPr>
          <w:rFonts w:cs="Times New Roman"/>
          <w:szCs w:val="24"/>
        </w:rPr>
        <w:t>4</w:t>
      </w:r>
      <w:r w:rsidRPr="004601C2">
        <w:rPr>
          <w:rFonts w:cs="Times New Roman"/>
          <w:szCs w:val="24"/>
        </w:rPr>
        <w:t>:</w:t>
      </w:r>
      <w:r w:rsidR="00C31DBC">
        <w:rPr>
          <w:rFonts w:cs="Times New Roman"/>
          <w:szCs w:val="24"/>
        </w:rPr>
        <w:t>3</w:t>
      </w:r>
      <w:r w:rsidRPr="004601C2">
        <w:rPr>
          <w:rFonts w:cs="Times New Roman"/>
          <w:szCs w:val="24"/>
        </w:rPr>
        <w:t>0 p.m., Monday through Friday, except holidays.</w:t>
      </w:r>
      <w:r w:rsidR="00745DAF" w:rsidRPr="004601C2">
        <w:rPr>
          <w:rFonts w:cs="Times New Roman"/>
          <w:szCs w:val="24"/>
        </w:rPr>
        <w:t xml:space="preserve">  In case of emergencies, the courts will open on weekends and holidays.</w:t>
      </w:r>
      <w:r w:rsidRPr="004601C2">
        <w:rPr>
          <w:rFonts w:cs="Times New Roman"/>
          <w:szCs w:val="24"/>
        </w:rPr>
        <w:t xml:space="preserve">  The contact information for the Majuro and the Ebeye Courthouses is as follows:</w:t>
      </w:r>
      <w:r w:rsidR="003F110A" w:rsidRPr="004601C2">
        <w:rPr>
          <w:rFonts w:cs="Times New Roman"/>
          <w:szCs w:val="24"/>
        </w:rPr>
        <w:t xml:space="preserve"> </w:t>
      </w:r>
    </w:p>
    <w:p w14:paraId="22672A15" w14:textId="77777777" w:rsidR="002B321C" w:rsidRDefault="002B321C" w:rsidP="00937F6C">
      <w:pPr>
        <w:rPr>
          <w:rFonts w:cs="Times New Roman"/>
          <w:szCs w:val="24"/>
        </w:rPr>
      </w:pPr>
      <w:r>
        <w:rPr>
          <w:rFonts w:cs="Times New Roman"/>
          <w:szCs w:val="24"/>
        </w:rPr>
        <w:t xml:space="preserve"> </w:t>
      </w:r>
      <w:r>
        <w:rPr>
          <w:rFonts w:cs="Times New Roman"/>
          <w:szCs w:val="24"/>
        </w:rPr>
        <w:tab/>
      </w:r>
    </w:p>
    <w:p w14:paraId="6AC628F7" w14:textId="77777777" w:rsidR="00CF13A2" w:rsidRPr="004601C2" w:rsidRDefault="00CF13A2" w:rsidP="00937F6C">
      <w:pPr>
        <w:rPr>
          <w:rFonts w:cs="Times New Roman"/>
          <w:szCs w:val="24"/>
        </w:rPr>
      </w:pPr>
      <w:r w:rsidRPr="004601C2">
        <w:rPr>
          <w:rFonts w:cs="Times New Roman"/>
          <w:szCs w:val="24"/>
        </w:rPr>
        <w:lastRenderedPageBreak/>
        <w:t>Majuro Courthouse</w:t>
      </w:r>
    </w:p>
    <w:p w14:paraId="4F1E748E" w14:textId="49781E0D" w:rsidR="00CF13A2" w:rsidRPr="004601C2" w:rsidRDefault="00CF13A2" w:rsidP="00937F6C">
      <w:pPr>
        <w:rPr>
          <w:rFonts w:cs="Times New Roman"/>
          <w:szCs w:val="24"/>
        </w:rPr>
      </w:pPr>
      <w:r w:rsidRPr="004601C2">
        <w:rPr>
          <w:rFonts w:cs="Times New Roman"/>
          <w:szCs w:val="24"/>
        </w:rPr>
        <w:t>P.O. Box B</w:t>
      </w:r>
    </w:p>
    <w:p w14:paraId="5E6A49EB" w14:textId="77777777" w:rsidR="00CF13A2" w:rsidRPr="004601C2" w:rsidRDefault="00CF13A2" w:rsidP="00937F6C">
      <w:pPr>
        <w:rPr>
          <w:rFonts w:cs="Times New Roman"/>
          <w:szCs w:val="24"/>
        </w:rPr>
      </w:pPr>
      <w:r w:rsidRPr="004601C2">
        <w:rPr>
          <w:rFonts w:cs="Times New Roman"/>
          <w:szCs w:val="24"/>
        </w:rPr>
        <w:t>Majuro, MH 96960</w:t>
      </w:r>
    </w:p>
    <w:p w14:paraId="2EA2B083" w14:textId="77777777" w:rsidR="00CF13A2" w:rsidRPr="004601C2" w:rsidRDefault="00CF13A2" w:rsidP="0007354A">
      <w:pPr>
        <w:rPr>
          <w:rFonts w:cs="Times New Roman"/>
          <w:szCs w:val="24"/>
        </w:rPr>
      </w:pPr>
      <w:r w:rsidRPr="004601C2">
        <w:rPr>
          <w:rFonts w:cs="Times New Roman"/>
          <w:szCs w:val="24"/>
        </w:rPr>
        <w:t>Tel.: (011-692) 625-3201/3297</w:t>
      </w:r>
    </w:p>
    <w:p w14:paraId="325A59E6" w14:textId="77777777" w:rsidR="00C826F6" w:rsidRDefault="00CF13A2" w:rsidP="00937F6C">
      <w:pPr>
        <w:rPr>
          <w:rFonts w:cs="Times New Roman"/>
          <w:color w:val="0000FF"/>
          <w:szCs w:val="24"/>
          <w:u w:val="single"/>
        </w:rPr>
      </w:pPr>
      <w:r w:rsidRPr="004601C2">
        <w:rPr>
          <w:rFonts w:cs="Times New Roman"/>
          <w:szCs w:val="24"/>
        </w:rPr>
        <w:t xml:space="preserve">Email:  </w:t>
      </w:r>
      <w:hyperlink r:id="rId61" w:history="1">
        <w:r w:rsidR="00C826F6" w:rsidRPr="0019791E">
          <w:rPr>
            <w:rStyle w:val="Hyperlink"/>
            <w:rFonts w:cs="Times New Roman"/>
            <w:szCs w:val="24"/>
          </w:rPr>
          <w:t>Marshall.Islands.Judiciary@gmail.com</w:t>
        </w:r>
      </w:hyperlink>
    </w:p>
    <w:p w14:paraId="4F378AE5" w14:textId="77777777" w:rsidR="003F110A" w:rsidRPr="004601C2" w:rsidRDefault="003F110A" w:rsidP="00937F6C">
      <w:pPr>
        <w:rPr>
          <w:rFonts w:cs="Times New Roman"/>
          <w:szCs w:val="24"/>
        </w:rPr>
      </w:pPr>
    </w:p>
    <w:p w14:paraId="20D851D4" w14:textId="77777777" w:rsidR="003F110A" w:rsidRPr="004601C2" w:rsidRDefault="003F110A" w:rsidP="00937F6C">
      <w:pPr>
        <w:rPr>
          <w:rFonts w:cs="Times New Roman"/>
          <w:szCs w:val="24"/>
        </w:rPr>
      </w:pPr>
      <w:r w:rsidRPr="004601C2">
        <w:rPr>
          <w:rFonts w:cs="Times New Roman"/>
          <w:szCs w:val="24"/>
        </w:rPr>
        <w:t xml:space="preserve">The Majuro Courthouse is located in </w:t>
      </w:r>
      <w:r>
        <w:rPr>
          <w:rFonts w:cs="Times New Roman"/>
          <w:szCs w:val="24"/>
        </w:rPr>
        <w:t>U</w:t>
      </w:r>
      <w:r w:rsidRPr="004601C2">
        <w:rPr>
          <w:rFonts w:cs="Times New Roman"/>
          <w:szCs w:val="24"/>
        </w:rPr>
        <w:t>liga Village, Majuro Atoll, across from the Uliga Dock.</w:t>
      </w:r>
    </w:p>
    <w:p w14:paraId="25C7F54E" w14:textId="77777777" w:rsidR="003F110A" w:rsidRDefault="003F110A" w:rsidP="00937F6C">
      <w:pPr>
        <w:rPr>
          <w:rFonts w:cs="Times New Roman"/>
          <w:szCs w:val="24"/>
        </w:rPr>
      </w:pPr>
    </w:p>
    <w:p w14:paraId="031A6929" w14:textId="77777777" w:rsidR="00CF13A2" w:rsidRPr="004601C2" w:rsidRDefault="00CF13A2" w:rsidP="00937F6C">
      <w:pPr>
        <w:rPr>
          <w:rFonts w:cs="Times New Roman"/>
          <w:szCs w:val="24"/>
        </w:rPr>
      </w:pPr>
      <w:r w:rsidRPr="004601C2">
        <w:rPr>
          <w:rFonts w:cs="Times New Roman"/>
          <w:szCs w:val="24"/>
        </w:rPr>
        <w:t>Ebeye Courthouse</w:t>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p>
    <w:p w14:paraId="274109BC" w14:textId="77777777" w:rsidR="00CF13A2" w:rsidRPr="004601C2" w:rsidRDefault="00CF13A2" w:rsidP="00937F6C">
      <w:pPr>
        <w:rPr>
          <w:rFonts w:cs="Times New Roman"/>
          <w:szCs w:val="24"/>
        </w:rPr>
      </w:pPr>
      <w:r w:rsidRPr="004601C2">
        <w:rPr>
          <w:rFonts w:cs="Times New Roman"/>
          <w:szCs w:val="24"/>
        </w:rPr>
        <w:t>P.O. Box 5944</w:t>
      </w:r>
    </w:p>
    <w:p w14:paraId="051F41DA" w14:textId="77777777" w:rsidR="00CF13A2" w:rsidRPr="004601C2" w:rsidRDefault="00CF13A2" w:rsidP="00937F6C">
      <w:pPr>
        <w:rPr>
          <w:rFonts w:cs="Times New Roman"/>
          <w:szCs w:val="24"/>
        </w:rPr>
      </w:pPr>
      <w:r w:rsidRPr="004601C2">
        <w:rPr>
          <w:rFonts w:cs="Times New Roman"/>
          <w:szCs w:val="24"/>
        </w:rPr>
        <w:t>Ebeye, Kwajalein Atoll, MH 96970</w:t>
      </w:r>
    </w:p>
    <w:p w14:paraId="1B2DF66E" w14:textId="77777777" w:rsidR="002B321C" w:rsidRDefault="00CF13A2" w:rsidP="0007354A">
      <w:pPr>
        <w:rPr>
          <w:rFonts w:cs="Times New Roman"/>
          <w:szCs w:val="24"/>
        </w:rPr>
      </w:pPr>
      <w:r w:rsidRPr="004601C2">
        <w:rPr>
          <w:rFonts w:cs="Times New Roman"/>
          <w:szCs w:val="24"/>
        </w:rPr>
        <w:t>Tel.: (011-692) 329-4032</w:t>
      </w:r>
    </w:p>
    <w:p w14:paraId="4D539035" w14:textId="77777777" w:rsidR="00885A08" w:rsidRDefault="00885A08" w:rsidP="00885A08">
      <w:pPr>
        <w:rPr>
          <w:rFonts w:cs="Times New Roman"/>
          <w:szCs w:val="24"/>
        </w:rPr>
      </w:pPr>
      <w:r>
        <w:rPr>
          <w:rFonts w:cs="Times New Roman"/>
          <w:szCs w:val="24"/>
        </w:rPr>
        <w:t xml:space="preserve">Email: </w:t>
      </w:r>
      <w:hyperlink r:id="rId62" w:history="1">
        <w:r w:rsidRPr="001C246C">
          <w:rPr>
            <w:rStyle w:val="Hyperlink"/>
            <w:rFonts w:cs="Times New Roman"/>
            <w:szCs w:val="24"/>
          </w:rPr>
          <w:t>ebeyecourthouse@gmail.com</w:t>
        </w:r>
      </w:hyperlink>
    </w:p>
    <w:p w14:paraId="19D02E94" w14:textId="77777777" w:rsidR="002B321C" w:rsidRDefault="002B321C" w:rsidP="00885A08">
      <w:pPr>
        <w:ind w:firstLine="0"/>
        <w:rPr>
          <w:rFonts w:cs="Times New Roman"/>
          <w:szCs w:val="24"/>
        </w:rPr>
      </w:pPr>
    </w:p>
    <w:p w14:paraId="629797C4" w14:textId="77777777" w:rsidR="00626AE9" w:rsidRDefault="00CF13A2" w:rsidP="00937F6C">
      <w:pPr>
        <w:rPr>
          <w:rFonts w:cs="Times New Roman"/>
          <w:szCs w:val="24"/>
        </w:rPr>
      </w:pPr>
      <w:r w:rsidRPr="004601C2">
        <w:rPr>
          <w:rFonts w:cs="Times New Roman"/>
          <w:szCs w:val="24"/>
        </w:rPr>
        <w:t xml:space="preserve">The Ebeye Courthouse is located behind the </w:t>
      </w:r>
      <w:r w:rsidR="0042164D">
        <w:rPr>
          <w:rFonts w:cs="Times New Roman"/>
          <w:szCs w:val="24"/>
        </w:rPr>
        <w:t>Police Station on the Oceansi</w:t>
      </w:r>
      <w:r w:rsidR="002B321C">
        <w:rPr>
          <w:rFonts w:cs="Times New Roman"/>
          <w:szCs w:val="24"/>
        </w:rPr>
        <w:t>de.</w:t>
      </w:r>
    </w:p>
    <w:p w14:paraId="6CA6164A" w14:textId="77777777" w:rsidR="00CF13A2" w:rsidRPr="00077E38" w:rsidRDefault="00CF13A2" w:rsidP="004A41AB">
      <w:pPr>
        <w:pStyle w:val="Heading2"/>
        <w:rPr>
          <w:rFonts w:ascii="Times New Roman" w:hAnsi="Times New Roman" w:cs="Times New Roman"/>
          <w:color w:val="auto"/>
        </w:rPr>
      </w:pPr>
      <w:bookmarkStart w:id="60" w:name="_Toc12430915"/>
      <w:r w:rsidRPr="00077E38">
        <w:rPr>
          <w:rFonts w:ascii="Times New Roman" w:hAnsi="Times New Roman" w:cs="Times New Roman"/>
          <w:color w:val="auto"/>
        </w:rPr>
        <w:t>I.  Professional Development and Regional Conferences</w:t>
      </w:r>
      <w:bookmarkEnd w:id="60"/>
    </w:p>
    <w:p w14:paraId="3AB1F7CA" w14:textId="77777777" w:rsidR="00CF13A2" w:rsidRPr="004601C2" w:rsidRDefault="00CF13A2" w:rsidP="00937F6C">
      <w:pPr>
        <w:rPr>
          <w:rFonts w:cs="Times New Roman"/>
          <w:szCs w:val="24"/>
        </w:rPr>
      </w:pPr>
    </w:p>
    <w:p w14:paraId="587BD13B" w14:textId="07D1D10A" w:rsidR="00FC462F" w:rsidRDefault="0050662B" w:rsidP="00937F6C">
      <w:pPr>
        <w:rPr>
          <w:rFonts w:cs="Times New Roman"/>
          <w:szCs w:val="24"/>
        </w:rPr>
      </w:pPr>
      <w:r>
        <w:rPr>
          <w:rFonts w:cs="Times New Roman"/>
          <w:szCs w:val="24"/>
        </w:rPr>
        <w:t xml:space="preserve">Managing </w:t>
      </w:r>
      <w:r w:rsidR="00C54F00" w:rsidRPr="0050662B">
        <w:rPr>
          <w:rFonts w:cs="Times New Roman"/>
          <w:szCs w:val="24"/>
        </w:rPr>
        <w:t xml:space="preserve">the </w:t>
      </w:r>
      <w:r w:rsidR="00BC3587" w:rsidRPr="0050662B">
        <w:rPr>
          <w:rFonts w:cs="Times New Roman"/>
          <w:szCs w:val="24"/>
        </w:rPr>
        <w:t>RMI Judiciary</w:t>
      </w:r>
      <w:r w:rsidR="00C54F00" w:rsidRPr="0050662B">
        <w:rPr>
          <w:rFonts w:cs="Times New Roman"/>
          <w:szCs w:val="24"/>
        </w:rPr>
        <w:t>’s personnel in accordance with sound leadership and management practices</w:t>
      </w:r>
      <w:r w:rsidR="00CF13A2" w:rsidRPr="004601C2">
        <w:rPr>
          <w:rFonts w:cs="Times New Roman"/>
          <w:szCs w:val="24"/>
        </w:rPr>
        <w:t xml:space="preserve"> is the </w:t>
      </w:r>
      <w:r w:rsidR="00C54F00">
        <w:rPr>
          <w:rFonts w:cs="Times New Roman"/>
          <w:szCs w:val="24"/>
        </w:rPr>
        <w:t xml:space="preserve">fourth </w:t>
      </w:r>
      <w:r w:rsidR="00810967" w:rsidRPr="004601C2">
        <w:rPr>
          <w:rFonts w:cs="Times New Roman"/>
          <w:szCs w:val="24"/>
          <w:lang w:val="en-CA"/>
        </w:rPr>
        <w:fldChar w:fldCharType="begin"/>
      </w:r>
      <w:r w:rsidR="00FC462F" w:rsidRPr="004601C2">
        <w:rPr>
          <w:rFonts w:cs="Times New Roman"/>
          <w:szCs w:val="24"/>
          <w:lang w:val="en-CA"/>
        </w:rPr>
        <w:instrText xml:space="preserve"> SEQ CHAPTER \h \r 1</w:instrText>
      </w:r>
      <w:r w:rsidR="00810967" w:rsidRPr="004601C2">
        <w:rPr>
          <w:rFonts w:cs="Times New Roman"/>
          <w:szCs w:val="24"/>
          <w:lang w:val="en-CA"/>
        </w:rPr>
        <w:fldChar w:fldCharType="end"/>
      </w:r>
      <w:r w:rsidR="00FC462F" w:rsidRPr="004601C2">
        <w:rPr>
          <w:rFonts w:cs="Times New Roman"/>
          <w:szCs w:val="24"/>
        </w:rPr>
        <w:t xml:space="preserve">goal of the </w:t>
      </w:r>
      <w:r w:rsidR="00BC3587">
        <w:rPr>
          <w:rFonts w:cs="Times New Roman"/>
          <w:szCs w:val="24"/>
        </w:rPr>
        <w:t>RMI Judiciary</w:t>
      </w:r>
      <w:r w:rsidR="00FC462F" w:rsidRPr="004601C2">
        <w:rPr>
          <w:rFonts w:cs="Times New Roman"/>
          <w:szCs w:val="24"/>
        </w:rPr>
        <w:t xml:space="preserve">’s </w:t>
      </w:r>
      <w:r w:rsidR="00C54F00">
        <w:rPr>
          <w:rFonts w:cs="Times New Roman"/>
          <w:szCs w:val="24"/>
        </w:rPr>
        <w:t>2014-2018 Strategic</w:t>
      </w:r>
      <w:r w:rsidR="00CE1BB3">
        <w:rPr>
          <w:rFonts w:cs="Times New Roman"/>
          <w:szCs w:val="24"/>
        </w:rPr>
        <w:t xml:space="preserve"> </w:t>
      </w:r>
      <w:r w:rsidR="00C54F00">
        <w:rPr>
          <w:rFonts w:cs="Times New Roman"/>
          <w:szCs w:val="24"/>
        </w:rPr>
        <w:t>P</w:t>
      </w:r>
      <w:r w:rsidR="00FC462F" w:rsidRPr="004601C2">
        <w:rPr>
          <w:rFonts w:cs="Times New Roman"/>
          <w:szCs w:val="24"/>
        </w:rPr>
        <w:t>lan.  Consistent with this goal</w:t>
      </w:r>
      <w:r w:rsidR="00893E8F">
        <w:rPr>
          <w:rFonts w:cs="Times New Roman"/>
          <w:szCs w:val="24"/>
        </w:rPr>
        <w:t>, Strategies 4.1, 4.2, and 4.3</w:t>
      </w:r>
      <w:r w:rsidR="00FC462F" w:rsidRPr="004601C2">
        <w:rPr>
          <w:rFonts w:cs="Times New Roman"/>
          <w:szCs w:val="24"/>
        </w:rPr>
        <w:t>, and internationally recogn</w:t>
      </w:r>
      <w:r w:rsidR="00E30E30" w:rsidRPr="004601C2">
        <w:rPr>
          <w:rFonts w:cs="Times New Roman"/>
          <w:szCs w:val="24"/>
        </w:rPr>
        <w:t>ized practice,</w:t>
      </w:r>
      <w:r w:rsidR="00FC462F" w:rsidRPr="004601C2">
        <w:rPr>
          <w:rFonts w:cs="Times New Roman"/>
          <w:szCs w:val="24"/>
        </w:rPr>
        <w:t xml:space="preserve"> the </w:t>
      </w:r>
      <w:r w:rsidR="00BC3587">
        <w:rPr>
          <w:rFonts w:cs="Times New Roman"/>
          <w:szCs w:val="24"/>
        </w:rPr>
        <w:t>RMI Judiciary</w:t>
      </w:r>
      <w:r w:rsidR="00E650DD" w:rsidRPr="004601C2">
        <w:rPr>
          <w:rFonts w:cs="Times New Roman"/>
          <w:szCs w:val="24"/>
        </w:rPr>
        <w:t xml:space="preserve"> in 201</w:t>
      </w:r>
      <w:r w:rsidR="00E648DF">
        <w:rPr>
          <w:rFonts w:cs="Times New Roman"/>
          <w:szCs w:val="24"/>
        </w:rPr>
        <w:t>8</w:t>
      </w:r>
      <w:r w:rsidR="000E7CF8">
        <w:rPr>
          <w:rFonts w:cs="Times New Roman"/>
          <w:szCs w:val="24"/>
        </w:rPr>
        <w:t xml:space="preserve"> organized</w:t>
      </w:r>
      <w:r w:rsidR="00FC462F" w:rsidRPr="004601C2">
        <w:rPr>
          <w:rFonts w:cs="Times New Roman"/>
          <w:szCs w:val="24"/>
        </w:rPr>
        <w:t xml:space="preserve"> and facilitated professional development opportunities for both judges and court staff.  All permanent justices and judges of the Supreme Court, the High Court, the Traditional Rights Court, and the District Court attended such workshops and conferences.</w:t>
      </w:r>
      <w:r w:rsidR="000E7CF8">
        <w:rPr>
          <w:rFonts w:cs="Times New Roman"/>
          <w:szCs w:val="24"/>
        </w:rPr>
        <w:t xml:space="preserve">  </w:t>
      </w:r>
      <w:r w:rsidR="00865D12">
        <w:rPr>
          <w:rFonts w:cs="Times New Roman"/>
          <w:szCs w:val="24"/>
        </w:rPr>
        <w:t>S</w:t>
      </w:r>
      <w:r w:rsidR="00E648DF">
        <w:rPr>
          <w:rFonts w:cs="Times New Roman"/>
          <w:szCs w:val="24"/>
        </w:rPr>
        <w:t xml:space="preserve">ome of the </w:t>
      </w:r>
      <w:r w:rsidR="000E7CF8">
        <w:rPr>
          <w:rFonts w:cs="Times New Roman"/>
          <w:szCs w:val="24"/>
        </w:rPr>
        <w:t xml:space="preserve">Community Court judges </w:t>
      </w:r>
      <w:r w:rsidR="00AB2BAE">
        <w:rPr>
          <w:rFonts w:cs="Times New Roman"/>
          <w:szCs w:val="24"/>
        </w:rPr>
        <w:t>observed the District</w:t>
      </w:r>
      <w:r w:rsidR="006B15A9">
        <w:rPr>
          <w:rFonts w:cs="Times New Roman"/>
          <w:szCs w:val="24"/>
        </w:rPr>
        <w:t xml:space="preserve"> Court</w:t>
      </w:r>
      <w:r w:rsidR="00E648DF">
        <w:rPr>
          <w:rFonts w:cs="Times New Roman"/>
          <w:szCs w:val="24"/>
        </w:rPr>
        <w:t>'s proceedings</w:t>
      </w:r>
      <w:r w:rsidR="00AB2BAE">
        <w:rPr>
          <w:rFonts w:cs="Times New Roman"/>
          <w:szCs w:val="24"/>
        </w:rPr>
        <w:t xml:space="preserve"> while they were in Majuro for other reasons</w:t>
      </w:r>
      <w:r w:rsidR="000E7CF8">
        <w:rPr>
          <w:rFonts w:cs="Times New Roman"/>
          <w:szCs w:val="24"/>
        </w:rPr>
        <w:t>.</w:t>
      </w:r>
      <w:r w:rsidR="00FC462F" w:rsidRPr="004601C2">
        <w:rPr>
          <w:rFonts w:cs="Times New Roman"/>
          <w:szCs w:val="24"/>
        </w:rPr>
        <w:t xml:space="preserve">  A</w:t>
      </w:r>
      <w:r w:rsidR="00336F6E">
        <w:rPr>
          <w:rFonts w:cs="Times New Roman"/>
          <w:szCs w:val="24"/>
        </w:rPr>
        <w:t xml:space="preserve">ll seven </w:t>
      </w:r>
      <w:r w:rsidR="00FC462F" w:rsidRPr="004601C2">
        <w:rPr>
          <w:rFonts w:cs="Times New Roman"/>
          <w:szCs w:val="24"/>
        </w:rPr>
        <w:t>clerks attended professional development workshops.  The participants found that the programs met or exceeded their</w:t>
      </w:r>
      <w:r w:rsidR="008A6CF1">
        <w:rPr>
          <w:rFonts w:cs="Times New Roman"/>
          <w:szCs w:val="24"/>
        </w:rPr>
        <w:t xml:space="preserve"> </w:t>
      </w:r>
      <w:r w:rsidR="00FC462F" w:rsidRPr="004601C2">
        <w:rPr>
          <w:rFonts w:cs="Times New Roman"/>
          <w:szCs w:val="24"/>
        </w:rPr>
        <w:t>expectations,</w:t>
      </w:r>
      <w:r w:rsidR="008A6CF1">
        <w:rPr>
          <w:rFonts w:cs="Times New Roman"/>
          <w:szCs w:val="24"/>
        </w:rPr>
        <w:t xml:space="preserve"> </w:t>
      </w:r>
      <w:r w:rsidR="00250BB7">
        <w:rPr>
          <w:rFonts w:cs="Times New Roman"/>
          <w:szCs w:val="24"/>
        </w:rPr>
        <w:t>and</w:t>
      </w:r>
      <w:r w:rsidR="00FC462F" w:rsidRPr="004601C2">
        <w:rPr>
          <w:rFonts w:cs="Times New Roman"/>
          <w:szCs w:val="24"/>
        </w:rPr>
        <w:t xml:space="preserve"> address</w:t>
      </w:r>
      <w:r w:rsidR="00250BB7">
        <w:rPr>
          <w:rFonts w:cs="Times New Roman"/>
          <w:szCs w:val="24"/>
        </w:rPr>
        <w:t>ed</w:t>
      </w:r>
      <w:r w:rsidR="00FC462F" w:rsidRPr="004601C2">
        <w:rPr>
          <w:rFonts w:cs="Times New Roman"/>
          <w:szCs w:val="24"/>
        </w:rPr>
        <w:t xml:space="preserve"> recognized training needs.  Funding for such programs came from the </w:t>
      </w:r>
      <w:r w:rsidR="00BC3587">
        <w:rPr>
          <w:rFonts w:cs="Times New Roman"/>
          <w:szCs w:val="24"/>
        </w:rPr>
        <w:t>RMI Judiciary</w:t>
      </w:r>
      <w:r w:rsidR="00FC462F" w:rsidRPr="004601C2">
        <w:rPr>
          <w:rFonts w:cs="Times New Roman"/>
          <w:szCs w:val="24"/>
        </w:rPr>
        <w:t xml:space="preserve">’s annual operating budget, the </w:t>
      </w:r>
      <w:r w:rsidR="00511A2D">
        <w:rPr>
          <w:rFonts w:cs="Times New Roman"/>
          <w:szCs w:val="24"/>
        </w:rPr>
        <w:t>Compact of Free Association</w:t>
      </w:r>
      <w:r w:rsidR="00FC462F" w:rsidRPr="004601C2">
        <w:rPr>
          <w:rFonts w:cs="Times New Roman"/>
          <w:szCs w:val="24"/>
        </w:rPr>
        <w:t xml:space="preserve">, </w:t>
      </w:r>
      <w:r w:rsidR="00BB04E5">
        <w:rPr>
          <w:rFonts w:cs="Times New Roman"/>
          <w:szCs w:val="24"/>
        </w:rPr>
        <w:t xml:space="preserve">New Zealand, and </w:t>
      </w:r>
      <w:r w:rsidR="00FC462F" w:rsidRPr="004601C2">
        <w:rPr>
          <w:rFonts w:cs="Times New Roman"/>
          <w:szCs w:val="24"/>
        </w:rPr>
        <w:t xml:space="preserve">Australia.  The </w:t>
      </w:r>
      <w:r w:rsidR="00BC3587">
        <w:rPr>
          <w:rFonts w:cs="Times New Roman"/>
          <w:szCs w:val="24"/>
        </w:rPr>
        <w:t>RMI Judiciary</w:t>
      </w:r>
      <w:r w:rsidR="00FC462F" w:rsidRPr="004601C2">
        <w:rPr>
          <w:rFonts w:cs="Times New Roman"/>
          <w:szCs w:val="24"/>
        </w:rPr>
        <w:t>’s 201</w:t>
      </w:r>
      <w:r w:rsidR="00E648DF">
        <w:rPr>
          <w:rFonts w:cs="Times New Roman"/>
          <w:szCs w:val="24"/>
        </w:rPr>
        <w:t>8</w:t>
      </w:r>
      <w:r w:rsidR="00FC462F" w:rsidRPr="004601C2">
        <w:rPr>
          <w:rFonts w:cs="Times New Roman"/>
          <w:szCs w:val="24"/>
        </w:rPr>
        <w:t xml:space="preserve"> professional development activities are set forth below.</w:t>
      </w:r>
    </w:p>
    <w:p w14:paraId="67812A44" w14:textId="0AFF5073" w:rsidR="00821242" w:rsidRDefault="00821242" w:rsidP="00937F6C">
      <w:pPr>
        <w:rPr>
          <w:rFonts w:cs="Times New Roman"/>
          <w:szCs w:val="24"/>
        </w:rPr>
      </w:pPr>
    </w:p>
    <w:p w14:paraId="268AAB09" w14:textId="05627D83" w:rsidR="00645A24" w:rsidRDefault="00645A24" w:rsidP="00645A24">
      <w:pPr>
        <w:rPr>
          <w:szCs w:val="24"/>
        </w:rPr>
      </w:pPr>
      <w:r>
        <w:rPr>
          <w:szCs w:val="24"/>
          <w:lang w:val="en-CA"/>
        </w:rPr>
        <w:t xml:space="preserve">All </w:t>
      </w: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three </w:t>
      </w:r>
      <w:r w:rsidR="00977693">
        <w:rPr>
          <w:szCs w:val="24"/>
        </w:rPr>
        <w:t xml:space="preserve">full-time judges (Chief Judge Walter Elbon, Associate Judge Nixon David, &amp; Associate Judge Grace </w:t>
      </w:r>
      <w:proofErr w:type="spellStart"/>
      <w:r w:rsidR="00977693">
        <w:rPr>
          <w:szCs w:val="24"/>
        </w:rPr>
        <w:t>Leban</w:t>
      </w:r>
      <w:proofErr w:type="spellEnd"/>
      <w:r w:rsidR="00977693">
        <w:rPr>
          <w:szCs w:val="24"/>
        </w:rPr>
        <w:t xml:space="preserve">) and pro </w:t>
      </w:r>
      <w:proofErr w:type="spellStart"/>
      <w:r w:rsidR="00977693">
        <w:rPr>
          <w:szCs w:val="24"/>
        </w:rPr>
        <w:t>tem</w:t>
      </w:r>
      <w:proofErr w:type="spellEnd"/>
      <w:r w:rsidR="00977693">
        <w:rPr>
          <w:szCs w:val="24"/>
        </w:rPr>
        <w:t xml:space="preserve"> judge </w:t>
      </w:r>
      <w:proofErr w:type="spellStart"/>
      <w:r w:rsidR="00977693">
        <w:rPr>
          <w:szCs w:val="24"/>
        </w:rPr>
        <w:t>Risi</w:t>
      </w:r>
      <w:proofErr w:type="spellEnd"/>
      <w:r w:rsidR="00977693">
        <w:rPr>
          <w:szCs w:val="24"/>
        </w:rPr>
        <w:t xml:space="preserve"> Graham</w:t>
      </w:r>
      <w:r>
        <w:rPr>
          <w:szCs w:val="24"/>
        </w:rPr>
        <w:t xml:space="preserve"> from the Traditional Rights Court and all three j</w:t>
      </w:r>
      <w:r w:rsidR="00977693">
        <w:rPr>
          <w:szCs w:val="24"/>
        </w:rPr>
        <w:t xml:space="preserve">udges from the </w:t>
      </w:r>
      <w:r>
        <w:rPr>
          <w:szCs w:val="24"/>
        </w:rPr>
        <w:t>District Court</w:t>
      </w:r>
      <w:r w:rsidR="00977693">
        <w:rPr>
          <w:szCs w:val="24"/>
        </w:rPr>
        <w:t xml:space="preserve"> (Presiding Judge Milton </w:t>
      </w:r>
      <w:proofErr w:type="spellStart"/>
      <w:r w:rsidR="00977693">
        <w:rPr>
          <w:szCs w:val="24"/>
        </w:rPr>
        <w:t>Zackios</w:t>
      </w:r>
      <w:proofErr w:type="spellEnd"/>
      <w:r w:rsidR="00977693">
        <w:rPr>
          <w:szCs w:val="24"/>
        </w:rPr>
        <w:t xml:space="preserve">, Associate Judge </w:t>
      </w:r>
      <w:proofErr w:type="spellStart"/>
      <w:r w:rsidR="00977693">
        <w:rPr>
          <w:szCs w:val="24"/>
        </w:rPr>
        <w:t>Ablos</w:t>
      </w:r>
      <w:proofErr w:type="spellEnd"/>
      <w:r w:rsidR="00977693">
        <w:rPr>
          <w:szCs w:val="24"/>
        </w:rPr>
        <w:t xml:space="preserve"> Paul, &amp; Associate Judge Davidson </w:t>
      </w:r>
      <w:proofErr w:type="spellStart"/>
      <w:r w:rsidR="00977693">
        <w:rPr>
          <w:szCs w:val="24"/>
        </w:rPr>
        <w:t>Jajo</w:t>
      </w:r>
      <w:proofErr w:type="spellEnd"/>
      <w:r w:rsidR="00977693">
        <w:rPr>
          <w:szCs w:val="24"/>
        </w:rPr>
        <w:t>)</w:t>
      </w:r>
      <w:r>
        <w:rPr>
          <w:szCs w:val="24"/>
        </w:rPr>
        <w:t xml:space="preserve"> participated in the Pacific Islands Legal Institute Ethics Session for lay judges, held in Pohnpei</w:t>
      </w:r>
      <w:r w:rsidR="00977693">
        <w:rPr>
          <w:szCs w:val="24"/>
        </w:rPr>
        <w:t>, FSM from</w:t>
      </w:r>
      <w:r>
        <w:rPr>
          <w:szCs w:val="24"/>
        </w:rPr>
        <w:t xml:space="preserve"> January 9-13, 2018.</w:t>
      </w:r>
      <w:r w:rsidR="00977693">
        <w:rPr>
          <w:szCs w:val="24"/>
        </w:rPr>
        <w:t xml:space="preserve">  </w:t>
      </w:r>
    </w:p>
    <w:p w14:paraId="59562965" w14:textId="77777777" w:rsidR="00821242" w:rsidRDefault="00821242" w:rsidP="00937F6C">
      <w:pPr>
        <w:rPr>
          <w:rFonts w:cs="Times New Roman"/>
          <w:szCs w:val="24"/>
        </w:rPr>
      </w:pPr>
    </w:p>
    <w:p w14:paraId="72A4DB54" w14:textId="41A4B079" w:rsidR="00821242" w:rsidRDefault="009B798B" w:rsidP="00937F6C">
      <w:pPr>
        <w:rPr>
          <w:rFonts w:cs="Times New Roman"/>
          <w:szCs w:val="24"/>
        </w:rPr>
      </w:pPr>
      <w:r>
        <w:rPr>
          <w:rFonts w:cs="Times New Roman"/>
          <w:szCs w:val="24"/>
        </w:rPr>
        <w:t xml:space="preserve">District Court </w:t>
      </w:r>
      <w:r w:rsidR="00645A24">
        <w:rPr>
          <w:rFonts w:cs="Times New Roman"/>
          <w:szCs w:val="24"/>
        </w:rPr>
        <w:t>Ass</w:t>
      </w:r>
      <w:r>
        <w:rPr>
          <w:rFonts w:cs="Times New Roman"/>
          <w:szCs w:val="24"/>
        </w:rPr>
        <w:t xml:space="preserve">ociate Judge Davidson </w:t>
      </w:r>
      <w:proofErr w:type="spellStart"/>
      <w:r>
        <w:rPr>
          <w:rFonts w:cs="Times New Roman"/>
          <w:szCs w:val="24"/>
        </w:rPr>
        <w:t>Jajo</w:t>
      </w:r>
      <w:proofErr w:type="spellEnd"/>
      <w:r>
        <w:rPr>
          <w:rFonts w:cs="Times New Roman"/>
          <w:szCs w:val="24"/>
        </w:rPr>
        <w:t>, Assistant</w:t>
      </w:r>
      <w:r w:rsidR="00645A24">
        <w:rPr>
          <w:rFonts w:cs="Times New Roman"/>
          <w:szCs w:val="24"/>
        </w:rPr>
        <w:t xml:space="preserve"> Clerks </w:t>
      </w:r>
      <w:proofErr w:type="spellStart"/>
      <w:r w:rsidR="00645A24">
        <w:rPr>
          <w:rFonts w:cs="Times New Roman"/>
          <w:szCs w:val="24"/>
        </w:rPr>
        <w:t>Hainrick</w:t>
      </w:r>
      <w:proofErr w:type="spellEnd"/>
      <w:r w:rsidR="00645A24">
        <w:rPr>
          <w:rFonts w:cs="Times New Roman"/>
          <w:szCs w:val="24"/>
        </w:rPr>
        <w:t xml:space="preserve"> Moore and Item Note </w:t>
      </w:r>
      <w:r>
        <w:rPr>
          <w:rFonts w:cs="Times New Roman"/>
          <w:szCs w:val="24"/>
        </w:rPr>
        <w:t>attended the</w:t>
      </w:r>
      <w:r w:rsidR="00645A24">
        <w:rPr>
          <w:rFonts w:cs="Times New Roman"/>
          <w:szCs w:val="24"/>
        </w:rPr>
        <w:t xml:space="preserve"> </w:t>
      </w:r>
      <w:r w:rsidR="00821242">
        <w:rPr>
          <w:rFonts w:cs="Times New Roman"/>
          <w:szCs w:val="24"/>
        </w:rPr>
        <w:t>P</w:t>
      </w:r>
      <w:r>
        <w:rPr>
          <w:rFonts w:cs="Times New Roman"/>
          <w:szCs w:val="24"/>
        </w:rPr>
        <w:t xml:space="preserve">acific Judicial Strengthening Initiative’s </w:t>
      </w:r>
      <w:r w:rsidR="00645A24">
        <w:rPr>
          <w:rFonts w:cs="Times New Roman"/>
          <w:szCs w:val="24"/>
        </w:rPr>
        <w:t>Promoting Substantive Justice Thematic Training</w:t>
      </w:r>
      <w:r>
        <w:rPr>
          <w:rFonts w:cs="Times New Roman"/>
          <w:szCs w:val="24"/>
        </w:rPr>
        <w:t xml:space="preserve"> of Trainers Workshop held in Vanuatu from </w:t>
      </w:r>
      <w:r w:rsidR="00645A24">
        <w:rPr>
          <w:rFonts w:cs="Times New Roman"/>
          <w:szCs w:val="24"/>
        </w:rPr>
        <w:t>12-16</w:t>
      </w:r>
      <w:r w:rsidR="00DC1368">
        <w:rPr>
          <w:rFonts w:cs="Times New Roman"/>
          <w:szCs w:val="24"/>
        </w:rPr>
        <w:t xml:space="preserve"> February 2018.  The o</w:t>
      </w:r>
      <w:r>
        <w:rPr>
          <w:rFonts w:cs="Times New Roman"/>
          <w:szCs w:val="24"/>
        </w:rPr>
        <w:t>bjectives of the workshop were to b</w:t>
      </w:r>
      <w:r w:rsidR="00645A24">
        <w:rPr>
          <w:rFonts w:cs="Times New Roman"/>
          <w:szCs w:val="24"/>
        </w:rPr>
        <w:t xml:space="preserve">uild </w:t>
      </w:r>
      <w:r w:rsidR="00DC1368">
        <w:rPr>
          <w:rFonts w:cs="Times New Roman"/>
          <w:szCs w:val="24"/>
        </w:rPr>
        <w:t xml:space="preserve">the </w:t>
      </w:r>
      <w:r w:rsidR="00645A24">
        <w:rPr>
          <w:rFonts w:cs="Times New Roman"/>
          <w:szCs w:val="24"/>
        </w:rPr>
        <w:t>capacity of</w:t>
      </w:r>
      <w:r w:rsidR="00DC1368">
        <w:rPr>
          <w:rFonts w:cs="Times New Roman"/>
          <w:szCs w:val="24"/>
        </w:rPr>
        <w:t xml:space="preserve"> </w:t>
      </w:r>
      <w:r w:rsidR="00645A24">
        <w:rPr>
          <w:rFonts w:cs="Times New Roman"/>
          <w:szCs w:val="24"/>
        </w:rPr>
        <w:t>PIC courts to improve quality of substantive justice, familiarize</w:t>
      </w:r>
      <w:r w:rsidR="00DC1368">
        <w:rPr>
          <w:rFonts w:cs="Times New Roman"/>
          <w:szCs w:val="24"/>
        </w:rPr>
        <w:t xml:space="preserve"> participants with the</w:t>
      </w:r>
      <w:r w:rsidR="00645A24">
        <w:rPr>
          <w:rFonts w:cs="Times New Roman"/>
          <w:szCs w:val="24"/>
        </w:rPr>
        <w:t xml:space="preserve"> conten</w:t>
      </w:r>
      <w:r w:rsidR="00DC1368">
        <w:rPr>
          <w:rFonts w:cs="Times New Roman"/>
          <w:szCs w:val="24"/>
        </w:rPr>
        <w:t>ts of the Human Rights Toolkit, the</w:t>
      </w:r>
      <w:r w:rsidR="00645A24">
        <w:rPr>
          <w:rFonts w:cs="Times New Roman"/>
          <w:szCs w:val="24"/>
        </w:rPr>
        <w:t xml:space="preserve"> Gender &amp; Family Violence Toolkit,</w:t>
      </w:r>
      <w:r w:rsidR="00DC1368">
        <w:rPr>
          <w:rFonts w:cs="Times New Roman"/>
          <w:szCs w:val="24"/>
        </w:rPr>
        <w:t xml:space="preserve"> the Enabling Rights &amp; Pro s</w:t>
      </w:r>
      <w:r w:rsidR="00645A24">
        <w:rPr>
          <w:rFonts w:cs="Times New Roman"/>
          <w:szCs w:val="24"/>
        </w:rPr>
        <w:t>e Litigants Tool</w:t>
      </w:r>
      <w:r w:rsidR="00DC1368">
        <w:rPr>
          <w:rFonts w:cs="Times New Roman"/>
          <w:szCs w:val="24"/>
        </w:rPr>
        <w:t>kit, and for the participants to</w:t>
      </w:r>
      <w:r w:rsidR="00645A24">
        <w:rPr>
          <w:rFonts w:cs="Times New Roman"/>
          <w:szCs w:val="24"/>
        </w:rPr>
        <w:t xml:space="preserve"> plan &amp; develop</w:t>
      </w:r>
      <w:r w:rsidR="00DC1368">
        <w:rPr>
          <w:rFonts w:cs="Times New Roman"/>
          <w:szCs w:val="24"/>
        </w:rPr>
        <w:t xml:space="preserve"> their own</w:t>
      </w:r>
      <w:r w:rsidR="00645A24">
        <w:rPr>
          <w:rFonts w:cs="Times New Roman"/>
          <w:szCs w:val="24"/>
        </w:rPr>
        <w:t xml:space="preserve"> justice improvement plans.</w:t>
      </w:r>
    </w:p>
    <w:p w14:paraId="112DA8F3" w14:textId="77777777" w:rsidR="00B520DE" w:rsidRDefault="00B520DE" w:rsidP="00937F6C">
      <w:pPr>
        <w:rPr>
          <w:rFonts w:cs="Times New Roman"/>
          <w:szCs w:val="24"/>
        </w:rPr>
      </w:pPr>
    </w:p>
    <w:p w14:paraId="49A3D11D" w14:textId="5CC479FF" w:rsidR="00A829B4" w:rsidRPr="00E8651C" w:rsidRDefault="00EC67EB" w:rsidP="00A829B4">
      <w:r>
        <w:rPr>
          <w:noProof/>
        </w:rPr>
        <w:drawing>
          <wp:anchor distT="0" distB="0" distL="114300" distR="114300" simplePos="0" relativeHeight="251671040" behindDoc="0" locked="0" layoutInCell="1" allowOverlap="1" wp14:anchorId="2187BDC7" wp14:editId="14FBEAFB">
            <wp:simplePos x="0" y="0"/>
            <wp:positionH relativeFrom="column">
              <wp:posOffset>3303905</wp:posOffset>
            </wp:positionH>
            <wp:positionV relativeFrom="paragraph">
              <wp:posOffset>44450</wp:posOffset>
            </wp:positionV>
            <wp:extent cx="2600960" cy="1950720"/>
            <wp:effectExtent l="76200" t="76200" r="85090" b="68580"/>
            <wp:wrapSquare wrapText="bothSides"/>
            <wp:docPr id="47" name="Picture 47" descr="C:\Users\ingrid.kabua\Desktop\PJSI RMI Access to Justice March 2018\Photos\IMG_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ngrid.kabua\Desktop\PJSI RMI Access to Justice March 2018\Photos\IMG_95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A829B4">
        <w:t xml:space="preserve">The Marshall Islands Judiciary and the Pacific Judicial Strengthening Initiative (PJSI) hosted a local Access to Justice Workshop in Majuro, Marshall Islands, from 14-16 March 2018.  The Workshop was very well attended by fifty members of the community, prosecutors, defenders and members of the bar together with the judges and court staff from the High, District and Traditional Rights Courts of the Marshall Islands.  Prior to this workshop, other community consultations had also been conducted on remote islands including Ebeye, </w:t>
      </w:r>
      <w:proofErr w:type="spellStart"/>
      <w:r w:rsidR="00A829B4">
        <w:t>Ebadon</w:t>
      </w:r>
      <w:proofErr w:type="spellEnd"/>
      <w:r w:rsidR="00A829B4">
        <w:t xml:space="preserve">, and </w:t>
      </w:r>
      <w:proofErr w:type="spellStart"/>
      <w:r w:rsidR="00A829B4">
        <w:t>Mejatto</w:t>
      </w:r>
      <w:proofErr w:type="spellEnd"/>
      <w:r w:rsidR="00A829B4">
        <w:t xml:space="preserve"> in Kwajalein Atoll and Arno Atoll by PJSI’s Dr. Livingston </w:t>
      </w:r>
      <w:proofErr w:type="spellStart"/>
      <w:r w:rsidR="00A829B4">
        <w:t>Armytage</w:t>
      </w:r>
      <w:proofErr w:type="spellEnd"/>
      <w:r w:rsidR="00A829B4">
        <w:t xml:space="preserve"> and a team of judges and staff from the courts.  </w:t>
      </w:r>
      <w:r w:rsidR="00A829B4" w:rsidRPr="00C324B6">
        <w:t xml:space="preserve">The aim of the workshop </w:t>
      </w:r>
      <w:r w:rsidR="00A829B4">
        <w:t>was</w:t>
      </w:r>
      <w:r w:rsidR="00A829B4" w:rsidRPr="00C324B6">
        <w:t xml:space="preserve"> </w:t>
      </w:r>
      <w:r w:rsidR="00A829B4" w:rsidRPr="000E774B">
        <w:t xml:space="preserve">to </w:t>
      </w:r>
      <w:r w:rsidR="00A829B4">
        <w:t>provide outreach and an opportunity for the community to supply feedback to address unmet needs to improve the quality of the justice administered by the courts.  The workshop</w:t>
      </w:r>
      <w:r w:rsidR="00A829B4" w:rsidRPr="0002331A">
        <w:t xml:space="preserve"> provide</w:t>
      </w:r>
      <w:r w:rsidR="00A829B4">
        <w:t>d</w:t>
      </w:r>
      <w:r w:rsidR="00A829B4" w:rsidRPr="0002331A">
        <w:t xml:space="preserve"> </w:t>
      </w:r>
      <w:r w:rsidR="00A829B4">
        <w:t>a valuable forum to</w:t>
      </w:r>
      <w:r w:rsidR="00A829B4">
        <w:rPr>
          <w:lang w:val="en-GB"/>
        </w:rPr>
        <w:t xml:space="preserve"> exchange experience and assess public satisfaction with access to justice and court services.</w:t>
      </w:r>
      <w:r w:rsidR="00A829B4">
        <w:t xml:space="preserve">  This workshop is one of the many conducted by the Pacific Judicial Strengthening Initiative across the region.  The initiative is funded by New Zealand Ministry of Foreign Affairs and Trade which has supported promoting the rule of law across the Pacific over recent years.  </w:t>
      </w:r>
      <w:r w:rsidR="00A829B4" w:rsidRPr="00E8651C">
        <w:rPr>
          <w:rFonts w:cs="Arial"/>
          <w:color w:val="222222"/>
          <w:shd w:val="clear" w:color="auto" w:fill="FFFFFF"/>
        </w:rPr>
        <w:t>Following the private consultations (on both Ebeye and Majuro) and the public meeting on Wednesday, the court judges and staff conducted their own workshop on Thursday and Friday to address/respond to the issues that arose from the consultations and public meeting.</w:t>
      </w:r>
    </w:p>
    <w:p w14:paraId="31FEF5A1" w14:textId="45325C13" w:rsidR="00821242" w:rsidRDefault="00821242" w:rsidP="00937F6C">
      <w:pPr>
        <w:rPr>
          <w:rFonts w:cs="Times New Roman"/>
          <w:szCs w:val="24"/>
        </w:rPr>
      </w:pPr>
    </w:p>
    <w:p w14:paraId="136A2AA3" w14:textId="2D1B19AB" w:rsidR="00645A24" w:rsidRDefault="00BA5563" w:rsidP="00645A24">
      <w:r>
        <w:rPr>
          <w:noProof/>
        </w:rPr>
        <w:drawing>
          <wp:anchor distT="0" distB="0" distL="114300" distR="114300" simplePos="0" relativeHeight="251659776" behindDoc="0" locked="0" layoutInCell="1" allowOverlap="1" wp14:anchorId="1F846EA9" wp14:editId="563DD3A4">
            <wp:simplePos x="0" y="0"/>
            <wp:positionH relativeFrom="column">
              <wp:posOffset>33655</wp:posOffset>
            </wp:positionH>
            <wp:positionV relativeFrom="paragraph">
              <wp:posOffset>81915</wp:posOffset>
            </wp:positionV>
            <wp:extent cx="1724025" cy="1235075"/>
            <wp:effectExtent l="114300" t="114300" r="180975" b="1746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24025" cy="1235075"/>
                    </a:xfrm>
                    <a:prstGeom prst="rect">
                      <a:avLst/>
                    </a:prstGeom>
                    <a:ln w="66675" cap="sq" cmpd="thickThin">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3A2C">
        <w:t>From the 16-18 April 2018, the Honorable Chief Justice Dame Sian Elias of New Zealand, as represented by Justice Helen Winkelmann hosted a high-level Forum of Chief Justices in Auckland – the 3</w:t>
      </w:r>
      <w:r w:rsidR="009C3A2C" w:rsidRPr="009C3A2C">
        <w:rPr>
          <w:vertAlign w:val="superscript"/>
        </w:rPr>
        <w:t>rd</w:t>
      </w:r>
      <w:r w:rsidR="009C3A2C">
        <w:t xml:space="preserve"> Chief Justices’ Leadership Forum. The Forum was attended by 13 Chief Justices or their representatives. The fourth IEC was held on 19 April and attendees reviewed PJSI progress, provided feedback and direction. Noting the positive progress of the USP Certificate of Justice, plans were also laid for future initiatives.  High Court Chief Justice Carl B. Ingram attended both events.  </w:t>
      </w:r>
    </w:p>
    <w:p w14:paraId="34C524F1" w14:textId="77777777" w:rsidR="009C3A2C" w:rsidRDefault="009C3A2C" w:rsidP="00645A24">
      <w:pPr>
        <w:rPr>
          <w:szCs w:val="24"/>
          <w:lang w:val="en-CA"/>
        </w:rPr>
      </w:pPr>
    </w:p>
    <w:p w14:paraId="5A8B63FF" w14:textId="5DF20D57" w:rsidR="00C410D5" w:rsidRDefault="00645A24" w:rsidP="00645A24">
      <w:pPr>
        <w:rPr>
          <w:szCs w:val="24"/>
        </w:rPr>
      </w:pP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Two Traditional Rights Court judges (Chief Judge Walter K. Elbon and Associate Judge Grace L. Leban) attended the National Judicial College Court course “Civil Mediation” scheduled for May 7-11, 2018, in Reno, Nevada.  </w:t>
      </w: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Mediation is an important option in every system of justice. Judges with mediation skills can have opportunities open up to them both on and off the bench. This five day, 40-hour course is hands-on, interactive, fast-paced and practical. Simulations, interpersonal skill development and role play enable participants to </w:t>
      </w:r>
      <w:r w:rsidR="00EC67EB">
        <w:rPr>
          <w:noProof/>
          <w:szCs w:val="24"/>
        </w:rPr>
        <w:lastRenderedPageBreak/>
        <w:drawing>
          <wp:anchor distT="0" distB="0" distL="114300" distR="114300" simplePos="0" relativeHeight="251664896" behindDoc="0" locked="0" layoutInCell="1" allowOverlap="1" wp14:anchorId="17B58ABB" wp14:editId="469F5FF2">
            <wp:simplePos x="0" y="0"/>
            <wp:positionH relativeFrom="column">
              <wp:posOffset>-23495</wp:posOffset>
            </wp:positionH>
            <wp:positionV relativeFrom="paragraph">
              <wp:posOffset>75565</wp:posOffset>
            </wp:positionV>
            <wp:extent cx="2536825" cy="1875155"/>
            <wp:effectExtent l="76200" t="76200" r="73025" b="67945"/>
            <wp:wrapSquare wrapText="bothSides"/>
            <wp:docPr id="33" name="Picture 33" descr="C:\Users\ingrid.kabua\Desktop\2018 Notes &amp; Photos\Civil_Mediation_NJC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rid.kabua\Desktop\2018 Notes &amp; Photos\Civil_Mediation_NJC_Fram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36825" cy="187515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Pr>
          <w:szCs w:val="24"/>
        </w:rPr>
        <w:t>integrate communication and problem-solving techniques for effective mediation management, thus avoidin</w:t>
      </w:r>
      <w:r w:rsidR="0049420F">
        <w:rPr>
          <w:szCs w:val="24"/>
        </w:rPr>
        <w:t>g classic errors. Upon completion</w:t>
      </w:r>
      <w:r>
        <w:rPr>
          <w:szCs w:val="24"/>
        </w:rPr>
        <w:t>, the participants, including the two TRC judges, received a certificate honored by most states with mediator credential requirements.</w:t>
      </w:r>
    </w:p>
    <w:p w14:paraId="212CC9CD" w14:textId="4A296C14" w:rsidR="00E0736F" w:rsidRDefault="00E0736F" w:rsidP="00645A24">
      <w:pPr>
        <w:rPr>
          <w:szCs w:val="24"/>
        </w:rPr>
      </w:pPr>
    </w:p>
    <w:p w14:paraId="4E467FDC" w14:textId="01A3F238" w:rsidR="00E0736F" w:rsidRDefault="00E0736F" w:rsidP="00645A24">
      <w:pPr>
        <w:rPr>
          <w:szCs w:val="24"/>
        </w:rPr>
      </w:pPr>
      <w:r>
        <w:rPr>
          <w:szCs w:val="24"/>
        </w:rPr>
        <w:t>Supreme Court Chief Justice Daniel Cadra attended the 2018 Ninth Circuit Judicial Conference from July 23 to 26, 2018, in Anaheim, California.  The sessions included the following: the Supreme Court Review; the Rise and Fall of Free Speech in the West; Amateurs No. More? The Legal Rights of the 21</w:t>
      </w:r>
      <w:r>
        <w:rPr>
          <w:szCs w:val="24"/>
          <w:vertAlign w:val="superscript"/>
        </w:rPr>
        <w:t>st</w:t>
      </w:r>
      <w:r>
        <w:rPr>
          <w:szCs w:val="24"/>
        </w:rPr>
        <w:t xml:space="preserve"> Century Athlete; Law of Leaks; Block Chain: How an Anonymous Invention Could Change the World; When the Judges Disagree: A Discussion of Differences of Opinion Within the Circuit; Upward Trends in Fentanyl Criminal Cases and the Use of Cryptocurrency on the Dark Web; Pacific Island Committee; The Opioid Crisis: Its Genesis, National Implications, and Potential Solutions; Improving Access to Justice for Pro Se Litigants; Taking the War Out of Our Words; The Rule of Law: Practice versus Theory, with Stories from the Conflict Zones; The Top Ten Practical Tips to Mitigate Digital Risk When Traveling Abroad; Thinking Out Loud About Sentencing: Why We Do What We Do; The Workplace Challenge: Putting Good Policies and Good Intentions Into Practice; Law of War: Current Challenges and Operations in the Pacific Fleet; Conversion with the Justice; and Closing Remarks.</w:t>
      </w:r>
    </w:p>
    <w:p w14:paraId="4504ED7B" w14:textId="69177201" w:rsidR="00C410D5" w:rsidRDefault="00C410D5" w:rsidP="00C410D5">
      <w:pPr>
        <w:rPr>
          <w:szCs w:val="24"/>
        </w:rPr>
      </w:pPr>
    </w:p>
    <w:p w14:paraId="7266A0B2" w14:textId="691DC5A4" w:rsidR="00E0736F" w:rsidRDefault="005A6BD6" w:rsidP="00E0736F">
      <w:pPr>
        <w:rPr>
          <w:szCs w:val="24"/>
        </w:rPr>
      </w:pPr>
      <w:r>
        <w:rPr>
          <w:noProof/>
          <w:szCs w:val="24"/>
        </w:rPr>
        <w:drawing>
          <wp:anchor distT="0" distB="0" distL="114300" distR="114300" simplePos="0" relativeHeight="251665920" behindDoc="0" locked="0" layoutInCell="1" allowOverlap="1" wp14:anchorId="0A35B59B" wp14:editId="6937B279">
            <wp:simplePos x="0" y="0"/>
            <wp:positionH relativeFrom="column">
              <wp:posOffset>4453890</wp:posOffset>
            </wp:positionH>
            <wp:positionV relativeFrom="paragraph">
              <wp:posOffset>72390</wp:posOffset>
            </wp:positionV>
            <wp:extent cx="1397635" cy="1863090"/>
            <wp:effectExtent l="76200" t="76200" r="69215" b="80010"/>
            <wp:wrapSquare wrapText="bothSides"/>
            <wp:docPr id="34" name="Picture 34" descr="C:\Users\ingrid.kabua\Desktop\AP&amp;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rid.kabua\Desktop\AP&amp;MZ.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635" cy="186309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D663DF">
        <w:rPr>
          <w:szCs w:val="24"/>
          <w:lang w:val="en-CA"/>
        </w:rPr>
        <w:t>T</w:t>
      </w:r>
      <w:r w:rsidR="00D663DF">
        <w:rPr>
          <w:szCs w:val="24"/>
          <w:lang w:val="en-CA"/>
        </w:rPr>
        <w:fldChar w:fldCharType="begin"/>
      </w:r>
      <w:r w:rsidR="00D663DF">
        <w:rPr>
          <w:szCs w:val="24"/>
          <w:lang w:val="en-CA"/>
        </w:rPr>
        <w:instrText xml:space="preserve"> SEQ CHAPTER \h \r 1</w:instrText>
      </w:r>
      <w:r w:rsidR="00D663DF">
        <w:rPr>
          <w:szCs w:val="24"/>
          <w:lang w:val="en-CA"/>
        </w:rPr>
        <w:fldChar w:fldCharType="end"/>
      </w:r>
      <w:r>
        <w:rPr>
          <w:szCs w:val="24"/>
        </w:rPr>
        <w:t xml:space="preserve">he </w:t>
      </w:r>
      <w:r w:rsidR="00D663DF">
        <w:rPr>
          <w:szCs w:val="24"/>
        </w:rPr>
        <w:t xml:space="preserve">Marshall Islands District Court judges </w:t>
      </w:r>
      <w:r>
        <w:rPr>
          <w:szCs w:val="24"/>
        </w:rPr>
        <w:t xml:space="preserve">(Presiding Judge Milton </w:t>
      </w:r>
      <w:proofErr w:type="spellStart"/>
      <w:r>
        <w:rPr>
          <w:szCs w:val="24"/>
        </w:rPr>
        <w:t>Zackios</w:t>
      </w:r>
      <w:proofErr w:type="spellEnd"/>
      <w:r>
        <w:rPr>
          <w:szCs w:val="24"/>
        </w:rPr>
        <w:t xml:space="preserve"> and</w:t>
      </w:r>
      <w:r w:rsidR="00D663DF">
        <w:rPr>
          <w:szCs w:val="24"/>
        </w:rPr>
        <w:t xml:space="preserve"> Associate Judge </w:t>
      </w:r>
      <w:proofErr w:type="spellStart"/>
      <w:r w:rsidR="00D663DF">
        <w:rPr>
          <w:szCs w:val="24"/>
        </w:rPr>
        <w:t>A</w:t>
      </w:r>
      <w:r w:rsidR="0049420F">
        <w:rPr>
          <w:szCs w:val="24"/>
        </w:rPr>
        <w:t>blos</w:t>
      </w:r>
      <w:proofErr w:type="spellEnd"/>
      <w:r w:rsidR="0049420F">
        <w:rPr>
          <w:szCs w:val="24"/>
        </w:rPr>
        <w:t xml:space="preserve"> T.</w:t>
      </w:r>
      <w:r w:rsidR="00D663DF">
        <w:rPr>
          <w:szCs w:val="24"/>
        </w:rPr>
        <w:t xml:space="preserve"> Pau</w:t>
      </w:r>
      <w:r>
        <w:rPr>
          <w:szCs w:val="24"/>
        </w:rPr>
        <w:t>l</w:t>
      </w:r>
      <w:r w:rsidR="00D663DF">
        <w:rPr>
          <w:szCs w:val="24"/>
        </w:rPr>
        <w:t xml:space="preserve">) attended the National Judicial College Court course “Decision Making” scheduled for August 6-9, 2018, in San Diego, CA.  </w:t>
      </w:r>
      <w:r w:rsidR="006D72E3">
        <w:rPr>
          <w:szCs w:val="24"/>
          <w:lang w:val="en-CA"/>
        </w:rPr>
        <w:fldChar w:fldCharType="begin"/>
      </w:r>
      <w:r w:rsidR="006D72E3">
        <w:rPr>
          <w:szCs w:val="24"/>
          <w:lang w:val="en-CA"/>
        </w:rPr>
        <w:instrText xml:space="preserve"> SEQ CHAPTER \h \r 1</w:instrText>
      </w:r>
      <w:r w:rsidR="006D72E3">
        <w:rPr>
          <w:szCs w:val="24"/>
          <w:lang w:val="en-CA"/>
        </w:rPr>
        <w:fldChar w:fldCharType="end"/>
      </w:r>
      <w:r w:rsidR="006D72E3">
        <w:rPr>
          <w:szCs w:val="24"/>
        </w:rPr>
        <w:t>Each and every day, judges are called upon to make decisions that affect the lives of the persons coming before them. This course familiarized judges with many of the factors that affect the judicial decision-making process and assists judges in analyzing their own thinking and style. During the course, the faculty covered the psychology of decision making, explored how personality type may influence decision making, reviewed ethical considerations that may impact decision making, discussed how appellate courts review decisions, and provided practical suggestions to aid in making decisions from the bench.</w:t>
      </w:r>
    </w:p>
    <w:p w14:paraId="6B51DB6A" w14:textId="77777777" w:rsidR="000F2C21" w:rsidRDefault="000F2C21" w:rsidP="00E0736F">
      <w:pPr>
        <w:ind w:firstLine="0"/>
        <w:rPr>
          <w:rFonts w:cs="Times New Roman"/>
          <w:szCs w:val="24"/>
        </w:rPr>
      </w:pPr>
    </w:p>
    <w:p w14:paraId="6E52354D" w14:textId="06E19BF3" w:rsidR="006D72E3" w:rsidRDefault="00950C3A" w:rsidP="00937F6C">
      <w:pPr>
        <w:rPr>
          <w:szCs w:val="24"/>
        </w:rPr>
      </w:pPr>
      <w:r>
        <w:rPr>
          <w:szCs w:val="24"/>
        </w:rPr>
        <w:t xml:space="preserve">Marshall Islands District Court judges (Associate Judge A. Tarry Paul, and Associate Judge Davidson T. </w:t>
      </w:r>
      <w:proofErr w:type="spellStart"/>
      <w:r>
        <w:rPr>
          <w:szCs w:val="24"/>
        </w:rPr>
        <w:t>Jajo</w:t>
      </w:r>
      <w:proofErr w:type="spellEnd"/>
      <w:r>
        <w:rPr>
          <w:szCs w:val="24"/>
        </w:rPr>
        <w:t>)</w:t>
      </w:r>
      <w:r w:rsidR="00844C6B">
        <w:rPr>
          <w:szCs w:val="24"/>
        </w:rPr>
        <w:t xml:space="preserve"> participate</w:t>
      </w:r>
      <w:r>
        <w:rPr>
          <w:szCs w:val="24"/>
        </w:rPr>
        <w:t>d</w:t>
      </w:r>
      <w:r w:rsidR="00844C6B">
        <w:rPr>
          <w:szCs w:val="24"/>
        </w:rPr>
        <w:t xml:space="preserve"> in the Federated States of Micronesia Judicial Conduct and Ethics Workshop, held in Palikir, Pohnpei August 28-31, 2018.  </w:t>
      </w:r>
      <w:r w:rsidR="00844C6B">
        <w:rPr>
          <w:szCs w:val="24"/>
          <w:lang w:val="en-CA"/>
        </w:rPr>
        <w:fldChar w:fldCharType="begin"/>
      </w:r>
      <w:r w:rsidR="00844C6B">
        <w:rPr>
          <w:szCs w:val="24"/>
          <w:lang w:val="en-CA"/>
        </w:rPr>
        <w:instrText xml:space="preserve"> SEQ CHAPTER \h \r 1</w:instrText>
      </w:r>
      <w:r w:rsidR="00844C6B">
        <w:rPr>
          <w:szCs w:val="24"/>
          <w:lang w:val="en-CA"/>
        </w:rPr>
        <w:fldChar w:fldCharType="end"/>
      </w:r>
      <w:r w:rsidR="00844C6B">
        <w:rPr>
          <w:szCs w:val="24"/>
        </w:rPr>
        <w:t>The workshop cover</w:t>
      </w:r>
      <w:r>
        <w:rPr>
          <w:szCs w:val="24"/>
        </w:rPr>
        <w:t>ed</w:t>
      </w:r>
      <w:r w:rsidR="00844C6B">
        <w:rPr>
          <w:szCs w:val="24"/>
        </w:rPr>
        <w:t xml:space="preserve"> the Bangalore Principles of Judicial Conduct.  Discussion and analysis also t</w:t>
      </w:r>
      <w:r>
        <w:rPr>
          <w:szCs w:val="24"/>
        </w:rPr>
        <w:t xml:space="preserve">ook </w:t>
      </w:r>
      <w:r w:rsidR="00844C6B">
        <w:rPr>
          <w:szCs w:val="24"/>
        </w:rPr>
        <w:t>place on the Model Code of Judicial Conduct of the American Bar Association (ABA) and Article 11 of the United Nations (UN) Convention against Corruption (UNCAC).  The workshop use</w:t>
      </w:r>
      <w:r>
        <w:rPr>
          <w:szCs w:val="24"/>
        </w:rPr>
        <w:t>d</w:t>
      </w:r>
      <w:r w:rsidR="00844C6B">
        <w:rPr>
          <w:szCs w:val="24"/>
        </w:rPr>
        <w:t xml:space="preserve"> case studies raising ethical </w:t>
      </w:r>
      <w:r w:rsidR="00844C6B">
        <w:rPr>
          <w:szCs w:val="24"/>
        </w:rPr>
        <w:lastRenderedPageBreak/>
        <w:t>questions discussed in small groups, with each group presenting their resolution of issues raised in hypothetical questions.</w:t>
      </w:r>
    </w:p>
    <w:p w14:paraId="3E5B5B62" w14:textId="77777777" w:rsidR="000F2C21" w:rsidRDefault="000F2C21" w:rsidP="0049420F">
      <w:pPr>
        <w:ind w:firstLine="0"/>
        <w:rPr>
          <w:szCs w:val="24"/>
        </w:rPr>
      </w:pPr>
    </w:p>
    <w:p w14:paraId="20A04833" w14:textId="03B46914" w:rsidR="0049420F" w:rsidRPr="0049420F" w:rsidRDefault="0088741C" w:rsidP="000F2C21">
      <w:pPr>
        <w:autoSpaceDE w:val="0"/>
        <w:autoSpaceDN w:val="0"/>
        <w:adjustRightInd w:val="0"/>
        <w:rPr>
          <w:rFonts w:cs="Times New Roman"/>
          <w:szCs w:val="24"/>
        </w:rPr>
      </w:pPr>
      <w:r>
        <w:rPr>
          <w:noProof/>
          <w:szCs w:val="24"/>
        </w:rPr>
        <w:drawing>
          <wp:anchor distT="0" distB="0" distL="114300" distR="114300" simplePos="0" relativeHeight="251666944" behindDoc="0" locked="0" layoutInCell="1" allowOverlap="1" wp14:anchorId="36BBA1D3" wp14:editId="43C45AF2">
            <wp:simplePos x="0" y="0"/>
            <wp:positionH relativeFrom="column">
              <wp:posOffset>4029710</wp:posOffset>
            </wp:positionH>
            <wp:positionV relativeFrom="paragraph">
              <wp:posOffset>52070</wp:posOffset>
            </wp:positionV>
            <wp:extent cx="1793240" cy="1548765"/>
            <wp:effectExtent l="76200" t="76200" r="73660" b="70485"/>
            <wp:wrapSquare wrapText="bothSides"/>
            <wp:docPr id="46" name="Picture 46" descr="C:\Users\ingrid.kabua\Desktop\grace&amp;In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rid.kabua\Desktop\grace&amp;Ingrid.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3240" cy="154876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49420F">
        <w:rPr>
          <w:rFonts w:eastAsia="Times New Roman" w:cs="Times New Roman"/>
          <w:color w:val="222222"/>
          <w:szCs w:val="24"/>
        </w:rPr>
        <w:t>From</w:t>
      </w:r>
      <w:r w:rsidR="00442810">
        <w:rPr>
          <w:rFonts w:eastAsia="Times New Roman" w:cs="Times New Roman"/>
          <w:color w:val="222222"/>
          <w:szCs w:val="24"/>
        </w:rPr>
        <w:t xml:space="preserve"> 19-21</w:t>
      </w:r>
      <w:r w:rsidR="0049420F">
        <w:rPr>
          <w:rFonts w:eastAsia="Times New Roman" w:cs="Times New Roman"/>
          <w:color w:val="222222"/>
          <w:szCs w:val="24"/>
        </w:rPr>
        <w:t xml:space="preserve"> September 2018, TRC Associate Judge Grace Leban and Chief Clerk of the Co</w:t>
      </w:r>
      <w:r w:rsidR="00442810">
        <w:rPr>
          <w:rFonts w:eastAsia="Times New Roman" w:cs="Times New Roman"/>
          <w:color w:val="222222"/>
          <w:szCs w:val="24"/>
        </w:rPr>
        <w:t xml:space="preserve">urts Ingrid </w:t>
      </w:r>
      <w:proofErr w:type="spellStart"/>
      <w:r w:rsidR="00442810">
        <w:rPr>
          <w:rFonts w:eastAsia="Times New Roman" w:cs="Times New Roman"/>
          <w:color w:val="222222"/>
          <w:szCs w:val="24"/>
        </w:rPr>
        <w:t>Kabua</w:t>
      </w:r>
      <w:proofErr w:type="spellEnd"/>
      <w:r w:rsidR="00442810">
        <w:rPr>
          <w:rFonts w:eastAsia="Times New Roman" w:cs="Times New Roman"/>
          <w:color w:val="222222"/>
          <w:szCs w:val="24"/>
        </w:rPr>
        <w:t xml:space="preserve"> attended the s</w:t>
      </w:r>
      <w:r w:rsidR="0049420F">
        <w:rPr>
          <w:rFonts w:eastAsia="Times New Roman" w:cs="Times New Roman"/>
          <w:color w:val="222222"/>
          <w:szCs w:val="24"/>
        </w:rPr>
        <w:t>econd PJSI</w:t>
      </w:r>
      <w:r w:rsidR="00442810">
        <w:rPr>
          <w:rFonts w:eastAsia="Times New Roman" w:cs="Times New Roman"/>
          <w:color w:val="222222"/>
          <w:szCs w:val="24"/>
        </w:rPr>
        <w:t xml:space="preserve"> </w:t>
      </w:r>
      <w:r w:rsidR="0049420F" w:rsidRPr="0049420F">
        <w:rPr>
          <w:rFonts w:eastAsia="Times New Roman" w:cs="Times New Roman"/>
          <w:color w:val="222222"/>
          <w:szCs w:val="24"/>
        </w:rPr>
        <w:t>regional </w:t>
      </w:r>
      <w:r w:rsidR="0049420F" w:rsidRPr="0049420F">
        <w:rPr>
          <w:rFonts w:eastAsia="Times New Roman" w:cs="Times New Roman"/>
          <w:iCs/>
          <w:color w:val="222222"/>
          <w:szCs w:val="24"/>
        </w:rPr>
        <w:t>Judicial and Court Leadership Workshop</w:t>
      </w:r>
      <w:r w:rsidR="0049420F" w:rsidRPr="0049420F">
        <w:rPr>
          <w:rFonts w:eastAsia="Times New Roman" w:cs="Times New Roman"/>
          <w:color w:val="222222"/>
          <w:szCs w:val="24"/>
        </w:rPr>
        <w:t> in Auckland</w:t>
      </w:r>
      <w:r w:rsidR="00442810">
        <w:rPr>
          <w:rFonts w:eastAsia="Times New Roman" w:cs="Times New Roman"/>
          <w:color w:val="222222"/>
          <w:szCs w:val="24"/>
        </w:rPr>
        <w:t>, New Zealand.</w:t>
      </w:r>
      <w:r w:rsidR="0049420F" w:rsidRPr="0049420F">
        <w:rPr>
          <w:rFonts w:eastAsia="Times New Roman" w:cs="Times New Roman"/>
          <w:color w:val="222222"/>
          <w:szCs w:val="24"/>
        </w:rPr>
        <w:t xml:space="preserve"> </w:t>
      </w:r>
      <w:r w:rsidR="00442810">
        <w:rPr>
          <w:rFonts w:eastAsia="Times New Roman" w:cs="Times New Roman"/>
          <w:color w:val="222222"/>
          <w:szCs w:val="24"/>
        </w:rPr>
        <w:t xml:space="preserve"> This second workshop built</w:t>
      </w:r>
      <w:r w:rsidR="0049420F" w:rsidRPr="0049420F">
        <w:rPr>
          <w:rFonts w:eastAsia="Times New Roman" w:cs="Times New Roman"/>
          <w:color w:val="222222"/>
          <w:szCs w:val="24"/>
        </w:rPr>
        <w:t xml:space="preserve"> on the outcomes of</w:t>
      </w:r>
      <w:r w:rsidR="00442810">
        <w:rPr>
          <w:rFonts w:eastAsia="Times New Roman" w:cs="Times New Roman"/>
          <w:color w:val="222222"/>
          <w:szCs w:val="24"/>
        </w:rPr>
        <w:t xml:space="preserve"> the first Leadership Workshop held in Tonga in September 2017 (attended by High Court Associate Justice Colin Winchester)</w:t>
      </w:r>
      <w:r w:rsidR="0049420F" w:rsidRPr="0049420F">
        <w:rPr>
          <w:rFonts w:eastAsia="Times New Roman" w:cs="Times New Roman"/>
          <w:color w:val="222222"/>
          <w:szCs w:val="24"/>
        </w:rPr>
        <w:t>.</w:t>
      </w:r>
      <w:r w:rsidR="00442810">
        <w:rPr>
          <w:rFonts w:eastAsia="Times New Roman" w:cs="Times New Roman"/>
          <w:color w:val="222222"/>
          <w:szCs w:val="24"/>
        </w:rPr>
        <w:t xml:space="preserve">  </w:t>
      </w:r>
      <w:r w:rsidR="00442810" w:rsidRPr="00442810">
        <w:rPr>
          <w:rFonts w:eastAsia="Times New Roman" w:cs="Times New Roman"/>
          <w:color w:val="222222"/>
          <w:szCs w:val="24"/>
        </w:rPr>
        <w:t xml:space="preserve">The </w:t>
      </w:r>
      <w:r w:rsidR="00442810">
        <w:rPr>
          <w:rFonts w:eastAsia="Times New Roman" w:cs="Times New Roman"/>
          <w:color w:val="222222"/>
          <w:szCs w:val="24"/>
        </w:rPr>
        <w:t>objectives of the workshop were to</w:t>
      </w:r>
      <w:r w:rsidR="00442810" w:rsidRPr="00442810">
        <w:rPr>
          <w:rFonts w:eastAsia="Times New Roman" w:cs="Times New Roman"/>
          <w:color w:val="222222"/>
          <w:szCs w:val="24"/>
        </w:rPr>
        <w:t xml:space="preserve"> </w:t>
      </w:r>
      <w:r w:rsidR="00442810">
        <w:rPr>
          <w:rFonts w:cs="Times New Roman"/>
          <w:szCs w:val="24"/>
        </w:rPr>
        <w:t>s</w:t>
      </w:r>
      <w:r w:rsidR="00442810" w:rsidRPr="00442810">
        <w:rPr>
          <w:rFonts w:cs="Times New Roman"/>
          <w:szCs w:val="24"/>
        </w:rPr>
        <w:t xml:space="preserve">hare experience on what judicial </w:t>
      </w:r>
      <w:r w:rsidR="00442810">
        <w:rPr>
          <w:rFonts w:cs="Times New Roman"/>
          <w:szCs w:val="24"/>
        </w:rPr>
        <w:t>leadership means in the Pacific, k</w:t>
      </w:r>
      <w:r w:rsidR="00442810" w:rsidRPr="00442810">
        <w:rPr>
          <w:rFonts w:cs="Times New Roman"/>
          <w:szCs w:val="24"/>
        </w:rPr>
        <w:t>now and understand key concepts of inspirat</w:t>
      </w:r>
      <w:r w:rsidR="00442810">
        <w:rPr>
          <w:rFonts w:cs="Times New Roman"/>
          <w:szCs w:val="24"/>
        </w:rPr>
        <w:t>ional judicial/court leadership, i</w:t>
      </w:r>
      <w:r w:rsidR="00442810" w:rsidRPr="00442810">
        <w:rPr>
          <w:rFonts w:cs="Times New Roman"/>
          <w:szCs w:val="24"/>
        </w:rPr>
        <w:t>dentify and develop strategies to address challenges in implem</w:t>
      </w:r>
      <w:r w:rsidR="00442810">
        <w:rPr>
          <w:rFonts w:cs="Times New Roman"/>
          <w:szCs w:val="24"/>
        </w:rPr>
        <w:t>enting leadership action plans, and to d</w:t>
      </w:r>
      <w:r w:rsidR="00442810" w:rsidRPr="00442810">
        <w:rPr>
          <w:rFonts w:cs="Times New Roman"/>
          <w:szCs w:val="24"/>
        </w:rPr>
        <w:t xml:space="preserve">evelop/refine Leadership Action Plans (developed in the </w:t>
      </w:r>
      <w:r w:rsidR="00442810">
        <w:rPr>
          <w:rFonts w:cs="Times New Roman"/>
          <w:szCs w:val="24"/>
        </w:rPr>
        <w:t xml:space="preserve">first Leadership Workshop) that </w:t>
      </w:r>
      <w:r w:rsidR="00442810" w:rsidRPr="00442810">
        <w:rPr>
          <w:rFonts w:cs="Times New Roman"/>
          <w:szCs w:val="24"/>
        </w:rPr>
        <w:t>promote partner courts’ defined vision and mission</w:t>
      </w:r>
      <w:r w:rsidR="00442810">
        <w:rPr>
          <w:rFonts w:cs="Times New Roman"/>
          <w:szCs w:val="24"/>
        </w:rPr>
        <w:t xml:space="preserve">.  On the first day all courts had to deliver </w:t>
      </w:r>
      <w:r w:rsidR="00442810" w:rsidRPr="00442810">
        <w:rPr>
          <w:rFonts w:cs="Times New Roman"/>
          <w:szCs w:val="24"/>
        </w:rPr>
        <w:t xml:space="preserve">a </w:t>
      </w:r>
      <w:r w:rsidR="0049420F" w:rsidRPr="0049420F">
        <w:rPr>
          <w:rFonts w:eastAsia="Times New Roman" w:cs="Times New Roman"/>
          <w:bCs/>
          <w:iCs/>
          <w:color w:val="222222"/>
          <w:szCs w:val="24"/>
        </w:rPr>
        <w:t>10 minute presentation</w:t>
      </w:r>
      <w:r w:rsidR="002D0812">
        <w:rPr>
          <w:rFonts w:eastAsia="Times New Roman" w:cs="Times New Roman"/>
          <w:color w:val="222222"/>
          <w:szCs w:val="24"/>
        </w:rPr>
        <w:t xml:space="preserve"> on </w:t>
      </w:r>
      <w:r w:rsidR="0049420F" w:rsidRPr="0049420F">
        <w:rPr>
          <w:rFonts w:eastAsia="Times New Roman" w:cs="Times New Roman"/>
          <w:color w:val="222222"/>
          <w:szCs w:val="24"/>
        </w:rPr>
        <w:t>the</w:t>
      </w:r>
      <w:r w:rsidR="002D0812">
        <w:rPr>
          <w:rFonts w:eastAsia="Times New Roman" w:cs="Times New Roman"/>
          <w:color w:val="222222"/>
          <w:szCs w:val="24"/>
        </w:rPr>
        <w:t xml:space="preserve"> country Leadership</w:t>
      </w:r>
      <w:r w:rsidR="0049420F" w:rsidRPr="0049420F">
        <w:rPr>
          <w:rFonts w:eastAsia="Times New Roman" w:cs="Times New Roman"/>
          <w:color w:val="222222"/>
          <w:szCs w:val="24"/>
        </w:rPr>
        <w:t xml:space="preserve"> Plan</w:t>
      </w:r>
      <w:r w:rsidR="002D0812">
        <w:rPr>
          <w:rFonts w:eastAsia="Times New Roman" w:cs="Times New Roman"/>
          <w:color w:val="222222"/>
          <w:szCs w:val="24"/>
        </w:rPr>
        <w:t>s</w:t>
      </w:r>
      <w:r w:rsidR="0049420F" w:rsidRPr="0049420F">
        <w:rPr>
          <w:rFonts w:eastAsia="Times New Roman" w:cs="Times New Roman"/>
          <w:color w:val="222222"/>
          <w:szCs w:val="24"/>
        </w:rPr>
        <w:t xml:space="preserve"> developed in Tonga</w:t>
      </w:r>
      <w:r w:rsidR="002D0812">
        <w:rPr>
          <w:rFonts w:eastAsia="Times New Roman" w:cs="Times New Roman"/>
          <w:color w:val="222222"/>
          <w:szCs w:val="24"/>
        </w:rPr>
        <w:t xml:space="preserve">: </w:t>
      </w:r>
      <w:r w:rsidR="0049420F" w:rsidRPr="0049420F">
        <w:rPr>
          <w:rFonts w:eastAsia="Times New Roman" w:cs="Times New Roman"/>
          <w:color w:val="222222"/>
          <w:szCs w:val="24"/>
        </w:rPr>
        <w:t>what were the outcomes/change</w:t>
      </w:r>
      <w:r w:rsidR="002D0812">
        <w:rPr>
          <w:rFonts w:eastAsia="Times New Roman" w:cs="Times New Roman"/>
          <w:color w:val="222222"/>
          <w:szCs w:val="24"/>
        </w:rPr>
        <w:t>(s)</w:t>
      </w:r>
      <w:r w:rsidR="0049420F" w:rsidRPr="0049420F">
        <w:rPr>
          <w:rFonts w:eastAsia="Times New Roman" w:cs="Times New Roman"/>
          <w:color w:val="222222"/>
          <w:szCs w:val="24"/>
        </w:rPr>
        <w:t xml:space="preserve"> it</w:t>
      </w:r>
      <w:r w:rsidR="002D0812">
        <w:rPr>
          <w:rFonts w:eastAsia="Times New Roman" w:cs="Times New Roman"/>
          <w:color w:val="222222"/>
          <w:szCs w:val="24"/>
        </w:rPr>
        <w:t xml:space="preserve"> was aiming to achieve,</w:t>
      </w:r>
      <w:r w:rsidR="002D0812">
        <w:rPr>
          <w:rFonts w:cs="Times New Roman"/>
          <w:szCs w:val="24"/>
        </w:rPr>
        <w:t xml:space="preserve"> w</w:t>
      </w:r>
      <w:r w:rsidR="002D0812">
        <w:rPr>
          <w:rFonts w:eastAsia="Times New Roman" w:cs="Times New Roman"/>
          <w:color w:val="222222"/>
          <w:szCs w:val="24"/>
        </w:rPr>
        <w:t>hat had</w:t>
      </w:r>
      <w:r w:rsidR="0049420F" w:rsidRPr="0049420F">
        <w:rPr>
          <w:rFonts w:eastAsia="Times New Roman" w:cs="Times New Roman"/>
          <w:color w:val="222222"/>
          <w:szCs w:val="24"/>
        </w:rPr>
        <w:t xml:space="preserve"> been achie</w:t>
      </w:r>
      <w:r w:rsidR="002D0812">
        <w:rPr>
          <w:rFonts w:eastAsia="Times New Roman" w:cs="Times New Roman"/>
          <w:color w:val="222222"/>
          <w:szCs w:val="24"/>
        </w:rPr>
        <w:t>ved/done under the plan to-date</w:t>
      </w:r>
      <w:r w:rsidR="002D0812">
        <w:rPr>
          <w:rFonts w:cs="Times New Roman"/>
          <w:szCs w:val="24"/>
        </w:rPr>
        <w:t xml:space="preserve">, and </w:t>
      </w:r>
      <w:r w:rsidR="002D0812">
        <w:rPr>
          <w:rFonts w:eastAsia="Times New Roman" w:cs="Times New Roman"/>
          <w:color w:val="222222"/>
          <w:szCs w:val="24"/>
        </w:rPr>
        <w:t xml:space="preserve">what </w:t>
      </w:r>
      <w:r w:rsidR="0049420F" w:rsidRPr="0049420F">
        <w:rPr>
          <w:rFonts w:eastAsia="Times New Roman" w:cs="Times New Roman"/>
          <w:color w:val="222222"/>
          <w:szCs w:val="24"/>
        </w:rPr>
        <w:t>the chal</w:t>
      </w:r>
      <w:r w:rsidR="002D0812">
        <w:rPr>
          <w:rFonts w:eastAsia="Times New Roman" w:cs="Times New Roman"/>
          <w:color w:val="222222"/>
          <w:szCs w:val="24"/>
        </w:rPr>
        <w:t xml:space="preserve">lenges/issues the courts </w:t>
      </w:r>
      <w:r w:rsidR="0049420F" w:rsidRPr="0049420F">
        <w:rPr>
          <w:rFonts w:eastAsia="Times New Roman" w:cs="Times New Roman"/>
          <w:color w:val="222222"/>
          <w:szCs w:val="24"/>
        </w:rPr>
        <w:t>have exp</w:t>
      </w:r>
      <w:r w:rsidR="002D0812">
        <w:rPr>
          <w:rFonts w:eastAsia="Times New Roman" w:cs="Times New Roman"/>
          <w:color w:val="222222"/>
          <w:szCs w:val="24"/>
        </w:rPr>
        <w:t>erienced with implementing the p</w:t>
      </w:r>
      <w:r w:rsidR="0049420F" w:rsidRPr="0049420F">
        <w:rPr>
          <w:rFonts w:eastAsia="Times New Roman" w:cs="Times New Roman"/>
          <w:color w:val="222222"/>
          <w:szCs w:val="24"/>
        </w:rPr>
        <w:t>lan?</w:t>
      </w:r>
      <w:r w:rsidR="002D0812">
        <w:rPr>
          <w:rFonts w:eastAsia="Times New Roman" w:cs="Times New Roman"/>
          <w:color w:val="222222"/>
          <w:szCs w:val="24"/>
        </w:rPr>
        <w:t xml:space="preserve">  The Marshall Islands leadership action plan developed by Associate Justice Winchester was to make amendments to the Domestic Violence Protection Act to improve the process of obtaining protection orders and increasing overall the level of protection.</w:t>
      </w:r>
    </w:p>
    <w:p w14:paraId="6A485F5B" w14:textId="2B13CCDE" w:rsidR="0049420F" w:rsidRDefault="0049420F" w:rsidP="0049420F">
      <w:pPr>
        <w:ind w:firstLine="0"/>
        <w:rPr>
          <w:szCs w:val="24"/>
        </w:rPr>
      </w:pPr>
    </w:p>
    <w:p w14:paraId="5CEF49A6" w14:textId="604EB37F" w:rsidR="00686D4C" w:rsidRDefault="007B47CD" w:rsidP="00DC6ED7">
      <w:pPr>
        <w:rPr>
          <w:lang w:val="en-CA"/>
        </w:rPr>
      </w:pPr>
      <w:r>
        <w:rPr>
          <w:noProof/>
          <w:szCs w:val="24"/>
        </w:rPr>
        <w:drawing>
          <wp:anchor distT="0" distB="0" distL="114300" distR="114300" simplePos="0" relativeHeight="251672064" behindDoc="0" locked="0" layoutInCell="1" allowOverlap="1" wp14:anchorId="34552710" wp14:editId="582DCC19">
            <wp:simplePos x="0" y="0"/>
            <wp:positionH relativeFrom="column">
              <wp:posOffset>33655</wp:posOffset>
            </wp:positionH>
            <wp:positionV relativeFrom="paragraph">
              <wp:posOffset>47625</wp:posOffset>
            </wp:positionV>
            <wp:extent cx="2408555" cy="1566545"/>
            <wp:effectExtent l="76200" t="76200" r="67945" b="71755"/>
            <wp:wrapSquare wrapText="bothSides"/>
            <wp:docPr id="48" name="Picture 48" descr="C:\Users\ingrid.kabua\Desktop\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ngrid.kabua\Desktop\IMG_02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8555" cy="156654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0F2C21">
        <w:rPr>
          <w:szCs w:val="24"/>
        </w:rPr>
        <w:t xml:space="preserve">From 26-30 November, 2018 Assistant Clerk of the Courts </w:t>
      </w:r>
      <w:proofErr w:type="spellStart"/>
      <w:r w:rsidR="000F2C21">
        <w:rPr>
          <w:szCs w:val="24"/>
        </w:rPr>
        <w:t>Hainrick</w:t>
      </w:r>
      <w:proofErr w:type="spellEnd"/>
      <w:r w:rsidR="000F2C21">
        <w:rPr>
          <w:szCs w:val="24"/>
        </w:rPr>
        <w:t xml:space="preserve"> Moore attended the </w:t>
      </w:r>
      <w:r w:rsidR="000F2C21" w:rsidRPr="000F2C21">
        <w:rPr>
          <w:rFonts w:cs="Times New Roman"/>
          <w:szCs w:val="24"/>
        </w:rPr>
        <w:t xml:space="preserve">Regional Building Capacity in </w:t>
      </w:r>
      <w:r w:rsidR="00576851">
        <w:rPr>
          <w:rFonts w:cs="Times New Roman"/>
          <w:szCs w:val="24"/>
        </w:rPr>
        <w:t xml:space="preserve">Managing Court Data Workshop </w:t>
      </w:r>
      <w:r w:rsidR="000F2C21" w:rsidRPr="000F2C21">
        <w:rPr>
          <w:rFonts w:cs="Times New Roman"/>
          <w:szCs w:val="24"/>
        </w:rPr>
        <w:t>held in Port Moresby, Papua New Guinea</w:t>
      </w:r>
      <w:r w:rsidR="00576851">
        <w:rPr>
          <w:rFonts w:cs="Times New Roman"/>
          <w:szCs w:val="24"/>
        </w:rPr>
        <w:t>.</w:t>
      </w:r>
      <w:r w:rsidR="00576851">
        <w:rPr>
          <w:szCs w:val="24"/>
        </w:rPr>
        <w:t xml:space="preserve">  </w:t>
      </w:r>
      <w:r w:rsidR="00576851">
        <w:rPr>
          <w:rFonts w:cs="Times New Roman"/>
          <w:color w:val="222222"/>
          <w:szCs w:val="24"/>
        </w:rPr>
        <w:t>The workshop objectives were for participants to k</w:t>
      </w:r>
      <w:r w:rsidR="006A2C79" w:rsidRPr="000F2C21">
        <w:rPr>
          <w:rFonts w:cs="Times New Roman"/>
          <w:color w:val="222222"/>
          <w:szCs w:val="24"/>
        </w:rPr>
        <w:t>now and understand what data is needed to enable efficient management, performance monitoring and accountability</w:t>
      </w:r>
      <w:r w:rsidR="00576851">
        <w:rPr>
          <w:rFonts w:cs="Times New Roman"/>
          <w:color w:val="222222"/>
          <w:szCs w:val="24"/>
        </w:rPr>
        <w:t>, to u</w:t>
      </w:r>
      <w:r w:rsidR="006A2C79" w:rsidRPr="000F2C21">
        <w:rPr>
          <w:rFonts w:cs="Times New Roman"/>
          <w:color w:val="222222"/>
          <w:szCs w:val="24"/>
        </w:rPr>
        <w:t>nderstand the processes and approach to developing systems and procedures to collect in</w:t>
      </w:r>
      <w:r w:rsidR="00576851">
        <w:rPr>
          <w:rFonts w:cs="Times New Roman"/>
          <w:color w:val="222222"/>
          <w:szCs w:val="24"/>
        </w:rPr>
        <w:t>tegrate and manage quality data, and to d</w:t>
      </w:r>
      <w:r w:rsidR="006A2C79" w:rsidRPr="000F2C21">
        <w:rPr>
          <w:rFonts w:cs="Times New Roman"/>
          <w:color w:val="222222"/>
          <w:szCs w:val="24"/>
        </w:rPr>
        <w:t>evelop a Court Data Ma</w:t>
      </w:r>
      <w:r w:rsidR="00576851">
        <w:rPr>
          <w:rFonts w:cs="Times New Roman"/>
          <w:color w:val="222222"/>
          <w:szCs w:val="24"/>
        </w:rPr>
        <w:t>nagement Plan to collect, analyz</w:t>
      </w:r>
      <w:r w:rsidR="006A2C79" w:rsidRPr="000F2C21">
        <w:rPr>
          <w:rFonts w:cs="Times New Roman"/>
          <w:color w:val="222222"/>
          <w:szCs w:val="24"/>
        </w:rPr>
        <w:t>e, and use data.</w:t>
      </w:r>
    </w:p>
    <w:p w14:paraId="4722C7C4" w14:textId="5F827512" w:rsidR="002B7088" w:rsidRPr="00077E38" w:rsidRDefault="002B7088" w:rsidP="002B7088">
      <w:pPr>
        <w:pStyle w:val="Heading2"/>
        <w:rPr>
          <w:color w:val="auto"/>
        </w:rPr>
      </w:pPr>
      <w:r w:rsidRPr="00077E38">
        <w:rPr>
          <w:color w:val="auto"/>
          <w:lang w:val="en-CA"/>
        </w:rPr>
        <w:fldChar w:fldCharType="begin"/>
      </w:r>
      <w:r w:rsidRPr="00077E38">
        <w:rPr>
          <w:color w:val="auto"/>
          <w:lang w:val="en-CA"/>
        </w:rPr>
        <w:instrText xml:space="preserve"> SEQ CHAPTER \h \r 1</w:instrText>
      </w:r>
      <w:r w:rsidRPr="00077E38">
        <w:rPr>
          <w:color w:val="auto"/>
          <w:lang w:val="en-CA"/>
        </w:rPr>
        <w:fldChar w:fldCharType="end"/>
      </w:r>
      <w:bookmarkStart w:id="61" w:name="_Toc518482716"/>
      <w:bookmarkStart w:id="62" w:name="_Toc12430916"/>
      <w:r w:rsidRPr="00077E38">
        <w:rPr>
          <w:color w:val="auto"/>
        </w:rPr>
        <w:t>J.  Court Rules and Relevant Statutes</w:t>
      </w:r>
      <w:bookmarkEnd w:id="61"/>
      <w:bookmarkEnd w:id="62"/>
    </w:p>
    <w:p w14:paraId="1C5691FB" w14:textId="77777777" w:rsidR="002B7088" w:rsidRPr="00077E38" w:rsidRDefault="002B7088" w:rsidP="002B7088">
      <w:pPr>
        <w:ind w:firstLine="0"/>
        <w:rPr>
          <w:szCs w:val="24"/>
        </w:rPr>
      </w:pPr>
    </w:p>
    <w:p w14:paraId="035BB012" w14:textId="245ECD68" w:rsidR="00D37F15" w:rsidRDefault="002B7088" w:rsidP="002B7088">
      <w:pPr>
        <w:rPr>
          <w:szCs w:val="24"/>
        </w:rPr>
      </w:pPr>
      <w:r>
        <w:rPr>
          <w:szCs w:val="24"/>
        </w:rPr>
        <w:t xml:space="preserve">To enhance access to justice, the RMI Judiciary regularly reviews and amends or seeks amendments of its rules of procedure, Evidence Act, and other statutes.  </w:t>
      </w:r>
    </w:p>
    <w:p w14:paraId="5C914ACE" w14:textId="77777777" w:rsidR="00D37F15" w:rsidRDefault="00D37F15" w:rsidP="002B7088">
      <w:pPr>
        <w:rPr>
          <w:szCs w:val="24"/>
        </w:rPr>
      </w:pPr>
    </w:p>
    <w:p w14:paraId="37C53D39" w14:textId="5DDB716E" w:rsidR="00462CF8" w:rsidRDefault="00711B35" w:rsidP="002B7088">
      <w:pPr>
        <w:rPr>
          <w:szCs w:val="24"/>
        </w:rPr>
      </w:pPr>
      <w:r>
        <w:rPr>
          <w:noProof/>
          <w:szCs w:val="24"/>
        </w:rPr>
        <w:lastRenderedPageBreak/>
        <w:drawing>
          <wp:anchor distT="0" distB="0" distL="114300" distR="114300" simplePos="0" relativeHeight="251668992" behindDoc="0" locked="0" layoutInCell="1" allowOverlap="1" wp14:anchorId="7728E585" wp14:editId="1F97CCDC">
            <wp:simplePos x="0" y="0"/>
            <wp:positionH relativeFrom="column">
              <wp:posOffset>0</wp:posOffset>
            </wp:positionH>
            <wp:positionV relativeFrom="paragraph">
              <wp:posOffset>67310</wp:posOffset>
            </wp:positionV>
            <wp:extent cx="2533015" cy="1647190"/>
            <wp:effectExtent l="76200" t="76200" r="76835" b="67310"/>
            <wp:wrapSquare wrapText="bothSides"/>
            <wp:docPr id="37" name="Picture 37" descr="C:\Users\ingrid.kabua\Desktop\2018 Notes &amp; Photos\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ngrid.kabua\Desktop\2018 Notes &amp; Photos\IMG_177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3015" cy="164719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2B7088">
        <w:rPr>
          <w:szCs w:val="24"/>
        </w:rPr>
        <w:t xml:space="preserve">Over the past 10 years, the RMI Judiciary has proposed more than </w:t>
      </w:r>
      <w:r w:rsidR="00183F47">
        <w:rPr>
          <w:szCs w:val="24"/>
        </w:rPr>
        <w:t>35</w:t>
      </w:r>
      <w:r w:rsidR="002B7088">
        <w:rPr>
          <w:szCs w:val="24"/>
        </w:rPr>
        <w:t xml:space="preserve"> amendments</w:t>
      </w:r>
      <w:r w:rsidR="00183F47">
        <w:rPr>
          <w:szCs w:val="24"/>
        </w:rPr>
        <w:t xml:space="preserve"> to Acts</w:t>
      </w:r>
      <w:r w:rsidR="002B7088">
        <w:rPr>
          <w:szCs w:val="24"/>
        </w:rPr>
        <w:t>.</w:t>
      </w:r>
      <w:r w:rsidR="00183F47">
        <w:rPr>
          <w:szCs w:val="24"/>
        </w:rPr>
        <w:t xml:space="preserve">  In 2018 the Nitijela adopted 10 Acts drafted by the RMI Judiciary: </w:t>
      </w:r>
      <w:r w:rsidR="00183F47">
        <w:rPr>
          <w:szCs w:val="24"/>
          <w:lang w:val="en-CA"/>
        </w:rPr>
        <w:fldChar w:fldCharType="begin"/>
      </w:r>
      <w:r w:rsidR="00183F47">
        <w:rPr>
          <w:szCs w:val="24"/>
          <w:lang w:val="en-CA"/>
        </w:rPr>
        <w:instrText xml:space="preserve"> SEQ CHAPTER \h \r 1</w:instrText>
      </w:r>
      <w:r w:rsidR="00183F47">
        <w:rPr>
          <w:szCs w:val="24"/>
          <w:lang w:val="en-CA"/>
        </w:rPr>
        <w:fldChar w:fldCharType="end"/>
      </w:r>
      <w:r w:rsidR="00183F47">
        <w:rPr>
          <w:szCs w:val="24"/>
        </w:rPr>
        <w:t xml:space="preserve">the Uniform Foreign Money-Judgment Recognition Act (Amendment) Act 2018; </w:t>
      </w:r>
      <w:r w:rsidR="00183F47">
        <w:rPr>
          <w:szCs w:val="24"/>
          <w:lang w:val="en-CA"/>
        </w:rPr>
        <w:fldChar w:fldCharType="begin"/>
      </w:r>
      <w:r w:rsidR="00183F47">
        <w:rPr>
          <w:szCs w:val="24"/>
          <w:lang w:val="en-CA"/>
        </w:rPr>
        <w:instrText xml:space="preserve"> SEQ CHAPTER \h \r 1</w:instrText>
      </w:r>
      <w:r w:rsidR="00183F47">
        <w:rPr>
          <w:szCs w:val="24"/>
          <w:lang w:val="en-CA"/>
        </w:rPr>
        <w:fldChar w:fldCharType="end"/>
      </w:r>
      <w:r w:rsidR="00183F47">
        <w:rPr>
          <w:szCs w:val="24"/>
        </w:rPr>
        <w:t xml:space="preserve">the Judiciary (Amendment) Act 2018 to amend the long-arm provisions; </w:t>
      </w:r>
      <w:r w:rsidR="00183F47">
        <w:rPr>
          <w:szCs w:val="24"/>
          <w:lang w:val="en-CA"/>
        </w:rPr>
        <w:fldChar w:fldCharType="begin"/>
      </w:r>
      <w:r w:rsidR="00183F47">
        <w:rPr>
          <w:szCs w:val="24"/>
          <w:lang w:val="en-CA"/>
        </w:rPr>
        <w:instrText xml:space="preserve"> SEQ CHAPTER \h \r 1</w:instrText>
      </w:r>
      <w:r w:rsidR="00183F47">
        <w:rPr>
          <w:szCs w:val="24"/>
          <w:lang w:val="en-CA"/>
        </w:rPr>
        <w:fldChar w:fldCharType="end"/>
      </w:r>
      <w:r w:rsidR="00183F47">
        <w:rPr>
          <w:szCs w:val="24"/>
        </w:rPr>
        <w:t xml:space="preserve">the UNCITRAL Model Law on Cross-Border Insolvency Implementation Act 2018; </w:t>
      </w:r>
      <w:r w:rsidR="00183F47">
        <w:rPr>
          <w:szCs w:val="24"/>
          <w:lang w:val="en-CA"/>
        </w:rPr>
        <w:fldChar w:fldCharType="begin"/>
      </w:r>
      <w:r w:rsidR="00183F47">
        <w:rPr>
          <w:szCs w:val="24"/>
          <w:lang w:val="en-CA"/>
        </w:rPr>
        <w:instrText xml:space="preserve"> SEQ CHAPTER \h \r 1</w:instrText>
      </w:r>
      <w:r w:rsidR="00183F47">
        <w:rPr>
          <w:szCs w:val="24"/>
          <w:lang w:val="en-CA"/>
        </w:rPr>
        <w:fldChar w:fldCharType="end"/>
      </w:r>
      <w:r w:rsidR="00183F47">
        <w:rPr>
          <w:szCs w:val="24"/>
        </w:rPr>
        <w:t xml:space="preserve">the UNCITRAL Model Law on International Commercial Arbitration Act 2018; </w:t>
      </w:r>
      <w:r w:rsidR="00D633F1">
        <w:rPr>
          <w:szCs w:val="24"/>
          <w:lang w:val="en-CA"/>
        </w:rPr>
        <w:fldChar w:fldCharType="begin"/>
      </w:r>
      <w:r w:rsidR="00D633F1">
        <w:rPr>
          <w:szCs w:val="24"/>
          <w:lang w:val="en-CA"/>
        </w:rPr>
        <w:instrText xml:space="preserve"> SEQ CHAPTER \h \r 1</w:instrText>
      </w:r>
      <w:r w:rsidR="00D633F1">
        <w:rPr>
          <w:szCs w:val="24"/>
          <w:lang w:val="en-CA"/>
        </w:rPr>
        <w:fldChar w:fldCharType="end"/>
      </w:r>
      <w:r w:rsidR="00D633F1">
        <w:rPr>
          <w:szCs w:val="24"/>
        </w:rPr>
        <w:t xml:space="preserve">the Enforcement of Judgment (Technical Amendment) Act 2018; </w:t>
      </w:r>
      <w:r w:rsidR="00D633F1">
        <w:rPr>
          <w:szCs w:val="24"/>
          <w:lang w:val="en-CA"/>
        </w:rPr>
        <w:fldChar w:fldCharType="begin"/>
      </w:r>
      <w:r w:rsidR="00D633F1">
        <w:rPr>
          <w:szCs w:val="24"/>
          <w:lang w:val="en-CA"/>
        </w:rPr>
        <w:instrText xml:space="preserve"> SEQ CHAPTER \h \r 1</w:instrText>
      </w:r>
      <w:r w:rsidR="00D633F1">
        <w:rPr>
          <w:szCs w:val="24"/>
          <w:lang w:val="en-CA"/>
        </w:rPr>
        <w:fldChar w:fldCharType="end"/>
      </w:r>
      <w:r w:rsidR="00D633F1">
        <w:rPr>
          <w:szCs w:val="24"/>
        </w:rPr>
        <w:t>the Restatements of the Law (Reference) Act 2018</w:t>
      </w:r>
      <w:r w:rsidR="005E2F33">
        <w:rPr>
          <w:szCs w:val="24"/>
        </w:rPr>
        <w:t xml:space="preserve">; </w:t>
      </w:r>
      <w:r w:rsidR="005E2F33">
        <w:t>the Uniform Commercial Code (Reference) Act 2018</w:t>
      </w:r>
      <w:r w:rsidR="00600B4B">
        <w:t xml:space="preserve">; </w:t>
      </w:r>
      <w:r w:rsidR="00462CF8">
        <w:rPr>
          <w:szCs w:val="24"/>
          <w:lang w:val="en-CA"/>
        </w:rPr>
        <w:fldChar w:fldCharType="begin"/>
      </w:r>
      <w:r w:rsidR="00462CF8">
        <w:rPr>
          <w:szCs w:val="24"/>
          <w:lang w:val="en-CA"/>
        </w:rPr>
        <w:instrText xml:space="preserve"> SEQ CHAPTER \h \r 1</w:instrText>
      </w:r>
      <w:r w:rsidR="00462CF8">
        <w:rPr>
          <w:szCs w:val="24"/>
          <w:lang w:val="en-CA"/>
        </w:rPr>
        <w:fldChar w:fldCharType="end"/>
      </w:r>
      <w:r w:rsidR="00462CF8">
        <w:rPr>
          <w:szCs w:val="24"/>
        </w:rPr>
        <w:t xml:space="preserve">the Uniform Voidable Transactions Act; </w:t>
      </w:r>
      <w:r w:rsidR="00462CF8">
        <w:rPr>
          <w:szCs w:val="24"/>
          <w:lang w:val="en-CA"/>
        </w:rPr>
        <w:fldChar w:fldCharType="begin"/>
      </w:r>
      <w:r w:rsidR="00462CF8">
        <w:rPr>
          <w:szCs w:val="24"/>
          <w:lang w:val="en-CA"/>
        </w:rPr>
        <w:instrText xml:space="preserve"> SEQ CHAPTER \h \r 1</w:instrText>
      </w:r>
      <w:r w:rsidR="00462CF8">
        <w:rPr>
          <w:szCs w:val="24"/>
          <w:lang w:val="en-CA"/>
        </w:rPr>
        <w:fldChar w:fldCharType="end"/>
      </w:r>
      <w:r w:rsidR="00462CF8">
        <w:rPr>
          <w:szCs w:val="24"/>
        </w:rPr>
        <w:t xml:space="preserve">Legal Profession (Amendment) Act of 2018; and </w:t>
      </w:r>
      <w:r w:rsidR="00462CF8">
        <w:rPr>
          <w:szCs w:val="24"/>
          <w:lang w:val="en-CA"/>
        </w:rPr>
        <w:fldChar w:fldCharType="begin"/>
      </w:r>
      <w:r w:rsidR="00462CF8">
        <w:rPr>
          <w:szCs w:val="24"/>
          <w:lang w:val="en-CA"/>
        </w:rPr>
        <w:instrText xml:space="preserve"> SEQ CHAPTER \h \r 1</w:instrText>
      </w:r>
      <w:r w:rsidR="00462CF8">
        <w:rPr>
          <w:szCs w:val="24"/>
          <w:lang w:val="en-CA"/>
        </w:rPr>
        <w:fldChar w:fldCharType="end"/>
      </w:r>
      <w:r w:rsidR="00462CF8">
        <w:rPr>
          <w:szCs w:val="24"/>
        </w:rPr>
        <w:t>the Adoptions (Amendment) Act 2018</w:t>
      </w:r>
      <w:r w:rsidR="00183F47">
        <w:rPr>
          <w:szCs w:val="24"/>
        </w:rPr>
        <w:t>.</w:t>
      </w:r>
    </w:p>
    <w:p w14:paraId="0674AA43" w14:textId="12A92287" w:rsidR="00462CF8" w:rsidRDefault="00462CF8" w:rsidP="002B7088">
      <w:pPr>
        <w:rPr>
          <w:szCs w:val="24"/>
        </w:rPr>
      </w:pPr>
    </w:p>
    <w:p w14:paraId="402B139D" w14:textId="7C7D3EF7" w:rsidR="002B7088" w:rsidRDefault="00462CF8" w:rsidP="002B7088">
      <w:pPr>
        <w:rPr>
          <w:szCs w:val="24"/>
        </w:rPr>
      </w:pPr>
      <w:r>
        <w:rPr>
          <w:szCs w:val="24"/>
        </w:rPr>
        <w:t xml:space="preserve">The RMI Judiciary proposed two other Acts, which are scheduled to be considered by the Nitijela in 2019: </w:t>
      </w: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the Judicial Compensation (Amendment) Act 2018 to increase the salary of District Court judges with law degrees; and </w:t>
      </w:r>
      <w:r>
        <w:rPr>
          <w:szCs w:val="24"/>
          <w:lang w:val="en-CA"/>
        </w:rPr>
        <w:fldChar w:fldCharType="begin"/>
      </w:r>
      <w:r>
        <w:rPr>
          <w:szCs w:val="24"/>
          <w:lang w:val="en-CA"/>
        </w:rPr>
        <w:instrText xml:space="preserve"> SEQ CHAPTER \h \r 1</w:instrText>
      </w:r>
      <w:r>
        <w:rPr>
          <w:szCs w:val="24"/>
          <w:lang w:val="en-CA"/>
        </w:rPr>
        <w:fldChar w:fldCharType="end"/>
      </w:r>
      <w:r>
        <w:rPr>
          <w:szCs w:val="24"/>
        </w:rPr>
        <w:t>the Domestic Violence Prevention and Protection (Amendment) Act 2018 to correct identified error and deficiencies in the existing act.</w:t>
      </w:r>
    </w:p>
    <w:p w14:paraId="71B01707" w14:textId="0B705132" w:rsidR="00D37F15" w:rsidRDefault="00D37F15" w:rsidP="002B7088">
      <w:pPr>
        <w:rPr>
          <w:szCs w:val="24"/>
        </w:rPr>
      </w:pPr>
    </w:p>
    <w:p w14:paraId="79647C07" w14:textId="2EF0A523" w:rsidR="005A691D" w:rsidRDefault="00D37F15" w:rsidP="00D37F15">
      <w:pPr>
        <w:rPr>
          <w:szCs w:val="24"/>
        </w:rPr>
      </w:pPr>
      <w:r>
        <w:rPr>
          <w:szCs w:val="24"/>
        </w:rPr>
        <w:t>The RMI Judi</w:t>
      </w:r>
      <w:r w:rsidR="00DC3C67">
        <w:rPr>
          <w:szCs w:val="24"/>
        </w:rPr>
        <w:t>ciary also has been busy updating</w:t>
      </w:r>
      <w:r>
        <w:rPr>
          <w:szCs w:val="24"/>
        </w:rPr>
        <w:t xml:space="preserve"> its rules.  </w:t>
      </w:r>
      <w:r w:rsidR="00474698">
        <w:rPr>
          <w:szCs w:val="24"/>
        </w:rPr>
        <w:t xml:space="preserve">Over the past 10 years, the RMI Judiciary has amended its rules approximately 20 times.  </w:t>
      </w:r>
      <w:r>
        <w:rPr>
          <w:szCs w:val="24"/>
        </w:rPr>
        <w:t>In 2018, the RMI Judiciary updated the Schedule of Costs and Fees</w:t>
      </w:r>
      <w:r w:rsidR="008D51CB">
        <w:rPr>
          <w:szCs w:val="24"/>
        </w:rPr>
        <w:t xml:space="preserve">, </w:t>
      </w:r>
      <w:r w:rsidR="00553AFF">
        <w:rPr>
          <w:szCs w:val="24"/>
        </w:rPr>
        <w:t xml:space="preserve">the Marshall Islands Supreme Court Rules of Procedure, </w:t>
      </w:r>
      <w:r w:rsidR="008D51CB">
        <w:rPr>
          <w:szCs w:val="24"/>
        </w:rPr>
        <w:t>the Marshall Islands Rules of Criminal Procedure,</w:t>
      </w:r>
      <w:r>
        <w:rPr>
          <w:szCs w:val="24"/>
        </w:rPr>
        <w:t xml:space="preserve"> and, effective January 1, 2019, the Marshall Islands Rules of </w:t>
      </w:r>
      <w:r w:rsidR="00AC188B">
        <w:rPr>
          <w:szCs w:val="24"/>
        </w:rPr>
        <w:t xml:space="preserve">Civil </w:t>
      </w:r>
      <w:r>
        <w:rPr>
          <w:szCs w:val="24"/>
        </w:rPr>
        <w:t>Procedure.</w:t>
      </w:r>
    </w:p>
    <w:p w14:paraId="6262C2CA" w14:textId="77777777" w:rsidR="002B7088" w:rsidRPr="004D313E" w:rsidRDefault="002B7088" w:rsidP="002B7088">
      <w:pPr>
        <w:pStyle w:val="Heading1"/>
      </w:pPr>
      <w:bookmarkStart w:id="63" w:name="_1__24_"/>
      <w:bookmarkStart w:id="64" w:name="_Toc518482717"/>
      <w:bookmarkStart w:id="65" w:name="_Toc12430917"/>
      <w:bookmarkEnd w:id="63"/>
      <w:r>
        <w:t>I</w:t>
      </w:r>
      <w:r w:rsidRPr="004D313E">
        <w:t>V.</w:t>
      </w:r>
      <w:r>
        <w:t xml:space="preserve">  </w:t>
      </w:r>
      <w:r w:rsidRPr="004D313E">
        <w:t xml:space="preserve"> THE JUDICIAL SERVICE COMMISSION: JUDICIAL APPOINTMENTS</w:t>
      </w:r>
      <w:bookmarkEnd w:id="64"/>
      <w:bookmarkEnd w:id="65"/>
      <w:r w:rsidRPr="004D313E">
        <w:fldChar w:fldCharType="begin"/>
      </w:r>
      <w:r w:rsidRPr="004D313E">
        <w:instrText>tc "IV.  THE JUDICIAL SERVICE COMMISSION\: JUDICIAL APPOINTMENTS"</w:instrText>
      </w:r>
      <w:r w:rsidRPr="004D313E">
        <w:fldChar w:fldCharType="end"/>
      </w:r>
    </w:p>
    <w:p w14:paraId="01D79FAB" w14:textId="77777777" w:rsidR="002B7088" w:rsidRDefault="002B7088" w:rsidP="002B7088">
      <w:pPr>
        <w:ind w:firstLine="0"/>
        <w:rPr>
          <w:szCs w:val="24"/>
        </w:rPr>
      </w:pPr>
      <w:r>
        <w:rPr>
          <w:szCs w:val="24"/>
        </w:rPr>
        <w:tab/>
      </w:r>
    </w:p>
    <w:p w14:paraId="48152642" w14:textId="77777777" w:rsidR="002B7088" w:rsidRDefault="002B7088" w:rsidP="002B7088">
      <w:pPr>
        <w:rPr>
          <w:szCs w:val="24"/>
        </w:rPr>
      </w:pPr>
      <w:r>
        <w:rPr>
          <w:szCs w:val="24"/>
        </w:rPr>
        <w:t>Along with the courts, the Constitution provides for a Judicial Service Commission, which consists of the Chief Justice of the High Court, as chair, the Attorney-General, and a private citizen selected by the Cabinet.  The private member is Maria K. Fowler.  The JSC nominates to the Cabinet candidates for appointment to the Supreme Court, High Court and TRC, and the Commission appoints judges to the District Court and the Community Courts.  In appointing Community Court judges, the Commission takes into consideration the wishes of the local communities as expressed through their local government councils.  The Commission also may make recommendations to the Nitijela regarding the qualifications of judges.  In the exercise of its functions and powers, the Commission does not receive any direction from the Cabinet or from any other authority or person but acts independently.  The Commission may make rules for regulating its procedures and generally for the better performance of its functions.  The Commission also reviews complaint against judges.</w:t>
      </w:r>
    </w:p>
    <w:p w14:paraId="6E698239" w14:textId="77777777" w:rsidR="002B7088" w:rsidRDefault="002B7088" w:rsidP="002B7088">
      <w:pPr>
        <w:ind w:firstLine="0"/>
        <w:rPr>
          <w:szCs w:val="24"/>
        </w:rPr>
      </w:pPr>
    </w:p>
    <w:p w14:paraId="7D682A7F" w14:textId="5F540855" w:rsidR="00E648DF" w:rsidRDefault="002B7088" w:rsidP="00937F6C">
      <w:pPr>
        <w:rPr>
          <w:rFonts w:cs="Times New Roman"/>
          <w:szCs w:val="24"/>
        </w:rPr>
      </w:pPr>
      <w:r w:rsidRPr="0089354E">
        <w:rPr>
          <w:szCs w:val="24"/>
        </w:rPr>
        <w:t>In 201</w:t>
      </w:r>
      <w:r>
        <w:rPr>
          <w:szCs w:val="24"/>
        </w:rPr>
        <w:t>8</w:t>
      </w:r>
      <w:r w:rsidRPr="0089354E">
        <w:rPr>
          <w:szCs w:val="24"/>
        </w:rPr>
        <w:t>, the Commission nominated to the Cabinet</w:t>
      </w:r>
      <w:r>
        <w:rPr>
          <w:szCs w:val="24"/>
        </w:rPr>
        <w:t xml:space="preserve"> for re-appointment, </w:t>
      </w:r>
      <w:r w:rsidRPr="0089354E">
        <w:rPr>
          <w:szCs w:val="24"/>
        </w:rPr>
        <w:t xml:space="preserve">two Supreme Court </w:t>
      </w:r>
      <w:r>
        <w:rPr>
          <w:szCs w:val="24"/>
        </w:rPr>
        <w:t xml:space="preserve">acting </w:t>
      </w:r>
      <w:r w:rsidRPr="0089354E">
        <w:rPr>
          <w:szCs w:val="24"/>
        </w:rPr>
        <w:t>justices.  Also, the Commission</w:t>
      </w:r>
      <w:r>
        <w:rPr>
          <w:szCs w:val="24"/>
        </w:rPr>
        <w:t xml:space="preserve"> appointed a new presiding judge of the District Court to </w:t>
      </w:r>
      <w:r>
        <w:rPr>
          <w:szCs w:val="24"/>
        </w:rPr>
        <w:lastRenderedPageBreak/>
        <w:t xml:space="preserve">replace the retiring presiding judge and appointed </w:t>
      </w:r>
      <w:r w:rsidRPr="0089354E">
        <w:rPr>
          <w:szCs w:val="24"/>
        </w:rPr>
        <w:t xml:space="preserve">or renewed the appointments of </w:t>
      </w:r>
      <w:r>
        <w:rPr>
          <w:szCs w:val="24"/>
        </w:rPr>
        <w:t xml:space="preserve">11 </w:t>
      </w:r>
      <w:r w:rsidRPr="0089354E">
        <w:rPr>
          <w:szCs w:val="24"/>
        </w:rPr>
        <w:t>Community Court judges</w:t>
      </w:r>
      <w:r>
        <w:rPr>
          <w:szCs w:val="24"/>
        </w:rPr>
        <w:t>.</w:t>
      </w:r>
    </w:p>
    <w:p w14:paraId="49F528AC" w14:textId="77777777" w:rsidR="00D44D9D" w:rsidRPr="004D313E" w:rsidRDefault="00D44D9D" w:rsidP="00937F6C">
      <w:pPr>
        <w:pStyle w:val="Heading1"/>
      </w:pPr>
      <w:bookmarkStart w:id="66" w:name="_Toc12430918"/>
      <w:r w:rsidRPr="004D313E">
        <w:t>V.</w:t>
      </w:r>
      <w:r w:rsidR="009F7BE6">
        <w:t xml:space="preserve">  </w:t>
      </w:r>
      <w:r w:rsidRPr="004D313E">
        <w:t>ACCOUNTABILITY: CODES OF CONDUCT AND COMPLAINTS</w:t>
      </w:r>
      <w:bookmarkEnd w:id="66"/>
      <w:r w:rsidR="00810967" w:rsidRPr="004D313E">
        <w:fldChar w:fldCharType="begin"/>
      </w:r>
      <w:r w:rsidRPr="004D313E">
        <w:instrText>tc "V.  ACCOUNTABILITY\: CODES OF CONDUCT AND COMPLAINTS"</w:instrText>
      </w:r>
      <w:r w:rsidR="00810967" w:rsidRPr="004D313E">
        <w:fldChar w:fldCharType="end"/>
      </w:r>
    </w:p>
    <w:p w14:paraId="5D261C1C" w14:textId="77777777" w:rsidR="00AB114F" w:rsidRDefault="00AB114F" w:rsidP="00937F6C">
      <w:pPr>
        <w:ind w:firstLine="0"/>
        <w:rPr>
          <w:szCs w:val="24"/>
        </w:rPr>
      </w:pPr>
    </w:p>
    <w:p w14:paraId="1A113EE8" w14:textId="77777777" w:rsidR="00D44D9D" w:rsidRDefault="00D44D9D" w:rsidP="0085751F">
      <w:pPr>
        <w:rPr>
          <w:szCs w:val="24"/>
        </w:rPr>
      </w:pPr>
      <w:r>
        <w:rPr>
          <w:szCs w:val="24"/>
        </w:rPr>
        <w:t xml:space="preserve">The </w:t>
      </w:r>
      <w:r w:rsidR="00255162">
        <w:rPr>
          <w:szCs w:val="24"/>
        </w:rPr>
        <w:t xml:space="preserve">third </w:t>
      </w:r>
      <w:r>
        <w:rPr>
          <w:szCs w:val="24"/>
        </w:rPr>
        <w:t xml:space="preserve">goal of the </w:t>
      </w:r>
      <w:r w:rsidR="00BC3587">
        <w:rPr>
          <w:szCs w:val="24"/>
        </w:rPr>
        <w:t>RMI Judiciary</w:t>
      </w:r>
      <w:r>
        <w:rPr>
          <w:szCs w:val="24"/>
        </w:rPr>
        <w:t xml:space="preserve">’s </w:t>
      </w:r>
      <w:r w:rsidR="00255162">
        <w:rPr>
          <w:szCs w:val="24"/>
        </w:rPr>
        <w:t>Strategic P</w:t>
      </w:r>
      <w:r>
        <w:rPr>
          <w:szCs w:val="24"/>
        </w:rPr>
        <w:t xml:space="preserve">lan includes </w:t>
      </w:r>
      <w:r w:rsidRPr="00327F60">
        <w:rPr>
          <w:i/>
          <w:szCs w:val="24"/>
        </w:rPr>
        <w:t>“to be a</w:t>
      </w:r>
      <w:r w:rsidR="00162334">
        <w:rPr>
          <w:i/>
          <w:szCs w:val="24"/>
        </w:rPr>
        <w:t>ccountable.</w:t>
      </w:r>
      <w:r w:rsidRPr="00327F60">
        <w:rPr>
          <w:i/>
          <w:szCs w:val="24"/>
        </w:rPr>
        <w:t>”</w:t>
      </w:r>
      <w:r>
        <w:rPr>
          <w:szCs w:val="24"/>
        </w:rPr>
        <w:t xml:space="preserve">  To enhance its transparency and accountability, the </w:t>
      </w:r>
      <w:r w:rsidR="00BC3587">
        <w:rPr>
          <w:szCs w:val="24"/>
        </w:rPr>
        <w:t>RMI Judiciary</w:t>
      </w:r>
      <w:r>
        <w:rPr>
          <w:szCs w:val="24"/>
        </w:rPr>
        <w:t xml:space="preserve"> has adopted internationally recognized standards for judicial </w:t>
      </w:r>
      <w:r w:rsidR="007758E2">
        <w:rPr>
          <w:szCs w:val="24"/>
        </w:rPr>
        <w:t xml:space="preserve">conduct </w:t>
      </w:r>
      <w:r>
        <w:rPr>
          <w:szCs w:val="24"/>
        </w:rPr>
        <w:t>and attorney conduct.  These standards are available to the public as are the procedures for lodging complaints against judges, attorneys, and court staff.</w:t>
      </w:r>
    </w:p>
    <w:p w14:paraId="22A710DE" w14:textId="77777777" w:rsidR="00D44D9D" w:rsidRDefault="00D44D9D" w:rsidP="00937F6C">
      <w:pPr>
        <w:ind w:firstLine="0"/>
        <w:rPr>
          <w:szCs w:val="24"/>
        </w:rPr>
      </w:pPr>
    </w:p>
    <w:p w14:paraId="7E3ECC2B" w14:textId="77777777" w:rsidR="00810A96" w:rsidRDefault="00D44D9D" w:rsidP="0085751F">
      <w:pPr>
        <w:rPr>
          <w:szCs w:val="24"/>
        </w:rPr>
      </w:pPr>
      <w:r>
        <w:rPr>
          <w:szCs w:val="24"/>
        </w:rPr>
        <w:t xml:space="preserve">With respect to judicial conduct, the </w:t>
      </w:r>
      <w:r w:rsidR="00BC3587">
        <w:rPr>
          <w:szCs w:val="24"/>
        </w:rPr>
        <w:t>RMI Judiciary</w:t>
      </w:r>
      <w:r>
        <w:rPr>
          <w:szCs w:val="24"/>
        </w:rPr>
        <w:t xml:space="preserve"> has adopted the Marshall Islands Code of Judicial Conduct 2008 (revised </w:t>
      </w:r>
      <w:r w:rsidR="00383D3F">
        <w:rPr>
          <w:szCs w:val="24"/>
        </w:rPr>
        <w:t>January 9, 2017</w:t>
      </w:r>
      <w:r>
        <w:rPr>
          <w:szCs w:val="24"/>
        </w:rPr>
        <w:t>).  The Code is based</w:t>
      </w:r>
      <w:r w:rsidR="00A8516C">
        <w:rPr>
          <w:szCs w:val="24"/>
        </w:rPr>
        <w:t xml:space="preserve"> principally</w:t>
      </w:r>
      <w:r>
        <w:rPr>
          <w:szCs w:val="24"/>
        </w:rPr>
        <w:t xml:space="preserve"> upon the Bangalore Principles and the American Bar Association</w:t>
      </w:r>
      <w:r w:rsidR="00223A35">
        <w:rPr>
          <w:szCs w:val="24"/>
        </w:rPr>
        <w:t xml:space="preserve"> model</w:t>
      </w:r>
      <w:r>
        <w:rPr>
          <w:szCs w:val="24"/>
        </w:rPr>
        <w:t xml:space="preserve"> Code of Judicial Conduct.  A copy of the </w:t>
      </w:r>
      <w:r w:rsidR="00BC3587">
        <w:rPr>
          <w:szCs w:val="24"/>
        </w:rPr>
        <w:t>RMI Judiciary</w:t>
      </w:r>
      <w:r>
        <w:rPr>
          <w:szCs w:val="24"/>
        </w:rPr>
        <w:t xml:space="preserve">’s code can be found on its website, </w:t>
      </w:r>
      <w:hyperlink r:id="rId70" w:history="1">
        <w:r>
          <w:rPr>
            <w:color w:val="0000FF"/>
            <w:szCs w:val="24"/>
            <w:u w:val="single"/>
          </w:rPr>
          <w:t>www.rmicourts.org/</w:t>
        </w:r>
      </w:hyperlink>
      <w:r>
        <w:rPr>
          <w:szCs w:val="24"/>
        </w:rPr>
        <w:t xml:space="preserve"> under the heading “The Marshall Islands and Its </w:t>
      </w:r>
      <w:r w:rsidR="00BC3587">
        <w:rPr>
          <w:szCs w:val="24"/>
        </w:rPr>
        <w:t>Judiciary</w:t>
      </w:r>
      <w:r>
        <w:rPr>
          <w:szCs w:val="24"/>
        </w:rPr>
        <w:t xml:space="preserve">.”  </w:t>
      </w:r>
      <w:r w:rsidR="00204746">
        <w:rPr>
          <w:szCs w:val="24"/>
        </w:rPr>
        <w:t>The p</w:t>
      </w:r>
      <w:r>
        <w:rPr>
          <w:szCs w:val="24"/>
        </w:rPr>
        <w:t xml:space="preserve">rovisions for lodging and processing complaints against judges start on page 12 of the code.  </w:t>
      </w:r>
    </w:p>
    <w:p w14:paraId="4A2B7E50" w14:textId="77777777" w:rsidR="00810A96" w:rsidRDefault="00810A96" w:rsidP="00937F6C">
      <w:pPr>
        <w:ind w:firstLine="0"/>
        <w:rPr>
          <w:szCs w:val="24"/>
        </w:rPr>
      </w:pPr>
    </w:p>
    <w:p w14:paraId="0199A419" w14:textId="20649635" w:rsidR="00D44D9D" w:rsidRDefault="00383D3F" w:rsidP="0085751F">
      <w:pPr>
        <w:rPr>
          <w:szCs w:val="24"/>
        </w:rPr>
      </w:pPr>
      <w:r>
        <w:rPr>
          <w:szCs w:val="24"/>
        </w:rPr>
        <w:t>In 201</w:t>
      </w:r>
      <w:r w:rsidR="00E648DF">
        <w:rPr>
          <w:szCs w:val="24"/>
        </w:rPr>
        <w:t>8</w:t>
      </w:r>
      <w:r>
        <w:rPr>
          <w:szCs w:val="24"/>
        </w:rPr>
        <w:t xml:space="preserve">, no complaints were lodged against the judges.  In the past five years, only one complaint has been lodged against a judge.  </w:t>
      </w:r>
      <w:r w:rsidR="00D44D9D">
        <w:rPr>
          <w:szCs w:val="24"/>
        </w:rPr>
        <w:t xml:space="preserve">In </w:t>
      </w:r>
      <w:r w:rsidR="00A724E2">
        <w:rPr>
          <w:szCs w:val="24"/>
        </w:rPr>
        <w:t xml:space="preserve">late </w:t>
      </w:r>
      <w:r w:rsidR="00D44D9D">
        <w:rPr>
          <w:szCs w:val="24"/>
        </w:rPr>
        <w:t>201</w:t>
      </w:r>
      <w:r w:rsidR="00335CF9">
        <w:rPr>
          <w:szCs w:val="24"/>
        </w:rPr>
        <w:t>5</w:t>
      </w:r>
      <w:r w:rsidR="00A724E2">
        <w:rPr>
          <w:szCs w:val="24"/>
        </w:rPr>
        <w:t xml:space="preserve">, a litigant </w:t>
      </w:r>
      <w:r>
        <w:rPr>
          <w:szCs w:val="24"/>
        </w:rPr>
        <w:t>complained that a judge did not listen to her</w:t>
      </w:r>
      <w:r w:rsidR="00D44D9D">
        <w:rPr>
          <w:szCs w:val="24"/>
        </w:rPr>
        <w:t>.</w:t>
      </w:r>
      <w:r w:rsidR="00A724E2">
        <w:rPr>
          <w:szCs w:val="24"/>
        </w:rPr>
        <w:t xml:space="preserve">  </w:t>
      </w:r>
      <w:r w:rsidR="00FD0DE6">
        <w:rPr>
          <w:szCs w:val="24"/>
        </w:rPr>
        <w:t>In January 2017, t</w:t>
      </w:r>
      <w:r w:rsidR="00A724E2">
        <w:rPr>
          <w:szCs w:val="24"/>
        </w:rPr>
        <w:t xml:space="preserve">he Judicial Service Commission </w:t>
      </w:r>
      <w:r w:rsidR="00FD0DE6">
        <w:rPr>
          <w:szCs w:val="24"/>
        </w:rPr>
        <w:t>resolved the matter finding no wrongdoing by the judge and referred the matter to the High Court Chief Justice to counsel the subject judge</w:t>
      </w:r>
      <w:r w:rsidR="00A724E2">
        <w:rPr>
          <w:szCs w:val="24"/>
        </w:rPr>
        <w:t>.</w:t>
      </w:r>
      <w:r w:rsidR="00810A96">
        <w:rPr>
          <w:szCs w:val="24"/>
        </w:rPr>
        <w:t xml:space="preserve">  This is the only complaint </w:t>
      </w:r>
      <w:r>
        <w:rPr>
          <w:szCs w:val="24"/>
        </w:rPr>
        <w:t xml:space="preserve">made </w:t>
      </w:r>
      <w:r w:rsidR="00810A96">
        <w:rPr>
          <w:szCs w:val="24"/>
        </w:rPr>
        <w:t xml:space="preserve">in the past five years </w:t>
      </w:r>
      <w:r w:rsidR="00D44D9D">
        <w:rPr>
          <w:szCs w:val="24"/>
        </w:rPr>
        <w:t>for all courts and all judges.</w:t>
      </w:r>
    </w:p>
    <w:p w14:paraId="7E390F2C" w14:textId="77777777" w:rsidR="00D44D9D" w:rsidRDefault="00D44D9D" w:rsidP="00937F6C">
      <w:pPr>
        <w:ind w:firstLine="0"/>
        <w:rPr>
          <w:szCs w:val="24"/>
        </w:rPr>
      </w:pPr>
      <w:r>
        <w:rPr>
          <w:szCs w:val="24"/>
        </w:rPr>
        <w:tab/>
      </w:r>
    </w:p>
    <w:p w14:paraId="6E07FEBF" w14:textId="3DC44B89" w:rsidR="00D44D9D" w:rsidRDefault="00B0063E" w:rsidP="0085751F">
      <w:pPr>
        <w:rPr>
          <w:szCs w:val="24"/>
        </w:rPr>
      </w:pPr>
      <w:r>
        <w:rPr>
          <w:noProof/>
          <w:szCs w:val="24"/>
        </w:rPr>
        <w:drawing>
          <wp:anchor distT="0" distB="0" distL="114300" distR="114300" simplePos="0" relativeHeight="251673088" behindDoc="0" locked="0" layoutInCell="1" allowOverlap="1" wp14:anchorId="207C4A8C" wp14:editId="4F99AB9B">
            <wp:simplePos x="0" y="0"/>
            <wp:positionH relativeFrom="column">
              <wp:posOffset>4156710</wp:posOffset>
            </wp:positionH>
            <wp:positionV relativeFrom="paragraph">
              <wp:posOffset>523875</wp:posOffset>
            </wp:positionV>
            <wp:extent cx="1636395" cy="1530985"/>
            <wp:effectExtent l="76200" t="76200" r="78105" b="69215"/>
            <wp:wrapSquare wrapText="bothSides"/>
            <wp:docPr id="50" name="Picture 50" descr="\\SRV-COURTS-02\Shared Folder\PHOTOS\2018-10-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RV-COURTS-02\Shared Folder\PHOTOS\2018-10-29\0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6395" cy="153098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D44D9D">
        <w:rPr>
          <w:szCs w:val="24"/>
        </w:rPr>
        <w:t xml:space="preserve">With respect to attorney conduct, the </w:t>
      </w:r>
      <w:r w:rsidR="00BC3587">
        <w:rPr>
          <w:szCs w:val="24"/>
        </w:rPr>
        <w:t>RMI Judiciary</w:t>
      </w:r>
      <w:r w:rsidR="00D44D9D">
        <w:rPr>
          <w:szCs w:val="24"/>
        </w:rPr>
        <w:t xml:space="preserve"> has adopted the American Bar Association</w:t>
      </w:r>
      <w:r w:rsidR="00223A35">
        <w:rPr>
          <w:szCs w:val="24"/>
        </w:rPr>
        <w:t>’s</w:t>
      </w:r>
      <w:r w:rsidR="00D44D9D">
        <w:rPr>
          <w:szCs w:val="24"/>
        </w:rPr>
        <w:t xml:space="preserve"> Rules of Professional</w:t>
      </w:r>
      <w:r w:rsidR="00223A35">
        <w:rPr>
          <w:szCs w:val="24"/>
        </w:rPr>
        <w:t xml:space="preserve"> Conduct</w:t>
      </w:r>
      <w:r w:rsidR="00D44D9D">
        <w:rPr>
          <w:szCs w:val="24"/>
        </w:rPr>
        <w:t xml:space="preserve">.  Provisions for lodging and processing complaints against attorneys can be found on the </w:t>
      </w:r>
      <w:r w:rsidR="00BC3587">
        <w:rPr>
          <w:szCs w:val="24"/>
        </w:rPr>
        <w:t>RMI Judiciary</w:t>
      </w:r>
      <w:r w:rsidR="00D44D9D">
        <w:rPr>
          <w:szCs w:val="24"/>
        </w:rPr>
        <w:t>’s website under the heading “Rules of Admission and Practice.”  The Supreme Court and High Court have appointed an attorney-committee to hear complaints.  In 201</w:t>
      </w:r>
      <w:r w:rsidR="00E648DF">
        <w:rPr>
          <w:szCs w:val="24"/>
        </w:rPr>
        <w:t>8</w:t>
      </w:r>
      <w:r w:rsidR="00D44D9D">
        <w:rPr>
          <w:szCs w:val="24"/>
        </w:rPr>
        <w:t xml:space="preserve">, </w:t>
      </w:r>
      <w:r w:rsidR="00162334">
        <w:rPr>
          <w:szCs w:val="24"/>
        </w:rPr>
        <w:t xml:space="preserve">no </w:t>
      </w:r>
      <w:r w:rsidR="00D44D9D">
        <w:rPr>
          <w:szCs w:val="24"/>
        </w:rPr>
        <w:t xml:space="preserve">complaints were lodged </w:t>
      </w:r>
      <w:r w:rsidR="00E648DF">
        <w:rPr>
          <w:szCs w:val="24"/>
        </w:rPr>
        <w:t xml:space="preserve">or pending </w:t>
      </w:r>
      <w:r w:rsidR="00D44D9D">
        <w:rPr>
          <w:szCs w:val="24"/>
        </w:rPr>
        <w:t>against attorneys</w:t>
      </w:r>
      <w:r w:rsidR="0072158A">
        <w:rPr>
          <w:szCs w:val="24"/>
        </w:rPr>
        <w:t>.</w:t>
      </w:r>
    </w:p>
    <w:p w14:paraId="43C4E331" w14:textId="77777777" w:rsidR="00D44D9D" w:rsidRDefault="00D44D9D" w:rsidP="00937F6C">
      <w:pPr>
        <w:ind w:firstLine="0"/>
        <w:rPr>
          <w:szCs w:val="24"/>
        </w:rPr>
      </w:pPr>
    </w:p>
    <w:p w14:paraId="734CA7BD" w14:textId="34EA70BF" w:rsidR="00FB6E18" w:rsidRDefault="00D44D9D" w:rsidP="0085751F">
      <w:r>
        <w:rPr>
          <w:szCs w:val="24"/>
        </w:rPr>
        <w:t xml:space="preserve">With respect to court staff, the </w:t>
      </w:r>
      <w:r w:rsidR="00BC3587">
        <w:rPr>
          <w:szCs w:val="24"/>
        </w:rPr>
        <w:t>RMI Judiciary</w:t>
      </w:r>
      <w:r>
        <w:rPr>
          <w:szCs w:val="24"/>
        </w:rPr>
        <w:t xml:space="preserve"> maintains a complaint </w:t>
      </w:r>
      <w:r w:rsidR="00DB30ED">
        <w:rPr>
          <w:szCs w:val="24"/>
        </w:rPr>
        <w:t>box at the courthouses.  In 201</w:t>
      </w:r>
      <w:r w:rsidR="00E648DF">
        <w:rPr>
          <w:szCs w:val="24"/>
        </w:rPr>
        <w:t>8</w:t>
      </w:r>
      <w:r>
        <w:rPr>
          <w:szCs w:val="24"/>
        </w:rPr>
        <w:t>, no complaints were lodged against court staff.  Nor have there been any complaints lodged against court staff within the past five years.</w:t>
      </w:r>
      <w:bookmarkStart w:id="67" w:name="_1__26_"/>
      <w:bookmarkEnd w:id="67"/>
    </w:p>
    <w:p w14:paraId="5ECBEECD" w14:textId="77777777" w:rsidR="00D44D9D" w:rsidRPr="004D313E" w:rsidRDefault="00D44D9D" w:rsidP="00937F6C">
      <w:pPr>
        <w:pStyle w:val="Heading1"/>
      </w:pPr>
      <w:bookmarkStart w:id="68" w:name="_Toc12430919"/>
      <w:r w:rsidRPr="004D313E">
        <w:t>VI.</w:t>
      </w:r>
      <w:r w:rsidR="009F7BE6">
        <w:t xml:space="preserve">  </w:t>
      </w:r>
      <w:r w:rsidRPr="004D313E">
        <w:t>FACILITIES, TECHNOLOGY, AND LIBRARY</w:t>
      </w:r>
      <w:bookmarkEnd w:id="68"/>
      <w:r w:rsidR="00810967" w:rsidRPr="004D313E">
        <w:fldChar w:fldCharType="begin"/>
      </w:r>
      <w:r w:rsidRPr="004D313E">
        <w:instrText>tc "VI.  FACILITIES, TECHNOLOGY, AND THE LIBRARY"</w:instrText>
      </w:r>
      <w:r w:rsidR="00810967" w:rsidRPr="004D313E">
        <w:fldChar w:fldCharType="end"/>
      </w:r>
    </w:p>
    <w:p w14:paraId="5095131A" w14:textId="77777777" w:rsidR="00285340" w:rsidRDefault="00285340" w:rsidP="00937F6C">
      <w:pPr>
        <w:ind w:firstLine="0"/>
        <w:rPr>
          <w:szCs w:val="24"/>
        </w:rPr>
      </w:pPr>
    </w:p>
    <w:p w14:paraId="020AA41E" w14:textId="77777777" w:rsidR="00DB30ED" w:rsidRDefault="0050662B" w:rsidP="0085751F">
      <w:pPr>
        <w:rPr>
          <w:szCs w:val="24"/>
        </w:rPr>
      </w:pPr>
      <w:r>
        <w:rPr>
          <w:szCs w:val="24"/>
        </w:rPr>
        <w:t>A</w:t>
      </w:r>
      <w:r w:rsidR="00255162" w:rsidRPr="0050662B">
        <w:rPr>
          <w:szCs w:val="24"/>
        </w:rPr>
        <w:t>dminister</w:t>
      </w:r>
      <w:r>
        <w:rPr>
          <w:szCs w:val="24"/>
        </w:rPr>
        <w:t>ing</w:t>
      </w:r>
      <w:r w:rsidR="00255162" w:rsidRPr="0050662B">
        <w:rPr>
          <w:szCs w:val="24"/>
        </w:rPr>
        <w:t xml:space="preserve"> the </w:t>
      </w:r>
      <w:r w:rsidR="00BC3587" w:rsidRPr="0050662B">
        <w:rPr>
          <w:szCs w:val="24"/>
        </w:rPr>
        <w:t>RMI Judiciary</w:t>
      </w:r>
      <w:r w:rsidR="00255162" w:rsidRPr="0050662B">
        <w:rPr>
          <w:szCs w:val="24"/>
        </w:rPr>
        <w:t>’s buildings and equipment in accordance with sound management practices</w:t>
      </w:r>
      <w:r w:rsidR="00D44D9D">
        <w:rPr>
          <w:szCs w:val="24"/>
        </w:rPr>
        <w:t xml:space="preserve"> is the</w:t>
      </w:r>
      <w:r w:rsidR="00255162">
        <w:rPr>
          <w:szCs w:val="24"/>
        </w:rPr>
        <w:t xml:space="preserve"> fifth goal of the </w:t>
      </w:r>
      <w:r w:rsidR="00BC3587">
        <w:rPr>
          <w:szCs w:val="24"/>
        </w:rPr>
        <w:t>RMI Judiciary</w:t>
      </w:r>
      <w:r w:rsidR="00255162">
        <w:rPr>
          <w:szCs w:val="24"/>
        </w:rPr>
        <w:t>’s Strategic P</w:t>
      </w:r>
      <w:r w:rsidR="00D44D9D">
        <w:rPr>
          <w:szCs w:val="24"/>
        </w:rPr>
        <w:t>lan.</w:t>
      </w:r>
      <w:bookmarkStart w:id="69" w:name="_1__27_"/>
      <w:bookmarkEnd w:id="69"/>
    </w:p>
    <w:p w14:paraId="6D46B3F0" w14:textId="77777777" w:rsidR="00D44D9D" w:rsidRPr="00DB30ED" w:rsidRDefault="00D44D9D" w:rsidP="00937F6C">
      <w:pPr>
        <w:pStyle w:val="Heading2"/>
        <w:rPr>
          <w:szCs w:val="24"/>
        </w:rPr>
      </w:pPr>
      <w:bookmarkStart w:id="70" w:name="_Toc12430920"/>
      <w:r w:rsidRPr="00077E38">
        <w:lastRenderedPageBreak/>
        <w:t>A.  Facilities</w:t>
      </w:r>
      <w:bookmarkEnd w:id="70"/>
      <w:r>
        <w:t xml:space="preserve"> </w:t>
      </w:r>
      <w:r w:rsidR="00810967">
        <w:fldChar w:fldCharType="begin"/>
      </w:r>
      <w:r>
        <w:instrText>tc "A.  Facilities " \l 2</w:instrText>
      </w:r>
      <w:r w:rsidR="00810967">
        <w:fldChar w:fldCharType="end"/>
      </w:r>
    </w:p>
    <w:p w14:paraId="4C72025D" w14:textId="77777777" w:rsidR="00D44D9D" w:rsidRDefault="00D44D9D" w:rsidP="00937F6C">
      <w:pPr>
        <w:ind w:firstLine="0"/>
        <w:rPr>
          <w:szCs w:val="24"/>
        </w:rPr>
      </w:pPr>
    </w:p>
    <w:p w14:paraId="4CD18439" w14:textId="05E859A9" w:rsidR="006D2B0F" w:rsidRDefault="00D44D9D" w:rsidP="0085751F">
      <w:pPr>
        <w:rPr>
          <w:szCs w:val="24"/>
        </w:rPr>
      </w:pPr>
      <w:r>
        <w:rPr>
          <w:szCs w:val="24"/>
        </w:rPr>
        <w:t xml:space="preserve">Over the </w:t>
      </w:r>
      <w:r w:rsidR="006D2B0F">
        <w:rPr>
          <w:szCs w:val="24"/>
        </w:rPr>
        <w:t>recent past</w:t>
      </w:r>
      <w:r>
        <w:rPr>
          <w:szCs w:val="24"/>
        </w:rPr>
        <w:t xml:space="preserve">, the </w:t>
      </w:r>
      <w:r w:rsidR="00BC3587">
        <w:rPr>
          <w:szCs w:val="24"/>
        </w:rPr>
        <w:t>RMI Judiciary</w:t>
      </w:r>
      <w:r>
        <w:rPr>
          <w:szCs w:val="24"/>
        </w:rPr>
        <w:t xml:space="preserve">, with </w:t>
      </w:r>
      <w:r w:rsidR="006D2B0F">
        <w:rPr>
          <w:szCs w:val="24"/>
        </w:rPr>
        <w:t xml:space="preserve">funding from court fees and from </w:t>
      </w:r>
      <w:r>
        <w:rPr>
          <w:szCs w:val="24"/>
        </w:rPr>
        <w:t>the Cabinet</w:t>
      </w:r>
      <w:r w:rsidR="006D2B0F">
        <w:rPr>
          <w:szCs w:val="24"/>
        </w:rPr>
        <w:t xml:space="preserve">, </w:t>
      </w:r>
      <w:r>
        <w:rPr>
          <w:szCs w:val="24"/>
        </w:rPr>
        <w:t>the Nitijela</w:t>
      </w:r>
      <w:r w:rsidR="006D2B0F">
        <w:rPr>
          <w:szCs w:val="24"/>
        </w:rPr>
        <w:t xml:space="preserve">, and the </w:t>
      </w:r>
      <w:r w:rsidR="006D2B0F" w:rsidRPr="004601C2">
        <w:rPr>
          <w:rFonts w:cs="Times New Roman"/>
          <w:szCs w:val="24"/>
        </w:rPr>
        <w:t>Republic of China (Tai</w:t>
      </w:r>
      <w:r w:rsidR="00CD1658">
        <w:rPr>
          <w:rFonts w:cs="Times New Roman"/>
          <w:szCs w:val="24"/>
        </w:rPr>
        <w:t>wan</w:t>
      </w:r>
      <w:r w:rsidR="006D2B0F" w:rsidRPr="004601C2">
        <w:rPr>
          <w:rFonts w:cs="Times New Roman"/>
          <w:szCs w:val="24"/>
        </w:rPr>
        <w:t>)</w:t>
      </w:r>
      <w:r>
        <w:rPr>
          <w:szCs w:val="24"/>
        </w:rPr>
        <w:t xml:space="preserve">, has renovated the Majuro Courthouse and the Ebeye Courthouse to make them safe, secure, and accessible.  </w:t>
      </w:r>
      <w:r w:rsidR="0072158A">
        <w:rPr>
          <w:szCs w:val="24"/>
        </w:rPr>
        <w:t xml:space="preserve">The projects have included renovating the Ebeye Courthouse, adding </w:t>
      </w:r>
      <w:r>
        <w:rPr>
          <w:szCs w:val="24"/>
        </w:rPr>
        <w:t xml:space="preserve">a ground-floor courtroom at </w:t>
      </w:r>
      <w:r w:rsidR="009B3DED">
        <w:rPr>
          <w:szCs w:val="24"/>
        </w:rPr>
        <w:t xml:space="preserve">the </w:t>
      </w:r>
      <w:r>
        <w:rPr>
          <w:szCs w:val="24"/>
        </w:rPr>
        <w:t>Majuro Courthouse</w:t>
      </w:r>
      <w:r w:rsidR="0072158A">
        <w:rPr>
          <w:szCs w:val="24"/>
        </w:rPr>
        <w:t>, renovating</w:t>
      </w:r>
      <w:r w:rsidR="002D6F79">
        <w:rPr>
          <w:szCs w:val="24"/>
        </w:rPr>
        <w:t xml:space="preserve"> of the chambers of the Traditional Rights Court</w:t>
      </w:r>
      <w:r w:rsidR="0072158A">
        <w:rPr>
          <w:szCs w:val="24"/>
        </w:rPr>
        <w:t xml:space="preserve"> in Majuro,</w:t>
      </w:r>
      <w:r w:rsidR="002D6F79">
        <w:rPr>
          <w:szCs w:val="24"/>
        </w:rPr>
        <w:t xml:space="preserve"> </w:t>
      </w:r>
      <w:r w:rsidR="0072158A">
        <w:rPr>
          <w:szCs w:val="24"/>
        </w:rPr>
        <w:t>repainting</w:t>
      </w:r>
      <w:r w:rsidR="002D6F79">
        <w:rPr>
          <w:szCs w:val="24"/>
        </w:rPr>
        <w:t xml:space="preserve"> the Majuro Courthouse</w:t>
      </w:r>
      <w:r w:rsidR="00B566A2">
        <w:rPr>
          <w:szCs w:val="24"/>
        </w:rPr>
        <w:t xml:space="preserve"> and replacing the roof</w:t>
      </w:r>
      <w:r w:rsidR="006D2B0F">
        <w:rPr>
          <w:szCs w:val="24"/>
        </w:rPr>
        <w:t xml:space="preserve">, and installing </w:t>
      </w:r>
      <w:r w:rsidR="00B566A2">
        <w:rPr>
          <w:szCs w:val="24"/>
        </w:rPr>
        <w:t>a 100KVA backup generator for the Majuro Courthouse</w:t>
      </w:r>
      <w:r w:rsidR="004F47C7">
        <w:rPr>
          <w:szCs w:val="24"/>
        </w:rPr>
        <w:t>.</w:t>
      </w:r>
      <w:r w:rsidR="0079522E">
        <w:rPr>
          <w:szCs w:val="24"/>
        </w:rPr>
        <w:t xml:space="preserve">  </w:t>
      </w:r>
    </w:p>
    <w:p w14:paraId="1CCA61C4" w14:textId="77777777" w:rsidR="006D2B0F" w:rsidRDefault="006D2B0F" w:rsidP="0085751F">
      <w:pPr>
        <w:rPr>
          <w:szCs w:val="24"/>
        </w:rPr>
      </w:pPr>
    </w:p>
    <w:p w14:paraId="1B1554A0" w14:textId="2477C1F2" w:rsidR="00D66565" w:rsidRDefault="00D66565" w:rsidP="0085751F">
      <w:pPr>
        <w:rPr>
          <w:szCs w:val="24"/>
        </w:rPr>
      </w:pPr>
      <w:r>
        <w:rPr>
          <w:szCs w:val="24"/>
        </w:rPr>
        <w:t xml:space="preserve">In 2017, the </w:t>
      </w:r>
      <w:r w:rsidR="007F4B0F">
        <w:rPr>
          <w:szCs w:val="24"/>
        </w:rPr>
        <w:t>RMI Judiciary</w:t>
      </w:r>
      <w:r>
        <w:rPr>
          <w:szCs w:val="24"/>
        </w:rPr>
        <w:t xml:space="preserve"> built a police substation next to the Majuro Courthouse.  In early 2018, the utilities were installed, and the National Police Department started manning the sub-station </w:t>
      </w:r>
      <w:r w:rsidR="00430FD1">
        <w:rPr>
          <w:szCs w:val="24"/>
        </w:rPr>
        <w:t xml:space="preserve">in March </w:t>
      </w:r>
      <w:r>
        <w:rPr>
          <w:szCs w:val="24"/>
        </w:rPr>
        <w:t>2018.</w:t>
      </w:r>
    </w:p>
    <w:p w14:paraId="1C5C4F5A" w14:textId="77777777" w:rsidR="00D66565" w:rsidRDefault="00D66565" w:rsidP="0085751F">
      <w:pPr>
        <w:rPr>
          <w:szCs w:val="24"/>
        </w:rPr>
      </w:pPr>
    </w:p>
    <w:p w14:paraId="1C5CDF47" w14:textId="75D29E98" w:rsidR="00204746" w:rsidRPr="007D2C82" w:rsidRDefault="00D66565" w:rsidP="0085751F">
      <w:pPr>
        <w:rPr>
          <w:szCs w:val="24"/>
        </w:rPr>
      </w:pPr>
      <w:r>
        <w:rPr>
          <w:szCs w:val="24"/>
        </w:rPr>
        <w:t>Also, i</w:t>
      </w:r>
      <w:r w:rsidR="0079522E">
        <w:rPr>
          <w:szCs w:val="24"/>
        </w:rPr>
        <w:t>n 2017, t</w:t>
      </w:r>
      <w:r w:rsidR="006B15A9">
        <w:rPr>
          <w:szCs w:val="24"/>
        </w:rPr>
        <w:t xml:space="preserve">he </w:t>
      </w:r>
      <w:r w:rsidR="007F4B0F">
        <w:rPr>
          <w:szCs w:val="24"/>
        </w:rPr>
        <w:t>RMI Judiciary</w:t>
      </w:r>
      <w:r w:rsidR="006B15A9">
        <w:rPr>
          <w:szCs w:val="24"/>
        </w:rPr>
        <w:t xml:space="preserve"> </w:t>
      </w:r>
      <w:r w:rsidR="006D2B0F">
        <w:rPr>
          <w:szCs w:val="24"/>
        </w:rPr>
        <w:t xml:space="preserve">sought </w:t>
      </w:r>
      <w:r w:rsidR="0079522E">
        <w:rPr>
          <w:szCs w:val="24"/>
        </w:rPr>
        <w:t xml:space="preserve">funding for a new courthouse on Ebeye.  The Ebeye Courthouse building has deteriorated to the point where its needs to be replaced.  It is in bad condition and cannot be expanded to meet the </w:t>
      </w:r>
      <w:r w:rsidR="007F4B0F">
        <w:rPr>
          <w:szCs w:val="24"/>
        </w:rPr>
        <w:t>RMI Judiciary</w:t>
      </w:r>
      <w:r w:rsidR="0079522E">
        <w:rPr>
          <w:szCs w:val="24"/>
        </w:rPr>
        <w:t>’s and Kwajalein community’s needs.</w:t>
      </w:r>
      <w:r w:rsidR="006D2B0F">
        <w:rPr>
          <w:szCs w:val="24"/>
        </w:rPr>
        <w:t xml:space="preserve">  Unfortunately, the </w:t>
      </w:r>
      <w:r w:rsidR="007F4B0F">
        <w:rPr>
          <w:szCs w:val="24"/>
        </w:rPr>
        <w:t>RMI Judiciary</w:t>
      </w:r>
      <w:r w:rsidR="006D2B0F">
        <w:rPr>
          <w:szCs w:val="24"/>
        </w:rPr>
        <w:t xml:space="preserve"> did not receive the funds it requested.  </w:t>
      </w:r>
      <w:r w:rsidR="00E648DF">
        <w:rPr>
          <w:szCs w:val="24"/>
        </w:rPr>
        <w:t>In 2018, t</w:t>
      </w:r>
      <w:r w:rsidR="006D2B0F">
        <w:rPr>
          <w:szCs w:val="24"/>
        </w:rPr>
        <w:t xml:space="preserve">he </w:t>
      </w:r>
      <w:r w:rsidR="007F4B0F">
        <w:rPr>
          <w:szCs w:val="24"/>
        </w:rPr>
        <w:t>RMI Judiciary</w:t>
      </w:r>
      <w:r w:rsidR="006D2B0F">
        <w:rPr>
          <w:szCs w:val="24"/>
        </w:rPr>
        <w:t xml:space="preserve"> </w:t>
      </w:r>
      <w:r w:rsidR="00E648DF">
        <w:rPr>
          <w:szCs w:val="24"/>
        </w:rPr>
        <w:t>renewed its request for funds for this vital project, and in 2019 will do so again</w:t>
      </w:r>
      <w:r w:rsidR="006D2B0F">
        <w:rPr>
          <w:szCs w:val="24"/>
        </w:rPr>
        <w:t>.</w:t>
      </w:r>
    </w:p>
    <w:p w14:paraId="31EE6762" w14:textId="77777777" w:rsidR="00D44D9D" w:rsidRPr="00077E38" w:rsidRDefault="00D44D9D" w:rsidP="00937F6C">
      <w:pPr>
        <w:pStyle w:val="Heading2"/>
        <w:rPr>
          <w:rFonts w:eastAsiaTheme="minorHAnsi"/>
        </w:rPr>
      </w:pPr>
      <w:bookmarkStart w:id="71" w:name="_Toc12430921"/>
      <w:r w:rsidRPr="00077E38">
        <w:t>B.  Technology</w:t>
      </w:r>
      <w:bookmarkEnd w:id="71"/>
      <w:r w:rsidRPr="00077E38">
        <w:t xml:space="preserve"> </w:t>
      </w:r>
      <w:r w:rsidR="00810967" w:rsidRPr="00077E38">
        <w:rPr>
          <w:rFonts w:eastAsiaTheme="minorHAnsi"/>
        </w:rPr>
        <w:fldChar w:fldCharType="begin"/>
      </w:r>
      <w:r w:rsidRPr="00077E38">
        <w:rPr>
          <w:rFonts w:eastAsiaTheme="minorHAnsi"/>
        </w:rPr>
        <w:instrText>tc "B.  Technology " \l 2</w:instrText>
      </w:r>
      <w:r w:rsidR="00810967" w:rsidRPr="00077E38">
        <w:rPr>
          <w:rFonts w:eastAsiaTheme="minorHAnsi"/>
        </w:rPr>
        <w:fldChar w:fldCharType="end"/>
      </w:r>
    </w:p>
    <w:p w14:paraId="2200E41C" w14:textId="77777777" w:rsidR="00D44D9D" w:rsidRDefault="00D44D9D" w:rsidP="00937F6C">
      <w:pPr>
        <w:keepNext/>
        <w:keepLines/>
        <w:ind w:firstLine="0"/>
        <w:rPr>
          <w:szCs w:val="24"/>
        </w:rPr>
      </w:pPr>
    </w:p>
    <w:p w14:paraId="173BC0EB" w14:textId="05C7EA72" w:rsidR="00D44D9D" w:rsidRDefault="00B0063E" w:rsidP="0085751F">
      <w:pPr>
        <w:rPr>
          <w:szCs w:val="24"/>
        </w:rPr>
      </w:pPr>
      <w:r>
        <w:rPr>
          <w:noProof/>
          <w:szCs w:val="24"/>
        </w:rPr>
        <w:drawing>
          <wp:anchor distT="0" distB="0" distL="114300" distR="114300" simplePos="0" relativeHeight="251674112" behindDoc="0" locked="0" layoutInCell="1" allowOverlap="1" wp14:anchorId="114C3D91" wp14:editId="3F01C61E">
            <wp:simplePos x="0" y="0"/>
            <wp:positionH relativeFrom="column">
              <wp:posOffset>3821430</wp:posOffset>
            </wp:positionH>
            <wp:positionV relativeFrom="paragraph">
              <wp:posOffset>1134110</wp:posOffset>
            </wp:positionV>
            <wp:extent cx="1840230" cy="1504950"/>
            <wp:effectExtent l="76200" t="76200" r="83820" b="76200"/>
            <wp:wrapSquare wrapText="bothSides"/>
            <wp:docPr id="52" name="Picture 52" descr="C:\Users\ingrid.kabua\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ngrid.kabua\Desktop\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0230" cy="150495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D44D9D">
        <w:rPr>
          <w:szCs w:val="24"/>
        </w:rPr>
        <w:t xml:space="preserve">The courthouses on Majuro and Ebeye are equipped with computers, printers, and photocopiers and have Internet access (@ </w:t>
      </w:r>
      <w:r w:rsidR="00527709">
        <w:rPr>
          <w:szCs w:val="24"/>
        </w:rPr>
        <w:t>7</w:t>
      </w:r>
      <w:r w:rsidR="00D44D9D" w:rsidRPr="00162334">
        <w:rPr>
          <w:szCs w:val="24"/>
        </w:rPr>
        <w:t>.0</w:t>
      </w:r>
      <w:r w:rsidR="00D44D9D">
        <w:rPr>
          <w:szCs w:val="24"/>
        </w:rPr>
        <w:t xml:space="preserve"> </w:t>
      </w:r>
      <w:r w:rsidR="00204746">
        <w:rPr>
          <w:szCs w:val="24"/>
        </w:rPr>
        <w:t>M</w:t>
      </w:r>
      <w:r w:rsidR="00183E9E">
        <w:rPr>
          <w:szCs w:val="24"/>
        </w:rPr>
        <w:t>bp</w:t>
      </w:r>
      <w:r w:rsidR="00204746">
        <w:rPr>
          <w:szCs w:val="24"/>
        </w:rPr>
        <w:t>s</w:t>
      </w:r>
      <w:r w:rsidR="00D44D9D">
        <w:rPr>
          <w:szCs w:val="24"/>
        </w:rPr>
        <w:t xml:space="preserve"> in Majuro and </w:t>
      </w:r>
      <w:r w:rsidR="003A443E">
        <w:rPr>
          <w:szCs w:val="24"/>
        </w:rPr>
        <w:t>1</w:t>
      </w:r>
      <w:r w:rsidR="00D44D9D" w:rsidRPr="00162334">
        <w:rPr>
          <w:szCs w:val="24"/>
        </w:rPr>
        <w:t>.5</w:t>
      </w:r>
      <w:r w:rsidR="00D44D9D">
        <w:rPr>
          <w:szCs w:val="24"/>
        </w:rPr>
        <w:t xml:space="preserve"> </w:t>
      </w:r>
      <w:r w:rsidR="00204746">
        <w:rPr>
          <w:szCs w:val="24"/>
        </w:rPr>
        <w:t>M</w:t>
      </w:r>
      <w:r w:rsidR="00183E9E">
        <w:rPr>
          <w:szCs w:val="24"/>
        </w:rPr>
        <w:t>bp</w:t>
      </w:r>
      <w:r w:rsidR="00204746">
        <w:rPr>
          <w:szCs w:val="24"/>
        </w:rPr>
        <w:t>s</w:t>
      </w:r>
      <w:r w:rsidR="00D44D9D">
        <w:rPr>
          <w:szCs w:val="24"/>
        </w:rPr>
        <w:t xml:space="preserve"> in Ebeye).  The courts permit the filing and service of documents via email attachment.  The computers in Majuro are linked together in a network, and the Majuro Courthouse has </w:t>
      </w:r>
      <w:r w:rsidR="00A8516C">
        <w:rPr>
          <w:szCs w:val="24"/>
        </w:rPr>
        <w:t>three</w:t>
      </w:r>
      <w:r w:rsidR="00D44D9D">
        <w:rPr>
          <w:szCs w:val="24"/>
        </w:rPr>
        <w:t xml:space="preserve"> scanners with OSC software permitting the courts to scan documents and send them almost anywhere in the world.  Over the past </w:t>
      </w:r>
      <w:r w:rsidR="009F6C83">
        <w:rPr>
          <w:szCs w:val="24"/>
        </w:rPr>
        <w:t xml:space="preserve">four </w:t>
      </w:r>
      <w:r w:rsidR="00D44D9D">
        <w:rPr>
          <w:szCs w:val="24"/>
        </w:rPr>
        <w:t xml:space="preserve">years, the </w:t>
      </w:r>
      <w:r w:rsidR="00BC3587">
        <w:rPr>
          <w:szCs w:val="24"/>
        </w:rPr>
        <w:t>RMI Judiciary</w:t>
      </w:r>
      <w:r w:rsidR="00D44D9D">
        <w:rPr>
          <w:szCs w:val="24"/>
        </w:rPr>
        <w:t xml:space="preserve"> has replaced all</w:t>
      </w:r>
      <w:r w:rsidR="00335CF9">
        <w:rPr>
          <w:szCs w:val="24"/>
        </w:rPr>
        <w:t xml:space="preserve"> but t</w:t>
      </w:r>
      <w:r w:rsidR="004C0C10">
        <w:rPr>
          <w:szCs w:val="24"/>
        </w:rPr>
        <w:t>hr</w:t>
      </w:r>
      <w:r w:rsidR="00367BAD">
        <w:rPr>
          <w:szCs w:val="24"/>
        </w:rPr>
        <w:t>e</w:t>
      </w:r>
      <w:r w:rsidR="004C0C10">
        <w:rPr>
          <w:szCs w:val="24"/>
        </w:rPr>
        <w:t xml:space="preserve">e </w:t>
      </w:r>
      <w:r w:rsidR="00D44D9D">
        <w:rPr>
          <w:szCs w:val="24"/>
        </w:rPr>
        <w:t>of its older computers.</w:t>
      </w:r>
      <w:r w:rsidR="00D66565">
        <w:rPr>
          <w:szCs w:val="24"/>
        </w:rPr>
        <w:t xml:space="preserve">  Those computers will be replaced in 201</w:t>
      </w:r>
      <w:r w:rsidR="00CA6D98">
        <w:rPr>
          <w:szCs w:val="24"/>
        </w:rPr>
        <w:t>9</w:t>
      </w:r>
      <w:r w:rsidR="00D66565">
        <w:rPr>
          <w:szCs w:val="24"/>
        </w:rPr>
        <w:t>.</w:t>
      </w:r>
      <w:r w:rsidR="00D44D9D">
        <w:rPr>
          <w:szCs w:val="24"/>
        </w:rPr>
        <w:t xml:space="preserve">  </w:t>
      </w:r>
      <w:r w:rsidR="00D66565">
        <w:rPr>
          <w:szCs w:val="24"/>
        </w:rPr>
        <w:t>S</w:t>
      </w:r>
      <w:r w:rsidR="00D44D9D">
        <w:rPr>
          <w:szCs w:val="24"/>
        </w:rPr>
        <w:t>oftware updates remain a critical need and from time-to-time computers crash and must be replaced.</w:t>
      </w:r>
      <w:r w:rsidRPr="00B0063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64BA6E" w14:textId="4777C9DE" w:rsidR="00D44D9D" w:rsidRDefault="00D44D9D" w:rsidP="00937F6C">
      <w:pPr>
        <w:ind w:firstLine="0"/>
        <w:rPr>
          <w:szCs w:val="24"/>
        </w:rPr>
      </w:pPr>
    </w:p>
    <w:p w14:paraId="3550FD9B" w14:textId="77777777" w:rsidR="00D44D9D" w:rsidRDefault="00D44D9D" w:rsidP="0085751F">
      <w:pPr>
        <w:rPr>
          <w:szCs w:val="24"/>
        </w:rPr>
      </w:pPr>
      <w:r>
        <w:rPr>
          <w:szCs w:val="24"/>
        </w:rPr>
        <w:t xml:space="preserve">Currently, the High Court permits off-island counsel to attend status and scheduling conferences via </w:t>
      </w:r>
      <w:r w:rsidR="007758E2">
        <w:rPr>
          <w:szCs w:val="24"/>
        </w:rPr>
        <w:t xml:space="preserve">telephone and Skype.  </w:t>
      </w:r>
      <w:r w:rsidR="00763EDD">
        <w:rPr>
          <w:szCs w:val="24"/>
        </w:rPr>
        <w:t>O</w:t>
      </w:r>
      <w:r>
        <w:rPr>
          <w:szCs w:val="24"/>
        </w:rPr>
        <w:t>ccasionally, evidence in uncontested matters is taken via Skype or telephone.</w:t>
      </w:r>
      <w:r w:rsidR="0072158A">
        <w:rPr>
          <w:szCs w:val="24"/>
        </w:rPr>
        <w:t xml:space="preserve">  However, more band width is needed to provide stable video conferencing</w:t>
      </w:r>
      <w:r w:rsidR="00D66565">
        <w:rPr>
          <w:szCs w:val="24"/>
        </w:rPr>
        <w:t xml:space="preserve"> for contested matters</w:t>
      </w:r>
      <w:r w:rsidR="0072158A">
        <w:rPr>
          <w:szCs w:val="24"/>
        </w:rPr>
        <w:t>.</w:t>
      </w:r>
    </w:p>
    <w:p w14:paraId="7F1DEF82" w14:textId="77777777" w:rsidR="00D44D9D" w:rsidRDefault="00572BF5" w:rsidP="00937F6C">
      <w:pPr>
        <w:pStyle w:val="Heading2"/>
      </w:pPr>
      <w:bookmarkStart w:id="72" w:name="_1__29_"/>
      <w:bookmarkStart w:id="73" w:name="_Toc12430922"/>
      <w:bookmarkEnd w:id="72"/>
      <w:r>
        <w:rPr>
          <w:noProof/>
          <w:szCs w:val="24"/>
        </w:rPr>
        <w:drawing>
          <wp:anchor distT="0" distB="0" distL="114300" distR="114300" simplePos="0" relativeHeight="251656704" behindDoc="0" locked="0" layoutInCell="1" allowOverlap="1" wp14:anchorId="33687BDA" wp14:editId="388A0802">
            <wp:simplePos x="0" y="0"/>
            <wp:positionH relativeFrom="rightMargin">
              <wp:align>right</wp:align>
            </wp:positionH>
            <wp:positionV relativeFrom="margin">
              <wp:posOffset>338106385</wp:posOffset>
            </wp:positionV>
            <wp:extent cx="1956435" cy="1471930"/>
            <wp:effectExtent l="114300" t="114300" r="177165" b="1663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 16.43.3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56816" cy="1472184"/>
                    </a:xfrm>
                    <a:prstGeom prst="rect">
                      <a:avLst/>
                    </a:prstGeom>
                    <a:ln w="66675" cap="sq" cmpd="thickThin">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4D9D" w:rsidRPr="00077E38">
        <w:t>C.  Library</w:t>
      </w:r>
      <w:bookmarkEnd w:id="73"/>
      <w:r w:rsidR="00D44D9D" w:rsidRPr="00077E38">
        <w:t xml:space="preserve"> </w:t>
      </w:r>
      <w:r w:rsidR="00810967">
        <w:fldChar w:fldCharType="begin"/>
      </w:r>
      <w:r w:rsidR="00D44D9D">
        <w:instrText>tc "C.  The Library " \l 2</w:instrText>
      </w:r>
      <w:r w:rsidR="00810967">
        <w:fldChar w:fldCharType="end"/>
      </w:r>
    </w:p>
    <w:p w14:paraId="3A7A4404" w14:textId="77777777" w:rsidR="00D44D9D" w:rsidRDefault="00D44D9D" w:rsidP="00937F6C">
      <w:pPr>
        <w:keepNext/>
        <w:keepLines/>
        <w:ind w:firstLine="0"/>
        <w:rPr>
          <w:szCs w:val="24"/>
        </w:rPr>
      </w:pPr>
    </w:p>
    <w:p w14:paraId="7F90159B" w14:textId="682EA45B" w:rsidR="00D44D9D" w:rsidRDefault="00D44D9D" w:rsidP="0085751F">
      <w:pPr>
        <w:rPr>
          <w:szCs w:val="24"/>
        </w:rPr>
      </w:pPr>
      <w:r>
        <w:rPr>
          <w:szCs w:val="24"/>
        </w:rPr>
        <w:t xml:space="preserve">The </w:t>
      </w:r>
      <w:r w:rsidR="00BC3587">
        <w:rPr>
          <w:szCs w:val="24"/>
        </w:rPr>
        <w:t>RMI Judiciary</w:t>
      </w:r>
      <w:r>
        <w:rPr>
          <w:szCs w:val="24"/>
        </w:rPr>
        <w:t xml:space="preserve"> has a small, but functional, law library which includes hard copies of the following: United States Supreme Court cases through 20</w:t>
      </w:r>
      <w:r w:rsidR="00547638">
        <w:rPr>
          <w:szCs w:val="24"/>
        </w:rPr>
        <w:t>16</w:t>
      </w:r>
      <w:r>
        <w:rPr>
          <w:szCs w:val="24"/>
        </w:rPr>
        <w:t xml:space="preserve">; American Law Reports First, Second, Third, Fourth, part of Fifth, and Federal; LaFave on Criminal Law, Criminal Procedure, and Search and Seizure; Wharton on Criminal Law and Criminal Procedure; American </w:t>
      </w:r>
      <w:r>
        <w:rPr>
          <w:szCs w:val="24"/>
        </w:rPr>
        <w:lastRenderedPageBreak/>
        <w:t xml:space="preserve">Jurisprudence 2nd; Wright and Miller on Federal Practice and Procedure; Moore’s Federal Practice; </w:t>
      </w:r>
      <w:r w:rsidR="00527709">
        <w:rPr>
          <w:szCs w:val="24"/>
        </w:rPr>
        <w:t xml:space="preserve">some Restatements of the Law; </w:t>
      </w:r>
      <w:r>
        <w:rPr>
          <w:szCs w:val="24"/>
        </w:rPr>
        <w:t xml:space="preserve">and others.  Also, the </w:t>
      </w:r>
      <w:r w:rsidR="00BC3587">
        <w:rPr>
          <w:szCs w:val="24"/>
        </w:rPr>
        <w:t>RMI Judiciary</w:t>
      </w:r>
      <w:r>
        <w:rPr>
          <w:szCs w:val="24"/>
        </w:rPr>
        <w:t xml:space="preserve"> has up to date online access to United States </w:t>
      </w:r>
      <w:r w:rsidR="00204746">
        <w:rPr>
          <w:szCs w:val="24"/>
        </w:rPr>
        <w:t>case law</w:t>
      </w:r>
      <w:r>
        <w:rPr>
          <w:szCs w:val="24"/>
        </w:rPr>
        <w:t xml:space="preserve"> and secondary sources through a </w:t>
      </w:r>
      <w:proofErr w:type="spellStart"/>
      <w:r>
        <w:rPr>
          <w:szCs w:val="24"/>
        </w:rPr>
        <w:t>WestLaw</w:t>
      </w:r>
      <w:proofErr w:type="spellEnd"/>
      <w:r>
        <w:rPr>
          <w:szCs w:val="24"/>
        </w:rPr>
        <w:t xml:space="preserve"> Internet subscription.</w:t>
      </w:r>
    </w:p>
    <w:p w14:paraId="5599D870" w14:textId="77777777" w:rsidR="00E004A9" w:rsidRPr="00327F60" w:rsidRDefault="00D44D9D" w:rsidP="00937F6C">
      <w:pPr>
        <w:pStyle w:val="Heading1"/>
      </w:pPr>
      <w:bookmarkStart w:id="74" w:name="_1__30_"/>
      <w:bookmarkStart w:id="75" w:name="_Toc12430923"/>
      <w:bookmarkEnd w:id="74"/>
      <w:r w:rsidRPr="00077E38">
        <w:t>VII.</w:t>
      </w:r>
      <w:r w:rsidR="009F7BE6">
        <w:t xml:space="preserve">  </w:t>
      </w:r>
      <w:r w:rsidRPr="00A31354">
        <w:t>ANNUAL BUDGET</w:t>
      </w:r>
      <w:r w:rsidR="004014B0" w:rsidRPr="00A31354">
        <w:t xml:space="preserve"> AND</w:t>
      </w:r>
      <w:r w:rsidR="00285340" w:rsidRPr="00A31354">
        <w:t xml:space="preserve"> AUDIT REPORT</w:t>
      </w:r>
      <w:bookmarkEnd w:id="75"/>
      <w:r w:rsidR="00810967" w:rsidRPr="00327F60">
        <w:fldChar w:fldCharType="begin"/>
      </w:r>
      <w:r w:rsidRPr="00327F60">
        <w:instrText>tc "VIII.  THE ANNUAL BUDGET"</w:instrText>
      </w:r>
      <w:r w:rsidR="00810967" w:rsidRPr="00327F60">
        <w:fldChar w:fldCharType="end"/>
      </w:r>
    </w:p>
    <w:p w14:paraId="0A1127B8" w14:textId="77777777" w:rsidR="00683F44" w:rsidRDefault="00683F44" w:rsidP="0085751F">
      <w:pPr>
        <w:keepNext/>
        <w:keepLines/>
        <w:rPr>
          <w:szCs w:val="24"/>
        </w:rPr>
      </w:pPr>
    </w:p>
    <w:p w14:paraId="4F2D67F4" w14:textId="77777777" w:rsidR="00D44D9D" w:rsidRDefault="006607B1" w:rsidP="0085751F">
      <w:pPr>
        <w:keepNext/>
        <w:keepLines/>
        <w:rPr>
          <w:szCs w:val="24"/>
        </w:rPr>
      </w:pPr>
      <w:r>
        <w:rPr>
          <w:szCs w:val="24"/>
        </w:rPr>
        <w:t>Manag</w:t>
      </w:r>
      <w:r w:rsidR="007758E2">
        <w:rPr>
          <w:szCs w:val="24"/>
        </w:rPr>
        <w:t>ing</w:t>
      </w:r>
      <w:r w:rsidR="0050662B">
        <w:rPr>
          <w:szCs w:val="24"/>
        </w:rPr>
        <w:t xml:space="preserve"> </w:t>
      </w:r>
      <w:r w:rsidR="0050662B" w:rsidRPr="0050662B">
        <w:rPr>
          <w:szCs w:val="24"/>
        </w:rPr>
        <w:t>t</w:t>
      </w:r>
      <w:r w:rsidR="00EC1FF4" w:rsidRPr="0050662B">
        <w:rPr>
          <w:szCs w:val="24"/>
        </w:rPr>
        <w:t xml:space="preserve">he </w:t>
      </w:r>
      <w:r w:rsidR="00BC3587" w:rsidRPr="0050662B">
        <w:rPr>
          <w:szCs w:val="24"/>
        </w:rPr>
        <w:t>RMI Judiciary</w:t>
      </w:r>
      <w:r w:rsidR="00EC1FF4" w:rsidRPr="0050662B">
        <w:rPr>
          <w:szCs w:val="24"/>
        </w:rPr>
        <w:t>’s financial resources in accordance with sound financial practices</w:t>
      </w:r>
      <w:r w:rsidR="00D44D9D" w:rsidRPr="0050662B">
        <w:rPr>
          <w:szCs w:val="24"/>
        </w:rPr>
        <w:t xml:space="preserve"> </w:t>
      </w:r>
      <w:r w:rsidR="00D44D9D">
        <w:rPr>
          <w:szCs w:val="24"/>
        </w:rPr>
        <w:t xml:space="preserve">is the </w:t>
      </w:r>
      <w:r w:rsidR="00EC1FF4">
        <w:rPr>
          <w:szCs w:val="24"/>
        </w:rPr>
        <w:t xml:space="preserve">sixth goal of the </w:t>
      </w:r>
      <w:r w:rsidR="00BC3587">
        <w:rPr>
          <w:szCs w:val="24"/>
        </w:rPr>
        <w:t>RMI Judiciary</w:t>
      </w:r>
      <w:r w:rsidR="00EC1FF4">
        <w:rPr>
          <w:szCs w:val="24"/>
        </w:rPr>
        <w:t>’s Strategic P</w:t>
      </w:r>
      <w:r w:rsidR="00D44D9D">
        <w:rPr>
          <w:szCs w:val="24"/>
        </w:rPr>
        <w:t xml:space="preserve">lan.  This is evidenced not only by the work of the courts, but also by the </w:t>
      </w:r>
      <w:r w:rsidR="00BC3587">
        <w:rPr>
          <w:szCs w:val="24"/>
        </w:rPr>
        <w:t>RMI Judiciary</w:t>
      </w:r>
      <w:r w:rsidR="00D44D9D">
        <w:rPr>
          <w:szCs w:val="24"/>
        </w:rPr>
        <w:t>’s management of the funds made available to it.</w:t>
      </w:r>
    </w:p>
    <w:p w14:paraId="1BF9D8A1" w14:textId="77777777" w:rsidR="00D44D9D" w:rsidRDefault="00D44D9D" w:rsidP="00937F6C">
      <w:pPr>
        <w:ind w:firstLine="0"/>
        <w:rPr>
          <w:szCs w:val="24"/>
        </w:rPr>
      </w:pPr>
    </w:p>
    <w:p w14:paraId="5AF85BEC" w14:textId="49FA3E70" w:rsidR="004014B0" w:rsidRPr="005E1058" w:rsidRDefault="00B0063E" w:rsidP="007A15C4">
      <w:pPr>
        <w:rPr>
          <w:szCs w:val="24"/>
        </w:rPr>
      </w:pPr>
      <w:r w:rsidRPr="00C5601C">
        <w:rPr>
          <w:rFonts w:cs="Times New Roman"/>
          <w:noProof/>
          <w:szCs w:val="24"/>
        </w:rPr>
        <w:drawing>
          <wp:anchor distT="0" distB="0" distL="114300" distR="114300" simplePos="0" relativeHeight="251658752" behindDoc="0" locked="0" layoutInCell="1" allowOverlap="1" wp14:anchorId="056682DC" wp14:editId="564FAB1C">
            <wp:simplePos x="0" y="0"/>
            <wp:positionH relativeFrom="column">
              <wp:posOffset>4114800</wp:posOffset>
            </wp:positionH>
            <wp:positionV relativeFrom="paragraph">
              <wp:posOffset>22225</wp:posOffset>
            </wp:positionV>
            <wp:extent cx="1739900" cy="1304925"/>
            <wp:effectExtent l="76200" t="76200" r="69850" b="85725"/>
            <wp:wrapSquare wrapText="bothSides"/>
            <wp:docPr id="24" name="Picture 24" descr="C:\Users\ingrid.kabua\Desktop\2017 Notes &amp; Photos\2017-04-03 17.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7 Notes &amp; Photos\2017-04-03 17.15.0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5A0881" w:rsidRPr="005E1058">
        <w:rPr>
          <w:szCs w:val="24"/>
        </w:rPr>
        <w:t>For FY 201</w:t>
      </w:r>
      <w:r w:rsidR="00A0217C" w:rsidRPr="005E1058">
        <w:rPr>
          <w:szCs w:val="24"/>
        </w:rPr>
        <w:t>8</w:t>
      </w:r>
      <w:r w:rsidR="00D44D9D" w:rsidRPr="005E1058">
        <w:rPr>
          <w:szCs w:val="24"/>
        </w:rPr>
        <w:t>, the Nitijela appropriated</w:t>
      </w:r>
      <w:r w:rsidR="00285340" w:rsidRPr="005E1058">
        <w:rPr>
          <w:szCs w:val="24"/>
        </w:rPr>
        <w:t xml:space="preserve"> </w:t>
      </w:r>
      <w:r w:rsidR="00336C7F" w:rsidRPr="005E1058">
        <w:rPr>
          <w:szCs w:val="24"/>
        </w:rPr>
        <w:t>$</w:t>
      </w:r>
      <w:r w:rsidR="00FC102A" w:rsidRPr="005E1058">
        <w:rPr>
          <w:szCs w:val="24"/>
        </w:rPr>
        <w:t>1,</w:t>
      </w:r>
      <w:r w:rsidR="009A5326" w:rsidRPr="005E1058">
        <w:rPr>
          <w:szCs w:val="24"/>
        </w:rPr>
        <w:t>0</w:t>
      </w:r>
      <w:r w:rsidR="005E1058" w:rsidRPr="005E1058">
        <w:rPr>
          <w:szCs w:val="24"/>
        </w:rPr>
        <w:t>82,860</w:t>
      </w:r>
      <w:r w:rsidR="00285340" w:rsidRPr="005E1058">
        <w:rPr>
          <w:szCs w:val="24"/>
        </w:rPr>
        <w:t xml:space="preserve"> </w:t>
      </w:r>
      <w:r w:rsidR="00336C7F" w:rsidRPr="005E1058">
        <w:rPr>
          <w:szCs w:val="24"/>
        </w:rPr>
        <w:t xml:space="preserve">for the </w:t>
      </w:r>
      <w:r w:rsidR="00BC3587" w:rsidRPr="005E1058">
        <w:rPr>
          <w:szCs w:val="24"/>
        </w:rPr>
        <w:t>RMI Judiciary</w:t>
      </w:r>
      <w:r w:rsidR="00336C7F" w:rsidRPr="005E1058">
        <w:rPr>
          <w:szCs w:val="24"/>
        </w:rPr>
        <w:t>: $</w:t>
      </w:r>
      <w:r w:rsidR="00FC102A" w:rsidRPr="005E1058">
        <w:rPr>
          <w:szCs w:val="24"/>
        </w:rPr>
        <w:t>7</w:t>
      </w:r>
      <w:r w:rsidR="005E1058" w:rsidRPr="005E1058">
        <w:rPr>
          <w:szCs w:val="24"/>
        </w:rPr>
        <w:t>47,078</w:t>
      </w:r>
      <w:r w:rsidR="00336C7F" w:rsidRPr="005E1058">
        <w:rPr>
          <w:szCs w:val="24"/>
        </w:rPr>
        <w:t xml:space="preserve"> </w:t>
      </w:r>
      <w:r w:rsidR="00D44D9D" w:rsidRPr="005E1058">
        <w:rPr>
          <w:szCs w:val="24"/>
        </w:rPr>
        <w:t xml:space="preserve">for </w:t>
      </w:r>
      <w:r w:rsidR="001B4226" w:rsidRPr="005E1058">
        <w:rPr>
          <w:szCs w:val="24"/>
        </w:rPr>
        <w:t>salaries and wages and $</w:t>
      </w:r>
      <w:r w:rsidR="005E1058" w:rsidRPr="005E1058">
        <w:rPr>
          <w:szCs w:val="24"/>
        </w:rPr>
        <w:t>335,782</w:t>
      </w:r>
      <w:r w:rsidR="00FC4529" w:rsidRPr="005E1058">
        <w:rPr>
          <w:szCs w:val="24"/>
        </w:rPr>
        <w:t xml:space="preserve"> </w:t>
      </w:r>
      <w:r w:rsidR="00D44D9D" w:rsidRPr="005E1058">
        <w:rPr>
          <w:szCs w:val="24"/>
        </w:rPr>
        <w:t>for all others.</w:t>
      </w:r>
      <w:r w:rsidR="00E01E64" w:rsidRPr="005E1058">
        <w:rPr>
          <w:szCs w:val="24"/>
        </w:rPr>
        <w:t xml:space="preserve"> </w:t>
      </w:r>
      <w:r w:rsidR="001B4226" w:rsidRPr="005E1058">
        <w:rPr>
          <w:szCs w:val="24"/>
        </w:rPr>
        <w:t xml:space="preserve"> Less audit expenses</w:t>
      </w:r>
      <w:r w:rsidR="00DE1C77" w:rsidRPr="005E1058">
        <w:rPr>
          <w:szCs w:val="24"/>
        </w:rPr>
        <w:t xml:space="preserve"> of $</w:t>
      </w:r>
      <w:r w:rsidR="005E1058" w:rsidRPr="005E1058">
        <w:rPr>
          <w:szCs w:val="24"/>
        </w:rPr>
        <w:t>8,596</w:t>
      </w:r>
      <w:r w:rsidR="00DE1C77" w:rsidRPr="005E1058">
        <w:rPr>
          <w:szCs w:val="24"/>
        </w:rPr>
        <w:t xml:space="preserve"> paid out by the Ministry of Finance, a total </w:t>
      </w:r>
      <w:r w:rsidR="001B4226" w:rsidRPr="005E1058">
        <w:rPr>
          <w:szCs w:val="24"/>
        </w:rPr>
        <w:t>of $</w:t>
      </w:r>
      <w:r w:rsidR="005E1058" w:rsidRPr="005E1058">
        <w:rPr>
          <w:szCs w:val="24"/>
        </w:rPr>
        <w:t>327,186</w:t>
      </w:r>
      <w:r w:rsidR="001B4226" w:rsidRPr="005E1058">
        <w:rPr>
          <w:szCs w:val="24"/>
        </w:rPr>
        <w:t xml:space="preserve"> was paid to the </w:t>
      </w:r>
      <w:r w:rsidR="00BC3587" w:rsidRPr="005E1058">
        <w:rPr>
          <w:szCs w:val="24"/>
        </w:rPr>
        <w:t>RMI Judiciary</w:t>
      </w:r>
      <w:r w:rsidR="00DE1C77" w:rsidRPr="005E1058">
        <w:rPr>
          <w:szCs w:val="24"/>
        </w:rPr>
        <w:t xml:space="preserve"> for its </w:t>
      </w:r>
      <w:r w:rsidR="00B40033" w:rsidRPr="005E1058">
        <w:rPr>
          <w:szCs w:val="24"/>
        </w:rPr>
        <w:t>operational</w:t>
      </w:r>
      <w:r w:rsidR="004014B0" w:rsidRPr="005E1058">
        <w:rPr>
          <w:szCs w:val="24"/>
        </w:rPr>
        <w:t xml:space="preserve"> funds</w:t>
      </w:r>
      <w:r w:rsidR="001B4226" w:rsidRPr="005E1058">
        <w:rPr>
          <w:szCs w:val="24"/>
        </w:rPr>
        <w:t>.</w:t>
      </w:r>
    </w:p>
    <w:p w14:paraId="04EB58DC" w14:textId="77777777" w:rsidR="003920BF" w:rsidRPr="005E1058" w:rsidRDefault="003920BF" w:rsidP="00937F6C">
      <w:pPr>
        <w:ind w:firstLine="0"/>
        <w:rPr>
          <w:szCs w:val="24"/>
        </w:rPr>
      </w:pPr>
    </w:p>
    <w:p w14:paraId="53BCA785" w14:textId="03074BF9" w:rsidR="003920BF" w:rsidRPr="00C5601C" w:rsidRDefault="003920BF" w:rsidP="0085751F">
      <w:pPr>
        <w:rPr>
          <w:szCs w:val="24"/>
        </w:rPr>
      </w:pPr>
      <w:r w:rsidRPr="00C5601C">
        <w:rPr>
          <w:szCs w:val="24"/>
        </w:rPr>
        <w:t>Of the $</w:t>
      </w:r>
      <w:r w:rsidR="00C5601C" w:rsidRPr="00C5601C">
        <w:rPr>
          <w:szCs w:val="24"/>
        </w:rPr>
        <w:t>747,078</w:t>
      </w:r>
      <w:r w:rsidR="00451A88" w:rsidRPr="00C5601C">
        <w:rPr>
          <w:szCs w:val="24"/>
        </w:rPr>
        <w:t xml:space="preserve"> appropriated for personnel</w:t>
      </w:r>
      <w:r w:rsidR="00436824" w:rsidRPr="00C5601C">
        <w:rPr>
          <w:szCs w:val="24"/>
        </w:rPr>
        <w:t xml:space="preserve"> </w:t>
      </w:r>
      <w:r w:rsidR="009F6C83" w:rsidRPr="00C5601C">
        <w:rPr>
          <w:szCs w:val="24"/>
        </w:rPr>
        <w:t>in FY 201</w:t>
      </w:r>
      <w:r w:rsidR="00C5601C" w:rsidRPr="00C5601C">
        <w:rPr>
          <w:szCs w:val="24"/>
        </w:rPr>
        <w:t>8</w:t>
      </w:r>
      <w:r w:rsidR="00451A88" w:rsidRPr="00C5601C">
        <w:rPr>
          <w:szCs w:val="24"/>
        </w:rPr>
        <w:t>, t</w:t>
      </w:r>
      <w:r w:rsidR="00D62AEC" w:rsidRPr="00C5601C">
        <w:rPr>
          <w:szCs w:val="24"/>
        </w:rPr>
        <w:t>he RMI Judiciary only expended $</w:t>
      </w:r>
      <w:r w:rsidR="00CF71D1">
        <w:rPr>
          <w:szCs w:val="24"/>
        </w:rPr>
        <w:t>679,065.49</w:t>
      </w:r>
      <w:r w:rsidR="00D62AEC" w:rsidRPr="00C5601C">
        <w:rPr>
          <w:szCs w:val="24"/>
        </w:rPr>
        <w:t xml:space="preserve"> because of vacancies and </w:t>
      </w:r>
      <w:r w:rsidR="002A6A03" w:rsidRPr="00C5601C">
        <w:rPr>
          <w:szCs w:val="24"/>
        </w:rPr>
        <w:t>unexpended salaries</w:t>
      </w:r>
      <w:r w:rsidR="00F43D6C" w:rsidRPr="00C5601C">
        <w:rPr>
          <w:szCs w:val="24"/>
        </w:rPr>
        <w:t xml:space="preserve"> in the High Court</w:t>
      </w:r>
      <w:r w:rsidR="00031077" w:rsidRPr="00C5601C">
        <w:rPr>
          <w:szCs w:val="24"/>
        </w:rPr>
        <w:t xml:space="preserve"> and the </w:t>
      </w:r>
      <w:r w:rsidRPr="00C5601C">
        <w:rPr>
          <w:szCs w:val="24"/>
        </w:rPr>
        <w:t>Community</w:t>
      </w:r>
      <w:r w:rsidR="00D62AEC" w:rsidRPr="00C5601C">
        <w:rPr>
          <w:szCs w:val="24"/>
        </w:rPr>
        <w:t xml:space="preserve"> Court</w:t>
      </w:r>
      <w:r w:rsidR="002A6A03" w:rsidRPr="00C5601C">
        <w:rPr>
          <w:szCs w:val="24"/>
        </w:rPr>
        <w:t>s.</w:t>
      </w:r>
      <w:r w:rsidR="003E22CF" w:rsidRPr="00C5601C">
        <w:rPr>
          <w:szCs w:val="24"/>
        </w:rPr>
        <w:t xml:space="preserve">  The unsp</w:t>
      </w:r>
      <w:r w:rsidR="009F6C83" w:rsidRPr="00C5601C">
        <w:rPr>
          <w:szCs w:val="24"/>
        </w:rPr>
        <w:t>ent personnel funds from FY 201</w:t>
      </w:r>
      <w:r w:rsidR="00C5601C" w:rsidRPr="00C5601C">
        <w:rPr>
          <w:szCs w:val="24"/>
        </w:rPr>
        <w:t>8</w:t>
      </w:r>
      <w:r w:rsidR="003E22CF" w:rsidRPr="00C5601C">
        <w:rPr>
          <w:szCs w:val="24"/>
        </w:rPr>
        <w:t>, $</w:t>
      </w:r>
      <w:r w:rsidR="00CF71D1">
        <w:rPr>
          <w:szCs w:val="24"/>
        </w:rPr>
        <w:t>68,012.51</w:t>
      </w:r>
      <w:r w:rsidR="003E22CF" w:rsidRPr="00C5601C">
        <w:rPr>
          <w:szCs w:val="24"/>
        </w:rPr>
        <w:t>, remained in the General Fund with the Ministry of Finance.</w:t>
      </w:r>
      <w:r w:rsidR="00436824" w:rsidRPr="00C5601C">
        <w:rPr>
          <w:szCs w:val="24"/>
        </w:rPr>
        <w:t xml:space="preserve">  </w:t>
      </w:r>
    </w:p>
    <w:p w14:paraId="07736A9E" w14:textId="3BE26FE7" w:rsidR="002B7AA9" w:rsidRPr="00A0217C" w:rsidRDefault="002B7AA9" w:rsidP="00937F6C">
      <w:pPr>
        <w:ind w:firstLine="0"/>
        <w:rPr>
          <w:szCs w:val="24"/>
          <w:highlight w:val="yellow"/>
        </w:rPr>
      </w:pPr>
    </w:p>
    <w:p w14:paraId="71CDE5F2" w14:textId="68830F7D" w:rsidR="002B7AA9" w:rsidRPr="00C5601C" w:rsidRDefault="002B7AA9" w:rsidP="0085751F">
      <w:pPr>
        <w:rPr>
          <w:szCs w:val="24"/>
        </w:rPr>
      </w:pPr>
      <w:r w:rsidRPr="00C5601C">
        <w:rPr>
          <w:szCs w:val="24"/>
        </w:rPr>
        <w:t>Of the $</w:t>
      </w:r>
      <w:r w:rsidR="00C5601C" w:rsidRPr="00C5601C">
        <w:rPr>
          <w:szCs w:val="24"/>
        </w:rPr>
        <w:t>335,782</w:t>
      </w:r>
      <w:r w:rsidRPr="00C5601C">
        <w:rPr>
          <w:szCs w:val="24"/>
        </w:rPr>
        <w:t xml:space="preserve"> appropriated </w:t>
      </w:r>
      <w:r w:rsidR="00436824" w:rsidRPr="00C5601C">
        <w:rPr>
          <w:szCs w:val="24"/>
        </w:rPr>
        <w:t>in FY 201</w:t>
      </w:r>
      <w:r w:rsidR="00C5601C" w:rsidRPr="00C5601C">
        <w:rPr>
          <w:szCs w:val="24"/>
        </w:rPr>
        <w:t>8</w:t>
      </w:r>
      <w:r w:rsidR="00436824" w:rsidRPr="00C5601C">
        <w:rPr>
          <w:szCs w:val="24"/>
        </w:rPr>
        <w:t xml:space="preserve"> </w:t>
      </w:r>
      <w:r w:rsidRPr="00C5601C">
        <w:rPr>
          <w:szCs w:val="24"/>
        </w:rPr>
        <w:t>for all other</w:t>
      </w:r>
      <w:r w:rsidR="00436824" w:rsidRPr="00C5601C">
        <w:rPr>
          <w:szCs w:val="24"/>
        </w:rPr>
        <w:t xml:space="preserve"> expense</w:t>
      </w:r>
      <w:r w:rsidRPr="00C5601C">
        <w:rPr>
          <w:szCs w:val="24"/>
        </w:rPr>
        <w:t>s, $</w:t>
      </w:r>
      <w:r w:rsidR="00C5601C" w:rsidRPr="00C5601C">
        <w:rPr>
          <w:szCs w:val="24"/>
        </w:rPr>
        <w:t>8,596</w:t>
      </w:r>
      <w:r w:rsidRPr="00C5601C">
        <w:rPr>
          <w:szCs w:val="24"/>
        </w:rPr>
        <w:t xml:space="preserve"> was retained by the Ministry of Finance for audit expenses and the RMI Judiciary expended </w:t>
      </w:r>
      <w:r w:rsidR="0085751F" w:rsidRPr="00C5601C">
        <w:rPr>
          <w:szCs w:val="24"/>
        </w:rPr>
        <w:t xml:space="preserve">or obligated </w:t>
      </w:r>
      <w:r w:rsidRPr="00C5601C">
        <w:rPr>
          <w:szCs w:val="24"/>
        </w:rPr>
        <w:t>the remaining $</w:t>
      </w:r>
      <w:r w:rsidR="00C5601C" w:rsidRPr="00C5601C">
        <w:rPr>
          <w:szCs w:val="24"/>
        </w:rPr>
        <w:t>327,186</w:t>
      </w:r>
      <w:r w:rsidR="0085751F" w:rsidRPr="00C5601C">
        <w:rPr>
          <w:szCs w:val="24"/>
        </w:rPr>
        <w:t>.</w:t>
      </w:r>
    </w:p>
    <w:p w14:paraId="02FB57C0" w14:textId="77777777" w:rsidR="00413F10" w:rsidRPr="00A0217C" w:rsidRDefault="00413F10" w:rsidP="00413F10">
      <w:pPr>
        <w:rPr>
          <w:rFonts w:cs="Times New Roman"/>
          <w:szCs w:val="24"/>
          <w:highlight w:val="yellow"/>
        </w:rPr>
      </w:pPr>
    </w:p>
    <w:p w14:paraId="7F620456" w14:textId="04A57328" w:rsidR="00413F10" w:rsidRPr="00C5601C" w:rsidRDefault="00413F10" w:rsidP="00413F10">
      <w:pPr>
        <w:rPr>
          <w:szCs w:val="24"/>
        </w:rPr>
      </w:pPr>
      <w:r w:rsidRPr="00C5601C">
        <w:rPr>
          <w:rFonts w:cs="Times New Roman"/>
          <w:szCs w:val="24"/>
        </w:rPr>
        <w:t xml:space="preserve">From operations funds, the RMI Judiciary has segregated moneys </w:t>
      </w:r>
      <w:r w:rsidR="003E22CF" w:rsidRPr="00C5601C">
        <w:rPr>
          <w:rFonts w:cs="Times New Roman"/>
          <w:szCs w:val="24"/>
        </w:rPr>
        <w:t xml:space="preserve">the Nitijela </w:t>
      </w:r>
      <w:r w:rsidRPr="00C5601C">
        <w:rPr>
          <w:rFonts w:cs="Times New Roman"/>
          <w:szCs w:val="24"/>
        </w:rPr>
        <w:t>appropriated for the Legal Aid</w:t>
      </w:r>
      <w:r w:rsidR="009F6C83" w:rsidRPr="00C5601C">
        <w:rPr>
          <w:rFonts w:cs="Times New Roman"/>
          <w:szCs w:val="24"/>
        </w:rPr>
        <w:t xml:space="preserve"> Fund.  As of September 30, 201</w:t>
      </w:r>
      <w:r w:rsidR="00C5601C" w:rsidRPr="00C5601C">
        <w:rPr>
          <w:rFonts w:cs="Times New Roman"/>
          <w:szCs w:val="24"/>
        </w:rPr>
        <w:t>8</w:t>
      </w:r>
      <w:r w:rsidRPr="00C5601C">
        <w:rPr>
          <w:rFonts w:cs="Times New Roman"/>
          <w:szCs w:val="24"/>
        </w:rPr>
        <w:t>, the RMI Judiciary had $</w:t>
      </w:r>
      <w:r w:rsidR="00CF71D1">
        <w:rPr>
          <w:rFonts w:cs="Times New Roman"/>
          <w:szCs w:val="24"/>
        </w:rPr>
        <w:t>275,330.59</w:t>
      </w:r>
      <w:r w:rsidRPr="00C5601C">
        <w:rPr>
          <w:rFonts w:cs="Times New Roman"/>
          <w:szCs w:val="24"/>
        </w:rPr>
        <w:t xml:space="preserve"> in its Legal Aid Fund account, much of which had been obligated for payment to attorneys</w:t>
      </w:r>
      <w:r w:rsidR="00F062B9" w:rsidRPr="00C5601C">
        <w:rPr>
          <w:rFonts w:cs="Times New Roman"/>
          <w:szCs w:val="24"/>
        </w:rPr>
        <w:t xml:space="preserve"> to represent those </w:t>
      </w:r>
      <w:r w:rsidR="00CD1658" w:rsidRPr="00C5601C">
        <w:rPr>
          <w:rFonts w:cs="Times New Roman"/>
          <w:szCs w:val="24"/>
        </w:rPr>
        <w:t>who</w:t>
      </w:r>
      <w:r w:rsidR="00F062B9" w:rsidRPr="00C5601C">
        <w:rPr>
          <w:rFonts w:cs="Times New Roman"/>
          <w:szCs w:val="24"/>
        </w:rPr>
        <w:t xml:space="preserve"> cannot offer an attorney and cannot be represented by the Micronesian Legal Aid Services Corporation and the Office of the Public Defender</w:t>
      </w:r>
      <w:r w:rsidRPr="00C5601C">
        <w:rPr>
          <w:rFonts w:cs="Times New Roman"/>
          <w:szCs w:val="24"/>
        </w:rPr>
        <w:t>.</w:t>
      </w:r>
    </w:p>
    <w:p w14:paraId="6E4D6229" w14:textId="77777777" w:rsidR="00C311E8" w:rsidRPr="00A0217C" w:rsidRDefault="00C311E8" w:rsidP="0085751F">
      <w:pPr>
        <w:rPr>
          <w:szCs w:val="24"/>
          <w:highlight w:val="yellow"/>
        </w:rPr>
      </w:pPr>
    </w:p>
    <w:p w14:paraId="29BBA6AC" w14:textId="6DC66FAF" w:rsidR="008D0B8E" w:rsidRDefault="00436824" w:rsidP="008D0B8E">
      <w:pPr>
        <w:rPr>
          <w:rFonts w:cs="Times New Roman"/>
          <w:szCs w:val="24"/>
        </w:rPr>
      </w:pPr>
      <w:r w:rsidRPr="00C5601C">
        <w:rPr>
          <w:szCs w:val="24"/>
        </w:rPr>
        <w:t>A</w:t>
      </w:r>
      <w:r w:rsidR="00FC4529" w:rsidRPr="00C5601C">
        <w:rPr>
          <w:szCs w:val="24"/>
        </w:rPr>
        <w:t>part from</w:t>
      </w:r>
      <w:r w:rsidR="003E22CF" w:rsidRPr="00C5601C">
        <w:rPr>
          <w:szCs w:val="24"/>
        </w:rPr>
        <w:t xml:space="preserve"> Nitijela appropriations, </w:t>
      </w:r>
      <w:r w:rsidRPr="00C5601C">
        <w:rPr>
          <w:szCs w:val="24"/>
        </w:rPr>
        <w:t>t</w:t>
      </w:r>
      <w:r w:rsidR="004575A2" w:rsidRPr="00C5601C">
        <w:rPr>
          <w:szCs w:val="24"/>
        </w:rPr>
        <w:t xml:space="preserve">he </w:t>
      </w:r>
      <w:r w:rsidR="00BC3587" w:rsidRPr="00C5601C">
        <w:rPr>
          <w:szCs w:val="24"/>
        </w:rPr>
        <w:t>RMI Judiciary</w:t>
      </w:r>
      <w:r w:rsidR="004575A2" w:rsidRPr="00C5601C">
        <w:rPr>
          <w:szCs w:val="24"/>
        </w:rPr>
        <w:t xml:space="preserve"> by </w:t>
      </w:r>
      <w:r w:rsidR="00CD1658" w:rsidRPr="00C5601C">
        <w:rPr>
          <w:szCs w:val="24"/>
        </w:rPr>
        <w:t>A</w:t>
      </w:r>
      <w:r w:rsidR="004575A2" w:rsidRPr="00C5601C">
        <w:rPr>
          <w:szCs w:val="24"/>
        </w:rPr>
        <w:t>ct has its own special revenue fund (“</w:t>
      </w:r>
      <w:r w:rsidR="00BC3587" w:rsidRPr="00C5601C">
        <w:rPr>
          <w:szCs w:val="24"/>
        </w:rPr>
        <w:t>RMI Judiciary</w:t>
      </w:r>
      <w:r w:rsidR="004575A2" w:rsidRPr="00C5601C">
        <w:rPr>
          <w:szCs w:val="24"/>
        </w:rPr>
        <w:t xml:space="preserve"> Fund”).</w:t>
      </w:r>
      <w:r w:rsidR="00B83D46" w:rsidRPr="00C5601C">
        <w:rPr>
          <w:szCs w:val="24"/>
        </w:rPr>
        <w:t xml:space="preserve">  Court fines and fees (excluding national criminal fines</w:t>
      </w:r>
      <w:r w:rsidR="0085751F" w:rsidRPr="00C5601C">
        <w:rPr>
          <w:szCs w:val="24"/>
        </w:rPr>
        <w:t xml:space="preserve"> and local government fines</w:t>
      </w:r>
      <w:r w:rsidR="00B83D46" w:rsidRPr="00C5601C">
        <w:rPr>
          <w:szCs w:val="24"/>
        </w:rPr>
        <w:t>) collected by the Office of the Clerk of the Courts are deposited into this fund</w:t>
      </w:r>
      <w:r w:rsidR="003E22CF" w:rsidRPr="00C5601C">
        <w:rPr>
          <w:szCs w:val="24"/>
        </w:rPr>
        <w:t>, as are funds fr</w:t>
      </w:r>
      <w:r w:rsidR="00836223" w:rsidRPr="00C5601C">
        <w:rPr>
          <w:szCs w:val="24"/>
        </w:rPr>
        <w:t>om</w:t>
      </w:r>
      <w:r w:rsidR="003E22CF" w:rsidRPr="00C5601C">
        <w:rPr>
          <w:szCs w:val="24"/>
        </w:rPr>
        <w:t xml:space="preserve"> other sources</w:t>
      </w:r>
      <w:r w:rsidR="00B83D46" w:rsidRPr="00C5601C">
        <w:rPr>
          <w:szCs w:val="24"/>
        </w:rPr>
        <w:t>.</w:t>
      </w:r>
      <w:r w:rsidR="003E22CF" w:rsidRPr="00C5601C">
        <w:rPr>
          <w:szCs w:val="24"/>
        </w:rPr>
        <w:t xml:space="preserve">  </w:t>
      </w:r>
      <w:r w:rsidR="00836223" w:rsidRPr="00C5601C">
        <w:rPr>
          <w:szCs w:val="24"/>
        </w:rPr>
        <w:t>C</w:t>
      </w:r>
      <w:r w:rsidR="003E22CF" w:rsidRPr="00C5601C">
        <w:rPr>
          <w:szCs w:val="24"/>
        </w:rPr>
        <w:t>ollect</w:t>
      </w:r>
      <w:r w:rsidR="00836223" w:rsidRPr="00C5601C">
        <w:rPr>
          <w:szCs w:val="24"/>
        </w:rPr>
        <w:t>ions</w:t>
      </w:r>
      <w:r w:rsidR="003E22CF" w:rsidRPr="00C5601C">
        <w:rPr>
          <w:szCs w:val="24"/>
        </w:rPr>
        <w:t xml:space="preserve"> by the Office of the C</w:t>
      </w:r>
      <w:r w:rsidR="00FE561A" w:rsidRPr="00C5601C">
        <w:rPr>
          <w:szCs w:val="24"/>
        </w:rPr>
        <w:t>lerk of the Courts and deposited</w:t>
      </w:r>
      <w:r w:rsidR="003E22CF" w:rsidRPr="00C5601C">
        <w:rPr>
          <w:szCs w:val="24"/>
        </w:rPr>
        <w:t xml:space="preserve"> into the RMI Judiciary Fund in FY 201</w:t>
      </w:r>
      <w:r w:rsidR="00C5601C" w:rsidRPr="00C5601C">
        <w:rPr>
          <w:szCs w:val="24"/>
        </w:rPr>
        <w:t>8</w:t>
      </w:r>
      <w:r w:rsidR="003E22CF" w:rsidRPr="00C5601C">
        <w:rPr>
          <w:szCs w:val="24"/>
        </w:rPr>
        <w:t xml:space="preserve"> totaled $</w:t>
      </w:r>
      <w:r w:rsidR="00CF71D1">
        <w:rPr>
          <w:szCs w:val="24"/>
        </w:rPr>
        <w:t>77,020.84</w:t>
      </w:r>
      <w:r w:rsidR="003E22CF" w:rsidRPr="00C5601C">
        <w:rPr>
          <w:szCs w:val="24"/>
        </w:rPr>
        <w:t>.</w:t>
      </w:r>
      <w:r w:rsidR="004575A2" w:rsidRPr="00C5601C">
        <w:rPr>
          <w:szCs w:val="24"/>
        </w:rPr>
        <w:t xml:space="preserve">  As highlighted in the Significant Events or Accomplishments se</w:t>
      </w:r>
      <w:r w:rsidR="00B83D46" w:rsidRPr="00C5601C">
        <w:rPr>
          <w:szCs w:val="24"/>
        </w:rPr>
        <w:t xml:space="preserve">ction of this report (page </w:t>
      </w:r>
      <w:r w:rsidR="00A77DE9" w:rsidRPr="00C5601C">
        <w:rPr>
          <w:szCs w:val="24"/>
        </w:rPr>
        <w:t>6</w:t>
      </w:r>
      <w:r w:rsidR="00B83D46" w:rsidRPr="00C5601C">
        <w:rPr>
          <w:szCs w:val="24"/>
        </w:rPr>
        <w:t xml:space="preserve">), funding for </w:t>
      </w:r>
      <w:r w:rsidR="00A77DE9" w:rsidRPr="00C5601C">
        <w:rPr>
          <w:szCs w:val="24"/>
        </w:rPr>
        <w:t xml:space="preserve">the construction of a </w:t>
      </w:r>
      <w:r w:rsidR="00DD2E0A" w:rsidRPr="00C5601C">
        <w:rPr>
          <w:szCs w:val="24"/>
        </w:rPr>
        <w:t>police sub-station at the Majuro Courthouse</w:t>
      </w:r>
      <w:r w:rsidR="004575A2" w:rsidRPr="00C5601C">
        <w:rPr>
          <w:szCs w:val="24"/>
        </w:rPr>
        <w:t xml:space="preserve"> was</w:t>
      </w:r>
      <w:r w:rsidR="00B83D46" w:rsidRPr="00C5601C">
        <w:rPr>
          <w:szCs w:val="24"/>
        </w:rPr>
        <w:t xml:space="preserve"> made possible</w:t>
      </w:r>
      <w:r w:rsidR="00C925E0" w:rsidRPr="00C5601C">
        <w:rPr>
          <w:szCs w:val="24"/>
        </w:rPr>
        <w:t xml:space="preserve"> through the </w:t>
      </w:r>
      <w:r w:rsidR="00BC3587" w:rsidRPr="00C5601C">
        <w:rPr>
          <w:szCs w:val="24"/>
        </w:rPr>
        <w:t>RMI Judiciary</w:t>
      </w:r>
      <w:r w:rsidR="00C925E0" w:rsidRPr="00C5601C">
        <w:rPr>
          <w:szCs w:val="24"/>
        </w:rPr>
        <w:t xml:space="preserve"> Fund.</w:t>
      </w:r>
      <w:r w:rsidR="004575A2" w:rsidRPr="00C5601C">
        <w:rPr>
          <w:szCs w:val="24"/>
        </w:rPr>
        <w:t xml:space="preserve">  The fund balance at</w:t>
      </w:r>
      <w:r w:rsidR="00C925E0" w:rsidRPr="00C5601C">
        <w:rPr>
          <w:szCs w:val="24"/>
        </w:rPr>
        <w:t xml:space="preserve"> the end of </w:t>
      </w:r>
      <w:r w:rsidR="00BB4407" w:rsidRPr="00C5601C">
        <w:rPr>
          <w:szCs w:val="24"/>
        </w:rPr>
        <w:t>FY 201</w:t>
      </w:r>
      <w:r w:rsidR="00C5601C" w:rsidRPr="00C5601C">
        <w:rPr>
          <w:szCs w:val="24"/>
        </w:rPr>
        <w:t>8</w:t>
      </w:r>
      <w:r w:rsidR="00C925E0" w:rsidRPr="00C5601C">
        <w:rPr>
          <w:szCs w:val="24"/>
        </w:rPr>
        <w:t>, $</w:t>
      </w:r>
      <w:r w:rsidR="00CF71D1">
        <w:rPr>
          <w:szCs w:val="24"/>
        </w:rPr>
        <w:t>190,006.99</w:t>
      </w:r>
      <w:r w:rsidR="00C925E0" w:rsidRPr="00C5601C">
        <w:rPr>
          <w:szCs w:val="24"/>
        </w:rPr>
        <w:t xml:space="preserve"> </w:t>
      </w:r>
      <w:r w:rsidR="00B1065C" w:rsidRPr="00C5601C">
        <w:rPr>
          <w:szCs w:val="24"/>
        </w:rPr>
        <w:t xml:space="preserve">and monies collected </w:t>
      </w:r>
      <w:r w:rsidRPr="00C5601C">
        <w:rPr>
          <w:szCs w:val="24"/>
        </w:rPr>
        <w:t>in FY 201</w:t>
      </w:r>
      <w:r w:rsidR="00CF71D1">
        <w:rPr>
          <w:szCs w:val="24"/>
        </w:rPr>
        <w:t>8</w:t>
      </w:r>
      <w:r w:rsidRPr="00C5601C">
        <w:rPr>
          <w:szCs w:val="24"/>
        </w:rPr>
        <w:t xml:space="preserve"> will be </w:t>
      </w:r>
      <w:r w:rsidR="00BB4407" w:rsidRPr="00C5601C">
        <w:rPr>
          <w:szCs w:val="24"/>
        </w:rPr>
        <w:t>reserved for a new Ebeye courthouse</w:t>
      </w:r>
      <w:r w:rsidR="008D7EE1" w:rsidRPr="00C5601C">
        <w:rPr>
          <w:szCs w:val="24"/>
        </w:rPr>
        <w:t xml:space="preserve">. </w:t>
      </w:r>
      <w:r w:rsidR="008D7EE1" w:rsidRPr="00C5601C">
        <w:rPr>
          <w:rFonts w:cs="Times New Roman"/>
          <w:szCs w:val="24"/>
        </w:rPr>
        <w:t xml:space="preserve"> </w:t>
      </w:r>
      <w:r w:rsidR="003E22CF" w:rsidRPr="00C5601C">
        <w:rPr>
          <w:rFonts w:cs="Times New Roman"/>
          <w:szCs w:val="24"/>
        </w:rPr>
        <w:t xml:space="preserve">The Ebeye Courthouse project is in the planning stage and </w:t>
      </w:r>
      <w:r w:rsidR="00BB4407" w:rsidRPr="00C5601C">
        <w:rPr>
          <w:rFonts w:cs="Times New Roman"/>
          <w:szCs w:val="24"/>
        </w:rPr>
        <w:t>m</w:t>
      </w:r>
      <w:r w:rsidR="00F22E34" w:rsidRPr="00C5601C">
        <w:rPr>
          <w:rFonts w:cs="Times New Roman"/>
          <w:szCs w:val="24"/>
        </w:rPr>
        <w:t>o</w:t>
      </w:r>
      <w:r w:rsidR="00BB4407" w:rsidRPr="00C5601C">
        <w:rPr>
          <w:rFonts w:cs="Times New Roman"/>
          <w:szCs w:val="24"/>
        </w:rPr>
        <w:t xml:space="preserve">st certainly will </w:t>
      </w:r>
      <w:r w:rsidR="003E22CF" w:rsidRPr="00C5601C">
        <w:rPr>
          <w:rFonts w:cs="Times New Roman"/>
          <w:szCs w:val="24"/>
        </w:rPr>
        <w:t>need</w:t>
      </w:r>
      <w:r w:rsidR="00527709" w:rsidRPr="00C5601C">
        <w:rPr>
          <w:rFonts w:cs="Times New Roman"/>
          <w:szCs w:val="24"/>
        </w:rPr>
        <w:t xml:space="preserve"> much more</w:t>
      </w:r>
      <w:r w:rsidR="003E22CF" w:rsidRPr="00C5601C">
        <w:rPr>
          <w:rFonts w:cs="Times New Roman"/>
          <w:szCs w:val="24"/>
        </w:rPr>
        <w:t xml:space="preserve"> </w:t>
      </w:r>
      <w:r w:rsidR="002E5244" w:rsidRPr="00C5601C">
        <w:rPr>
          <w:rFonts w:cs="Times New Roman"/>
          <w:szCs w:val="24"/>
        </w:rPr>
        <w:t>additional funding</w:t>
      </w:r>
      <w:r w:rsidR="008D7EE1" w:rsidRPr="00C5601C">
        <w:rPr>
          <w:rFonts w:cs="Times New Roman"/>
          <w:szCs w:val="24"/>
        </w:rPr>
        <w:t>.</w:t>
      </w:r>
    </w:p>
    <w:p w14:paraId="1EF5DDFE" w14:textId="77777777" w:rsidR="008D0B8E" w:rsidRDefault="008D0B8E" w:rsidP="008D0B8E">
      <w:pPr>
        <w:ind w:firstLine="0"/>
        <w:rPr>
          <w:szCs w:val="24"/>
        </w:rPr>
      </w:pPr>
    </w:p>
    <w:p w14:paraId="59521404" w14:textId="24762D31" w:rsidR="00420441" w:rsidRDefault="007A15C4" w:rsidP="0085751F">
      <w:pPr>
        <w:rPr>
          <w:lang w:val="en-CA"/>
        </w:rPr>
      </w:pPr>
      <w:r>
        <w:rPr>
          <w:szCs w:val="24"/>
        </w:rPr>
        <w:t xml:space="preserve">For </w:t>
      </w:r>
      <w:r w:rsidR="003E22CF">
        <w:rPr>
          <w:szCs w:val="24"/>
        </w:rPr>
        <w:t xml:space="preserve">the Marshall Islands Judiciary Fund, </w:t>
      </w:r>
      <w:r w:rsidR="008D0B8E">
        <w:rPr>
          <w:szCs w:val="24"/>
        </w:rPr>
        <w:t xml:space="preserve">Deloitte </w:t>
      </w:r>
      <w:r w:rsidR="003E22CF">
        <w:rPr>
          <w:szCs w:val="24"/>
        </w:rPr>
        <w:t>for FY 201</w:t>
      </w:r>
      <w:r w:rsidR="00543745">
        <w:rPr>
          <w:szCs w:val="24"/>
        </w:rPr>
        <w:t>8</w:t>
      </w:r>
      <w:r w:rsidR="003E22CF">
        <w:rPr>
          <w:szCs w:val="24"/>
        </w:rPr>
        <w:t xml:space="preserve"> </w:t>
      </w:r>
      <w:r w:rsidR="00CF71D1">
        <w:rPr>
          <w:szCs w:val="24"/>
        </w:rPr>
        <w:t>reported a clean audit with one finding</w:t>
      </w:r>
      <w:r w:rsidR="008D0B8E">
        <w:rPr>
          <w:szCs w:val="24"/>
        </w:rPr>
        <w:t>.  Attached as Appendix 3 is the statement of revenues, expenditures, and changes in the RMI Judiciary Fund balance</w:t>
      </w:r>
      <w:r w:rsidR="00CD1658">
        <w:rPr>
          <w:szCs w:val="24"/>
        </w:rPr>
        <w:t xml:space="preserve"> for y</w:t>
      </w:r>
      <w:r w:rsidR="008D0B8E">
        <w:rPr>
          <w:szCs w:val="24"/>
        </w:rPr>
        <w:t>ear</w:t>
      </w:r>
      <w:r w:rsidR="00CD1658">
        <w:rPr>
          <w:szCs w:val="24"/>
        </w:rPr>
        <w:t>s</w:t>
      </w:r>
      <w:r w:rsidR="008D0B8E">
        <w:rPr>
          <w:szCs w:val="24"/>
        </w:rPr>
        <w:t xml:space="preserve"> ended September 30, </w:t>
      </w:r>
      <w:r w:rsidR="00CD1658">
        <w:rPr>
          <w:szCs w:val="24"/>
        </w:rPr>
        <w:t>201</w:t>
      </w:r>
      <w:r w:rsidR="00661797">
        <w:rPr>
          <w:szCs w:val="24"/>
        </w:rPr>
        <w:t>8</w:t>
      </w:r>
      <w:r w:rsidR="00CD1658">
        <w:rPr>
          <w:szCs w:val="24"/>
        </w:rPr>
        <w:t xml:space="preserve"> and </w:t>
      </w:r>
      <w:r w:rsidR="008D0B8E">
        <w:rPr>
          <w:szCs w:val="24"/>
        </w:rPr>
        <w:t>201</w:t>
      </w:r>
      <w:r w:rsidR="00661797">
        <w:rPr>
          <w:szCs w:val="24"/>
        </w:rPr>
        <w:t>7</w:t>
      </w:r>
      <w:r w:rsidR="009D70E8">
        <w:rPr>
          <w:szCs w:val="24"/>
        </w:rPr>
        <w:t>,</w:t>
      </w:r>
      <w:r w:rsidR="008D0B8E">
        <w:rPr>
          <w:szCs w:val="24"/>
        </w:rPr>
        <w:t xml:space="preserve"> the </w:t>
      </w:r>
      <w:r w:rsidR="008D0B8E">
        <w:rPr>
          <w:rFonts w:cs="Times New Roman"/>
          <w:szCs w:val="24"/>
        </w:rPr>
        <w:t>Balance Sheet</w:t>
      </w:r>
      <w:r w:rsidR="00CD1658">
        <w:rPr>
          <w:rFonts w:cs="Times New Roman"/>
          <w:szCs w:val="24"/>
        </w:rPr>
        <w:t xml:space="preserve">s for years ending </w:t>
      </w:r>
      <w:r w:rsidR="008D0B8E">
        <w:rPr>
          <w:rFonts w:cs="Times New Roman"/>
          <w:szCs w:val="24"/>
        </w:rPr>
        <w:t xml:space="preserve">September 30, </w:t>
      </w:r>
      <w:r w:rsidR="00CD1658">
        <w:rPr>
          <w:rFonts w:cs="Times New Roman"/>
          <w:szCs w:val="24"/>
        </w:rPr>
        <w:t>201</w:t>
      </w:r>
      <w:r w:rsidR="00661797">
        <w:rPr>
          <w:rFonts w:cs="Times New Roman"/>
          <w:szCs w:val="24"/>
        </w:rPr>
        <w:t>8</w:t>
      </w:r>
      <w:r w:rsidR="00CD1658">
        <w:rPr>
          <w:rFonts w:cs="Times New Roman"/>
          <w:szCs w:val="24"/>
        </w:rPr>
        <w:t xml:space="preserve"> and </w:t>
      </w:r>
      <w:r w:rsidR="008D0B8E">
        <w:rPr>
          <w:rFonts w:cs="Times New Roman"/>
          <w:szCs w:val="24"/>
        </w:rPr>
        <w:t>201</w:t>
      </w:r>
      <w:r w:rsidR="00661797">
        <w:rPr>
          <w:rFonts w:cs="Times New Roman"/>
          <w:szCs w:val="24"/>
        </w:rPr>
        <w:t>7</w:t>
      </w:r>
      <w:r w:rsidR="009D70E8">
        <w:rPr>
          <w:rFonts w:cs="Times New Roman"/>
          <w:szCs w:val="24"/>
        </w:rPr>
        <w:t>, and the Schedule of Finding(s) and Responses.</w:t>
      </w:r>
      <w:r w:rsidR="00420441">
        <w:rPr>
          <w:lang w:val="en-CA"/>
        </w:rPr>
        <w:br w:type="page"/>
      </w:r>
    </w:p>
    <w:p w14:paraId="3CD6C6E1" w14:textId="77777777" w:rsidR="00DB30ED" w:rsidRDefault="00DB30ED" w:rsidP="00937F6C">
      <w:pPr>
        <w:pStyle w:val="Heading1"/>
        <w:jc w:val="right"/>
        <w:rPr>
          <w:u w:val="single"/>
          <w:lang w:val="en-CA"/>
        </w:rPr>
      </w:pPr>
      <w:bookmarkStart w:id="76" w:name="_Toc12430924"/>
      <w:r w:rsidRPr="00DB30ED">
        <w:rPr>
          <w:u w:val="single"/>
          <w:lang w:val="en-CA"/>
        </w:rPr>
        <w:lastRenderedPageBreak/>
        <w:t>Appendix 1</w:t>
      </w:r>
      <w:bookmarkEnd w:id="76"/>
    </w:p>
    <w:p w14:paraId="16986F05" w14:textId="77777777" w:rsidR="00F326B3" w:rsidRPr="00F326B3" w:rsidRDefault="00F326B3" w:rsidP="00937F6C">
      <w:pPr>
        <w:ind w:firstLine="0"/>
        <w:rPr>
          <w:lang w:val="en-CA"/>
        </w:rPr>
      </w:pPr>
    </w:p>
    <w:p w14:paraId="70E7DF04" w14:textId="77777777" w:rsidR="00333E8D" w:rsidRDefault="00333E8D" w:rsidP="00937F6C">
      <w:pPr>
        <w:ind w:firstLine="0"/>
        <w:rPr>
          <w:sz w:val="32"/>
          <w:szCs w:val="32"/>
          <w:lang w:val="en-CA"/>
        </w:rPr>
      </w:pPr>
    </w:p>
    <w:p w14:paraId="0A63923E" w14:textId="5EE99328" w:rsidR="00DB30ED" w:rsidRPr="00A74998" w:rsidRDefault="00810967" w:rsidP="00937F6C">
      <w:pPr>
        <w:ind w:firstLine="0"/>
        <w:jc w:val="center"/>
        <w:rPr>
          <w:sz w:val="32"/>
          <w:szCs w:val="32"/>
        </w:rPr>
      </w:pPr>
      <w:r w:rsidRPr="00A74998">
        <w:rPr>
          <w:sz w:val="32"/>
          <w:szCs w:val="32"/>
          <w:lang w:val="en-CA"/>
        </w:rPr>
        <w:fldChar w:fldCharType="begin"/>
      </w:r>
      <w:r w:rsidR="00DB30ED" w:rsidRPr="00A74998">
        <w:rPr>
          <w:sz w:val="32"/>
          <w:szCs w:val="32"/>
          <w:lang w:val="en-CA"/>
        </w:rPr>
        <w:instrText xml:space="preserve"> SEQ CHAPTER \h \r 1</w:instrText>
      </w:r>
      <w:r w:rsidRPr="00A74998">
        <w:rPr>
          <w:sz w:val="32"/>
          <w:szCs w:val="32"/>
          <w:lang w:val="en-CA"/>
        </w:rPr>
        <w:fldChar w:fldCharType="end"/>
      </w:r>
      <w:r w:rsidR="00DB30ED" w:rsidRPr="00A74998">
        <w:rPr>
          <w:b/>
          <w:bCs/>
          <w:sz w:val="32"/>
          <w:szCs w:val="32"/>
        </w:rPr>
        <w:t>ORGANIZATIONAL CHART</w:t>
      </w:r>
    </w:p>
    <w:p w14:paraId="28EE1CAE" w14:textId="77777777" w:rsidR="00DB30ED" w:rsidRPr="00A74998" w:rsidRDefault="00DB30ED" w:rsidP="00937F6C">
      <w:pPr>
        <w:ind w:firstLine="0"/>
        <w:jc w:val="center"/>
        <w:rPr>
          <w:b/>
          <w:bCs/>
          <w:sz w:val="32"/>
          <w:szCs w:val="32"/>
        </w:rPr>
      </w:pPr>
      <w:r w:rsidRPr="00A74998">
        <w:rPr>
          <w:b/>
          <w:bCs/>
          <w:sz w:val="32"/>
          <w:szCs w:val="32"/>
        </w:rPr>
        <w:t>FOR THE</w:t>
      </w:r>
    </w:p>
    <w:p w14:paraId="51CF15FA" w14:textId="77777777" w:rsidR="00DB30ED" w:rsidRPr="00A74998" w:rsidRDefault="00DB30ED" w:rsidP="00937F6C">
      <w:pPr>
        <w:ind w:firstLine="0"/>
        <w:jc w:val="center"/>
        <w:rPr>
          <w:b/>
          <w:bCs/>
          <w:sz w:val="32"/>
          <w:szCs w:val="32"/>
        </w:rPr>
      </w:pPr>
      <w:r w:rsidRPr="00A74998">
        <w:rPr>
          <w:b/>
          <w:bCs/>
          <w:sz w:val="32"/>
          <w:szCs w:val="32"/>
        </w:rPr>
        <w:t>MARSHALL ISLANDS JUDICIARY</w:t>
      </w:r>
    </w:p>
    <w:p w14:paraId="108AFEB3" w14:textId="77777777" w:rsidR="00DB30ED" w:rsidRDefault="00DB30ED" w:rsidP="00937F6C">
      <w:pPr>
        <w:ind w:firstLine="0"/>
        <w:jc w:val="center"/>
        <w:rPr>
          <w:sz w:val="22"/>
        </w:rPr>
      </w:pPr>
    </w:p>
    <w:p w14:paraId="3F59DB90" w14:textId="77777777" w:rsidR="00333E8D" w:rsidRPr="009735AC" w:rsidRDefault="00B566A2" w:rsidP="00937F6C">
      <w:pPr>
        <w:ind w:firstLine="0"/>
        <w:jc w:val="center"/>
        <w:rPr>
          <w:rFonts w:cs="Times New Roman"/>
          <w:szCs w:val="24"/>
        </w:rPr>
      </w:pPr>
      <w:r>
        <w:object w:dxaOrig="5040" w:dyaOrig="6690" w14:anchorId="29328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467.25pt" o:ole="">
            <v:imagedata r:id="rId75" o:title=""/>
          </v:shape>
          <o:OLEObject Type="Embed" ProgID="Presentations.Drawing.20" ShapeID="_x0000_i1025" DrawAspect="Content" ObjectID="_1674024991" r:id="rId76"/>
        </w:object>
      </w:r>
    </w:p>
    <w:p w14:paraId="7549088A" w14:textId="77777777" w:rsidR="00A74998" w:rsidRDefault="00A74998" w:rsidP="00937F6C">
      <w:pPr>
        <w:pStyle w:val="Heading1"/>
        <w:jc w:val="right"/>
        <w:rPr>
          <w:u w:val="single"/>
          <w:lang w:val="en-CA"/>
        </w:rPr>
      </w:pPr>
      <w:bookmarkStart w:id="77" w:name="_Toc12430925"/>
      <w:r>
        <w:rPr>
          <w:u w:val="single"/>
          <w:lang w:val="en-CA"/>
        </w:rPr>
        <w:lastRenderedPageBreak/>
        <w:t>Appendix 2</w:t>
      </w:r>
      <w:bookmarkEnd w:id="77"/>
    </w:p>
    <w:p w14:paraId="0DD97F30" w14:textId="77777777" w:rsidR="005317EA" w:rsidRDefault="005317EA" w:rsidP="00937F6C">
      <w:pPr>
        <w:ind w:firstLine="0"/>
        <w:rPr>
          <w:lang w:val="en-CA"/>
        </w:rPr>
      </w:pPr>
    </w:p>
    <w:p w14:paraId="6BF0FB06" w14:textId="77777777" w:rsidR="005317EA" w:rsidRPr="005317EA" w:rsidRDefault="005317EA" w:rsidP="00937F6C">
      <w:pPr>
        <w:ind w:firstLine="0"/>
        <w:rPr>
          <w:lang w:val="en-CA"/>
        </w:rPr>
      </w:pPr>
    </w:p>
    <w:p w14:paraId="16DB03ED" w14:textId="607076DF" w:rsidR="00A74998" w:rsidRPr="00A74998" w:rsidRDefault="00810967" w:rsidP="00937F6C">
      <w:pPr>
        <w:ind w:firstLine="0"/>
        <w:jc w:val="center"/>
        <w:rPr>
          <w:sz w:val="32"/>
          <w:szCs w:val="32"/>
        </w:rPr>
      </w:pPr>
      <w:r w:rsidRPr="00A74998">
        <w:rPr>
          <w:sz w:val="32"/>
          <w:szCs w:val="32"/>
          <w:lang w:val="en-CA"/>
        </w:rPr>
        <w:fldChar w:fldCharType="begin"/>
      </w:r>
      <w:r w:rsidR="00A74998" w:rsidRPr="00A74998">
        <w:rPr>
          <w:sz w:val="32"/>
          <w:szCs w:val="32"/>
          <w:lang w:val="en-CA"/>
        </w:rPr>
        <w:instrText xml:space="preserve"> SEQ CHAPTER \h \r 1</w:instrText>
      </w:r>
      <w:r w:rsidRPr="00A74998">
        <w:rPr>
          <w:sz w:val="32"/>
          <w:szCs w:val="32"/>
          <w:lang w:val="en-CA"/>
        </w:rPr>
        <w:fldChar w:fldCharType="end"/>
      </w:r>
      <w:r w:rsidR="00D829EB">
        <w:rPr>
          <w:b/>
          <w:bCs/>
          <w:sz w:val="32"/>
          <w:szCs w:val="32"/>
        </w:rPr>
        <w:t>JUDICIARY</w:t>
      </w:r>
      <w:r w:rsidR="00A74998" w:rsidRPr="00A74998">
        <w:rPr>
          <w:b/>
          <w:bCs/>
          <w:sz w:val="32"/>
          <w:szCs w:val="32"/>
        </w:rPr>
        <w:t xml:space="preserve"> PERSONNEL</w:t>
      </w:r>
    </w:p>
    <w:p w14:paraId="6B32608E" w14:textId="77777777" w:rsidR="006562D6" w:rsidRDefault="006562D6" w:rsidP="00937F6C">
      <w:pPr>
        <w:ind w:firstLine="0"/>
        <w:rPr>
          <w:b/>
          <w:bCs/>
          <w:szCs w:val="24"/>
        </w:rPr>
      </w:pPr>
    </w:p>
    <w:p w14:paraId="06AF100A" w14:textId="77777777" w:rsidR="006562D6" w:rsidRDefault="006562D6" w:rsidP="00937F6C">
      <w:pPr>
        <w:ind w:firstLine="0"/>
        <w:rPr>
          <w:b/>
          <w:bCs/>
          <w:szCs w:val="24"/>
        </w:rPr>
      </w:pPr>
      <w:r>
        <w:rPr>
          <w:b/>
          <w:bCs/>
          <w:szCs w:val="24"/>
          <w:u w:val="single"/>
        </w:rPr>
        <w:t>Justices and Judges</w:t>
      </w:r>
    </w:p>
    <w:p w14:paraId="05070B34" w14:textId="77777777" w:rsidR="006562D6" w:rsidRDefault="006562D6" w:rsidP="00937F6C">
      <w:pPr>
        <w:ind w:firstLine="0"/>
        <w:rPr>
          <w:szCs w:val="24"/>
        </w:rPr>
      </w:pPr>
    </w:p>
    <w:p w14:paraId="7A458CE0" w14:textId="77777777" w:rsidR="006562D6" w:rsidRDefault="006562D6" w:rsidP="00937F6C">
      <w:pPr>
        <w:ind w:firstLine="0"/>
        <w:rPr>
          <w:szCs w:val="24"/>
        </w:rPr>
      </w:pPr>
      <w:r>
        <w:rPr>
          <w:szCs w:val="24"/>
        </w:rPr>
        <w:t>Supreme Court Chief</w:t>
      </w:r>
      <w:r w:rsidR="008856AC">
        <w:rPr>
          <w:szCs w:val="24"/>
        </w:rPr>
        <w:t xml:space="preserve"> Justice Daniel N. Cadra (9/21/13-9/20/2</w:t>
      </w:r>
      <w:r>
        <w:rPr>
          <w:szCs w:val="24"/>
        </w:rPr>
        <w:t>3)</w:t>
      </w:r>
    </w:p>
    <w:p w14:paraId="593A560C" w14:textId="77777777" w:rsidR="006562D6" w:rsidRDefault="006562D6" w:rsidP="00937F6C">
      <w:pPr>
        <w:ind w:firstLine="0"/>
        <w:rPr>
          <w:szCs w:val="24"/>
        </w:rPr>
      </w:pPr>
    </w:p>
    <w:p w14:paraId="2E04011F" w14:textId="77777777" w:rsidR="006562D6" w:rsidRDefault="006562D6" w:rsidP="00937F6C">
      <w:pPr>
        <w:ind w:firstLine="0"/>
        <w:rPr>
          <w:szCs w:val="24"/>
        </w:rPr>
      </w:pPr>
      <w:r>
        <w:rPr>
          <w:szCs w:val="24"/>
        </w:rPr>
        <w:t>High Court Chie</w:t>
      </w:r>
      <w:r w:rsidR="008856AC">
        <w:rPr>
          <w:szCs w:val="24"/>
        </w:rPr>
        <w:t>f Justice Carl B. Ingram (10/5/13-10/4/2</w:t>
      </w:r>
      <w:r>
        <w:rPr>
          <w:szCs w:val="24"/>
        </w:rPr>
        <w:t>3)</w:t>
      </w:r>
    </w:p>
    <w:p w14:paraId="6AABD847" w14:textId="2548E2B4" w:rsidR="006562D6" w:rsidRDefault="006562D6" w:rsidP="00937F6C">
      <w:pPr>
        <w:ind w:firstLine="0"/>
        <w:rPr>
          <w:szCs w:val="24"/>
        </w:rPr>
      </w:pPr>
      <w:r>
        <w:rPr>
          <w:szCs w:val="24"/>
        </w:rPr>
        <w:t>High Court Asso</w:t>
      </w:r>
      <w:r w:rsidR="009479F8">
        <w:rPr>
          <w:szCs w:val="24"/>
        </w:rPr>
        <w:t xml:space="preserve">ciate Justice </w:t>
      </w:r>
      <w:r w:rsidR="00C128E0">
        <w:rPr>
          <w:szCs w:val="24"/>
        </w:rPr>
        <w:t xml:space="preserve">Colin R. Winchester </w:t>
      </w:r>
      <w:r w:rsidR="00F45772">
        <w:rPr>
          <w:szCs w:val="24"/>
        </w:rPr>
        <w:t>(</w:t>
      </w:r>
      <w:r w:rsidR="00B92864">
        <w:rPr>
          <w:szCs w:val="24"/>
        </w:rPr>
        <w:t>11/3/16-11/2/1</w:t>
      </w:r>
      <w:r w:rsidR="009B3DED">
        <w:rPr>
          <w:szCs w:val="24"/>
        </w:rPr>
        <w:t>8</w:t>
      </w:r>
      <w:r w:rsidR="00F45772">
        <w:rPr>
          <w:szCs w:val="24"/>
        </w:rPr>
        <w:t>)</w:t>
      </w:r>
    </w:p>
    <w:p w14:paraId="782DE296" w14:textId="4F9CD7CE" w:rsidR="00A0217C" w:rsidRDefault="00A0217C" w:rsidP="00937F6C">
      <w:pPr>
        <w:ind w:firstLine="0"/>
        <w:rPr>
          <w:szCs w:val="24"/>
        </w:rPr>
      </w:pPr>
      <w:r>
        <w:rPr>
          <w:szCs w:val="24"/>
        </w:rPr>
        <w:t>High Court Associate Justice Witten T. Philippo (10/29/17-1/</w:t>
      </w:r>
      <w:r w:rsidR="00A652E0">
        <w:rPr>
          <w:szCs w:val="24"/>
        </w:rPr>
        <w:t>3</w:t>
      </w:r>
      <w:r>
        <w:rPr>
          <w:szCs w:val="24"/>
        </w:rPr>
        <w:t>1/</w:t>
      </w:r>
      <w:r w:rsidR="0090125E">
        <w:rPr>
          <w:szCs w:val="24"/>
        </w:rPr>
        <w:t>30</w:t>
      </w:r>
      <w:r>
        <w:rPr>
          <w:szCs w:val="24"/>
        </w:rPr>
        <w:t>)</w:t>
      </w:r>
    </w:p>
    <w:p w14:paraId="5D9509B6" w14:textId="77777777" w:rsidR="006562D6" w:rsidRDefault="006562D6" w:rsidP="00937F6C">
      <w:pPr>
        <w:ind w:firstLine="0"/>
        <w:rPr>
          <w:szCs w:val="24"/>
        </w:rPr>
      </w:pPr>
    </w:p>
    <w:p w14:paraId="39A276DD" w14:textId="77777777" w:rsidR="006562D6" w:rsidRDefault="006562D6" w:rsidP="00937F6C">
      <w:pPr>
        <w:ind w:firstLine="0"/>
        <w:rPr>
          <w:szCs w:val="24"/>
        </w:rPr>
      </w:pPr>
      <w:r>
        <w:rPr>
          <w:szCs w:val="24"/>
        </w:rPr>
        <w:t>Traditional Rights Court Chi</w:t>
      </w:r>
      <w:r w:rsidR="005A69A1">
        <w:rPr>
          <w:szCs w:val="24"/>
        </w:rPr>
        <w:t>ef Judge Walter K. Elbon (7/04/</w:t>
      </w:r>
      <w:r>
        <w:rPr>
          <w:szCs w:val="24"/>
        </w:rPr>
        <w:t>10-7/03/20)</w:t>
      </w:r>
    </w:p>
    <w:p w14:paraId="28B6DDC5" w14:textId="46F7A206" w:rsidR="006562D6" w:rsidRDefault="006562D6" w:rsidP="00937F6C">
      <w:pPr>
        <w:ind w:firstLine="0"/>
        <w:rPr>
          <w:szCs w:val="24"/>
        </w:rPr>
      </w:pPr>
      <w:r>
        <w:rPr>
          <w:szCs w:val="24"/>
        </w:rPr>
        <w:t>Traditional Rights Court As</w:t>
      </w:r>
      <w:r w:rsidR="005A69A1">
        <w:rPr>
          <w:szCs w:val="24"/>
        </w:rPr>
        <w:t>sociate Justice Nixon David (4/7/1</w:t>
      </w:r>
      <w:r w:rsidR="00E06CA9">
        <w:rPr>
          <w:szCs w:val="24"/>
        </w:rPr>
        <w:t>7</w:t>
      </w:r>
      <w:r w:rsidR="005A69A1">
        <w:rPr>
          <w:szCs w:val="24"/>
        </w:rPr>
        <w:t>-4/6/</w:t>
      </w:r>
      <w:r w:rsidR="00E06CA9">
        <w:rPr>
          <w:szCs w:val="24"/>
        </w:rPr>
        <w:t>2</w:t>
      </w:r>
      <w:r w:rsidR="005A69A1" w:rsidRPr="005A69A1">
        <w:rPr>
          <w:szCs w:val="24"/>
        </w:rPr>
        <w:t>1</w:t>
      </w:r>
      <w:r>
        <w:rPr>
          <w:szCs w:val="24"/>
        </w:rPr>
        <w:t>)</w:t>
      </w:r>
    </w:p>
    <w:p w14:paraId="0A668E1C" w14:textId="77777777" w:rsidR="006562D6" w:rsidRDefault="006562D6" w:rsidP="00937F6C">
      <w:pPr>
        <w:ind w:firstLine="0"/>
        <w:rPr>
          <w:szCs w:val="24"/>
        </w:rPr>
      </w:pPr>
      <w:r>
        <w:rPr>
          <w:szCs w:val="24"/>
        </w:rPr>
        <w:t>Traditional Rights Court Associate Justice</w:t>
      </w:r>
      <w:r w:rsidR="005A69A1">
        <w:rPr>
          <w:szCs w:val="24"/>
        </w:rPr>
        <w:t xml:space="preserve"> Grace L. Leban (7/04/</w:t>
      </w:r>
      <w:r>
        <w:rPr>
          <w:szCs w:val="24"/>
        </w:rPr>
        <w:t>10-7/03/20)</w:t>
      </w:r>
    </w:p>
    <w:p w14:paraId="1B667CD9" w14:textId="77777777" w:rsidR="006562D6" w:rsidRDefault="006562D6" w:rsidP="00937F6C">
      <w:pPr>
        <w:ind w:firstLine="0"/>
        <w:rPr>
          <w:szCs w:val="24"/>
        </w:rPr>
      </w:pPr>
    </w:p>
    <w:p w14:paraId="45D05EE8" w14:textId="77777777" w:rsidR="006562D6" w:rsidRDefault="006562D6" w:rsidP="00937F6C">
      <w:pPr>
        <w:ind w:firstLine="0"/>
        <w:rPr>
          <w:szCs w:val="24"/>
        </w:rPr>
      </w:pPr>
      <w:r>
        <w:rPr>
          <w:szCs w:val="24"/>
        </w:rPr>
        <w:t xml:space="preserve">Presiding District Court Judge Milton </w:t>
      </w:r>
      <w:proofErr w:type="spellStart"/>
      <w:r>
        <w:rPr>
          <w:szCs w:val="24"/>
        </w:rPr>
        <w:t>Zackios</w:t>
      </w:r>
      <w:proofErr w:type="spellEnd"/>
      <w:r>
        <w:rPr>
          <w:szCs w:val="24"/>
        </w:rPr>
        <w:t xml:space="preserve"> (4/</w:t>
      </w:r>
      <w:r w:rsidR="00B92864">
        <w:rPr>
          <w:szCs w:val="24"/>
        </w:rPr>
        <w:t>5</w:t>
      </w:r>
      <w:r>
        <w:rPr>
          <w:szCs w:val="24"/>
        </w:rPr>
        <w:t>/</w:t>
      </w:r>
      <w:r w:rsidR="00B92864">
        <w:rPr>
          <w:szCs w:val="24"/>
        </w:rPr>
        <w:t>1</w:t>
      </w:r>
      <w:r>
        <w:rPr>
          <w:szCs w:val="24"/>
        </w:rPr>
        <w:t>5-</w:t>
      </w:r>
      <w:r w:rsidR="00B92864">
        <w:rPr>
          <w:szCs w:val="24"/>
        </w:rPr>
        <w:t>12</w:t>
      </w:r>
      <w:r>
        <w:rPr>
          <w:szCs w:val="24"/>
        </w:rPr>
        <w:t>/</w:t>
      </w:r>
      <w:r w:rsidR="00B92864">
        <w:rPr>
          <w:szCs w:val="24"/>
        </w:rPr>
        <w:t>25</w:t>
      </w:r>
      <w:r>
        <w:rPr>
          <w:szCs w:val="24"/>
        </w:rPr>
        <w:t>/1</w:t>
      </w:r>
      <w:r w:rsidR="00B92864">
        <w:rPr>
          <w:szCs w:val="24"/>
        </w:rPr>
        <w:t>8</w:t>
      </w:r>
      <w:r>
        <w:rPr>
          <w:szCs w:val="24"/>
        </w:rPr>
        <w:t>)</w:t>
      </w:r>
    </w:p>
    <w:p w14:paraId="65D5CE75" w14:textId="161CFDCC" w:rsidR="006562D6" w:rsidRDefault="006562D6" w:rsidP="00937F6C">
      <w:pPr>
        <w:ind w:firstLine="0"/>
        <w:rPr>
          <w:szCs w:val="24"/>
        </w:rPr>
      </w:pPr>
      <w:r>
        <w:rPr>
          <w:szCs w:val="24"/>
        </w:rPr>
        <w:t>Associate District Court Judge A. Tarry Paul (</w:t>
      </w:r>
      <w:r w:rsidR="005C48F2">
        <w:rPr>
          <w:szCs w:val="24"/>
        </w:rPr>
        <w:t>11</w:t>
      </w:r>
      <w:r>
        <w:rPr>
          <w:szCs w:val="24"/>
        </w:rPr>
        <w:t>/</w:t>
      </w:r>
      <w:r w:rsidR="005C48F2">
        <w:rPr>
          <w:szCs w:val="24"/>
        </w:rPr>
        <w:t>30</w:t>
      </w:r>
      <w:r>
        <w:rPr>
          <w:szCs w:val="24"/>
        </w:rPr>
        <w:t>/</w:t>
      </w:r>
      <w:r w:rsidR="005C48F2">
        <w:rPr>
          <w:szCs w:val="24"/>
        </w:rPr>
        <w:t>15</w:t>
      </w:r>
      <w:r>
        <w:rPr>
          <w:szCs w:val="24"/>
        </w:rPr>
        <w:t>-</w:t>
      </w:r>
      <w:r w:rsidR="005C48F2">
        <w:rPr>
          <w:szCs w:val="24"/>
        </w:rPr>
        <w:t>1</w:t>
      </w:r>
      <w:r w:rsidR="00EB5461">
        <w:rPr>
          <w:szCs w:val="24"/>
        </w:rPr>
        <w:t>2</w:t>
      </w:r>
      <w:r>
        <w:rPr>
          <w:szCs w:val="24"/>
        </w:rPr>
        <w:t>/</w:t>
      </w:r>
      <w:r w:rsidR="005C48F2">
        <w:rPr>
          <w:szCs w:val="24"/>
        </w:rPr>
        <w:t>2</w:t>
      </w:r>
      <w:r w:rsidR="00EB5461">
        <w:rPr>
          <w:szCs w:val="24"/>
        </w:rPr>
        <w:t>5</w:t>
      </w:r>
      <w:r>
        <w:rPr>
          <w:szCs w:val="24"/>
        </w:rPr>
        <w:t>/</w:t>
      </w:r>
      <w:r w:rsidR="00EB5461">
        <w:rPr>
          <w:szCs w:val="24"/>
        </w:rPr>
        <w:t>18</w:t>
      </w:r>
      <w:r>
        <w:rPr>
          <w:szCs w:val="24"/>
        </w:rPr>
        <w:t>)</w:t>
      </w:r>
    </w:p>
    <w:p w14:paraId="71412F55" w14:textId="329C066A" w:rsidR="00EB5461" w:rsidRDefault="00EB5461" w:rsidP="00937F6C">
      <w:pPr>
        <w:ind w:firstLine="0"/>
        <w:rPr>
          <w:szCs w:val="24"/>
        </w:rPr>
      </w:pPr>
      <w:r>
        <w:rPr>
          <w:szCs w:val="24"/>
        </w:rPr>
        <w:t>Presiding District Court Judge A. Tarry Paul (12/26/18-12/25/28)</w:t>
      </w:r>
    </w:p>
    <w:p w14:paraId="565E5916" w14:textId="26AED97D" w:rsidR="00F45772" w:rsidRDefault="00B92864" w:rsidP="00937F6C">
      <w:pPr>
        <w:ind w:firstLine="0"/>
        <w:rPr>
          <w:szCs w:val="24"/>
        </w:rPr>
      </w:pPr>
      <w:r>
        <w:rPr>
          <w:szCs w:val="24"/>
        </w:rPr>
        <w:t xml:space="preserve">Associate District Court Judge Davidson T. </w:t>
      </w:r>
      <w:proofErr w:type="spellStart"/>
      <w:r>
        <w:rPr>
          <w:szCs w:val="24"/>
        </w:rPr>
        <w:t>Jajo</w:t>
      </w:r>
      <w:proofErr w:type="spellEnd"/>
      <w:r w:rsidR="005C48F2">
        <w:rPr>
          <w:szCs w:val="24"/>
        </w:rPr>
        <w:t xml:space="preserve"> (Ebeye)</w:t>
      </w:r>
      <w:r>
        <w:rPr>
          <w:szCs w:val="24"/>
        </w:rPr>
        <w:t xml:space="preserve"> (4/18/16-4/17/26</w:t>
      </w:r>
      <w:r w:rsidR="00F45772">
        <w:rPr>
          <w:szCs w:val="24"/>
        </w:rPr>
        <w:t>)</w:t>
      </w:r>
    </w:p>
    <w:p w14:paraId="1CDA671B" w14:textId="0B5A3EB4" w:rsidR="00EB5461" w:rsidRDefault="00EB5461" w:rsidP="00937F6C">
      <w:pPr>
        <w:ind w:firstLine="0"/>
        <w:rPr>
          <w:szCs w:val="24"/>
        </w:rPr>
      </w:pPr>
      <w:r>
        <w:rPr>
          <w:szCs w:val="24"/>
        </w:rPr>
        <w:t>Associate District Court Judge (Vacant)</w:t>
      </w:r>
    </w:p>
    <w:p w14:paraId="7C8C811F" w14:textId="77777777" w:rsidR="006562D6" w:rsidRDefault="006562D6" w:rsidP="00937F6C">
      <w:pPr>
        <w:ind w:firstLine="0"/>
        <w:rPr>
          <w:szCs w:val="24"/>
        </w:rPr>
      </w:pPr>
    </w:p>
    <w:p w14:paraId="35428430" w14:textId="02698632" w:rsidR="006562D6" w:rsidRDefault="006562D6" w:rsidP="00937F6C">
      <w:pPr>
        <w:ind w:firstLine="0"/>
        <w:rPr>
          <w:szCs w:val="24"/>
        </w:rPr>
      </w:pPr>
      <w:proofErr w:type="spellStart"/>
      <w:r>
        <w:rPr>
          <w:szCs w:val="24"/>
        </w:rPr>
        <w:t>Ailinglaplap</w:t>
      </w:r>
      <w:proofErr w:type="spellEnd"/>
      <w:r>
        <w:rPr>
          <w:szCs w:val="24"/>
        </w:rPr>
        <w:t xml:space="preserve"> Community Court </w:t>
      </w:r>
      <w:r w:rsidR="002D2343">
        <w:rPr>
          <w:szCs w:val="24"/>
        </w:rPr>
        <w:t xml:space="preserve">Presiding </w:t>
      </w:r>
      <w:r>
        <w:rPr>
          <w:szCs w:val="24"/>
        </w:rPr>
        <w:t xml:space="preserve">Judge </w:t>
      </w:r>
      <w:proofErr w:type="spellStart"/>
      <w:r>
        <w:rPr>
          <w:szCs w:val="24"/>
        </w:rPr>
        <w:t>Canover</w:t>
      </w:r>
      <w:proofErr w:type="spellEnd"/>
      <w:r>
        <w:rPr>
          <w:szCs w:val="24"/>
        </w:rPr>
        <w:t xml:space="preserve"> </w:t>
      </w:r>
      <w:proofErr w:type="spellStart"/>
      <w:r>
        <w:rPr>
          <w:szCs w:val="24"/>
        </w:rPr>
        <w:t>Katol</w:t>
      </w:r>
      <w:proofErr w:type="spellEnd"/>
      <w:r>
        <w:rPr>
          <w:szCs w:val="24"/>
        </w:rPr>
        <w:t xml:space="preserve"> (</w:t>
      </w:r>
      <w:r w:rsidR="002D2343">
        <w:rPr>
          <w:szCs w:val="24"/>
        </w:rPr>
        <w:t>5</w:t>
      </w:r>
      <w:r>
        <w:rPr>
          <w:szCs w:val="24"/>
        </w:rPr>
        <w:t>/4/1</w:t>
      </w:r>
      <w:r w:rsidR="00EB5461">
        <w:rPr>
          <w:szCs w:val="24"/>
        </w:rPr>
        <w:t>8</w:t>
      </w:r>
      <w:r>
        <w:rPr>
          <w:szCs w:val="24"/>
        </w:rPr>
        <w:t>-</w:t>
      </w:r>
      <w:r w:rsidR="002D2343">
        <w:rPr>
          <w:szCs w:val="24"/>
        </w:rPr>
        <w:t>5</w:t>
      </w:r>
      <w:r>
        <w:rPr>
          <w:szCs w:val="24"/>
        </w:rPr>
        <w:t>/3/</w:t>
      </w:r>
      <w:r w:rsidR="00EB5461">
        <w:rPr>
          <w:szCs w:val="24"/>
        </w:rPr>
        <w:t>24</w:t>
      </w:r>
      <w:r>
        <w:rPr>
          <w:szCs w:val="24"/>
        </w:rPr>
        <w:t>)</w:t>
      </w:r>
    </w:p>
    <w:p w14:paraId="53D5FE14" w14:textId="2434D768" w:rsidR="002D2343" w:rsidRDefault="002D2343" w:rsidP="00937F6C">
      <w:pPr>
        <w:ind w:firstLine="0"/>
        <w:rPr>
          <w:szCs w:val="24"/>
        </w:rPr>
      </w:pPr>
      <w:proofErr w:type="spellStart"/>
      <w:r>
        <w:rPr>
          <w:szCs w:val="24"/>
        </w:rPr>
        <w:t>Ailinglaplap</w:t>
      </w:r>
      <w:proofErr w:type="spellEnd"/>
      <w:r>
        <w:rPr>
          <w:szCs w:val="24"/>
        </w:rPr>
        <w:t xml:space="preserve"> Community Court Associate Judge (</w:t>
      </w:r>
      <w:r w:rsidR="004A12CF">
        <w:rPr>
          <w:szCs w:val="24"/>
        </w:rPr>
        <w:t>vacant</w:t>
      </w:r>
      <w:r>
        <w:rPr>
          <w:szCs w:val="24"/>
        </w:rPr>
        <w:t>)</w:t>
      </w:r>
    </w:p>
    <w:p w14:paraId="53811A88" w14:textId="2DDE5E9E" w:rsidR="00F45772" w:rsidRDefault="00F45772" w:rsidP="00937F6C">
      <w:pPr>
        <w:ind w:firstLine="0"/>
        <w:rPr>
          <w:szCs w:val="24"/>
        </w:rPr>
      </w:pPr>
      <w:proofErr w:type="spellStart"/>
      <w:r>
        <w:rPr>
          <w:szCs w:val="24"/>
        </w:rPr>
        <w:t>Ailinglaplap</w:t>
      </w:r>
      <w:proofErr w:type="spellEnd"/>
      <w:r>
        <w:rPr>
          <w:szCs w:val="24"/>
        </w:rPr>
        <w:t xml:space="preserve"> Community Court Associate Judge </w:t>
      </w:r>
      <w:proofErr w:type="spellStart"/>
      <w:r>
        <w:rPr>
          <w:szCs w:val="24"/>
        </w:rPr>
        <w:t>Mannu</w:t>
      </w:r>
      <w:proofErr w:type="spellEnd"/>
      <w:r>
        <w:rPr>
          <w:szCs w:val="24"/>
        </w:rPr>
        <w:t xml:space="preserve"> </w:t>
      </w:r>
      <w:proofErr w:type="spellStart"/>
      <w:r>
        <w:rPr>
          <w:szCs w:val="24"/>
        </w:rPr>
        <w:t>Rakin</w:t>
      </w:r>
      <w:proofErr w:type="spellEnd"/>
      <w:r>
        <w:rPr>
          <w:szCs w:val="24"/>
        </w:rPr>
        <w:t xml:space="preserve"> (7/13/1</w:t>
      </w:r>
      <w:r w:rsidR="00EB5461">
        <w:rPr>
          <w:szCs w:val="24"/>
        </w:rPr>
        <w:t>8</w:t>
      </w:r>
      <w:r>
        <w:rPr>
          <w:szCs w:val="24"/>
        </w:rPr>
        <w:t>-7/12/</w:t>
      </w:r>
      <w:r w:rsidR="00EB5461">
        <w:rPr>
          <w:szCs w:val="24"/>
        </w:rPr>
        <w:t>24</w:t>
      </w:r>
      <w:r>
        <w:rPr>
          <w:szCs w:val="24"/>
        </w:rPr>
        <w:t>)</w:t>
      </w:r>
    </w:p>
    <w:p w14:paraId="1AE3C85F" w14:textId="27210DBB" w:rsidR="009479F8" w:rsidRDefault="006562D6" w:rsidP="00937F6C">
      <w:pPr>
        <w:ind w:firstLine="0"/>
        <w:rPr>
          <w:szCs w:val="24"/>
        </w:rPr>
      </w:pPr>
      <w:proofErr w:type="spellStart"/>
      <w:r w:rsidRPr="009479F8">
        <w:rPr>
          <w:szCs w:val="24"/>
        </w:rPr>
        <w:t>Ailuk</w:t>
      </w:r>
      <w:proofErr w:type="spellEnd"/>
      <w:r w:rsidRPr="009479F8">
        <w:rPr>
          <w:szCs w:val="24"/>
        </w:rPr>
        <w:t xml:space="preserve"> Community Court Presiding Judge </w:t>
      </w:r>
      <w:r w:rsidR="002D2343" w:rsidRPr="002D2343">
        <w:rPr>
          <w:szCs w:val="24"/>
        </w:rPr>
        <w:t xml:space="preserve">Tilly </w:t>
      </w:r>
      <w:proofErr w:type="spellStart"/>
      <w:r w:rsidR="002D2343" w:rsidRPr="002D2343">
        <w:rPr>
          <w:szCs w:val="24"/>
        </w:rPr>
        <w:t>Menu</w:t>
      </w:r>
      <w:r w:rsidR="00863345">
        <w:rPr>
          <w:szCs w:val="24"/>
        </w:rPr>
        <w:t>n</w:t>
      </w:r>
      <w:r w:rsidR="002D2343" w:rsidRPr="002D2343">
        <w:rPr>
          <w:szCs w:val="24"/>
        </w:rPr>
        <w:t>a</w:t>
      </w:r>
      <w:proofErr w:type="spellEnd"/>
      <w:r w:rsidR="002D2343" w:rsidRPr="002D2343">
        <w:rPr>
          <w:szCs w:val="24"/>
        </w:rPr>
        <w:t xml:space="preserve"> (2/</w:t>
      </w:r>
      <w:r w:rsidR="00EB5461">
        <w:rPr>
          <w:szCs w:val="24"/>
        </w:rPr>
        <w:t>25/18</w:t>
      </w:r>
      <w:r w:rsidR="002D2343" w:rsidRPr="002D2343">
        <w:rPr>
          <w:szCs w:val="24"/>
        </w:rPr>
        <w:t>-2/</w:t>
      </w:r>
      <w:r w:rsidR="00EB5461">
        <w:rPr>
          <w:szCs w:val="24"/>
        </w:rPr>
        <w:t>24/24</w:t>
      </w:r>
      <w:r w:rsidR="002D2343" w:rsidRPr="002D2343">
        <w:rPr>
          <w:szCs w:val="24"/>
        </w:rPr>
        <w:t>)</w:t>
      </w:r>
    </w:p>
    <w:p w14:paraId="2F8AACBE" w14:textId="772A9AB1" w:rsidR="002D2343" w:rsidRPr="002D2343" w:rsidRDefault="002D2343" w:rsidP="00937F6C">
      <w:pPr>
        <w:ind w:firstLine="0"/>
        <w:rPr>
          <w:szCs w:val="24"/>
        </w:rPr>
      </w:pPr>
      <w:r w:rsidRPr="002D2343">
        <w:rPr>
          <w:szCs w:val="24"/>
        </w:rPr>
        <w:t>Arno Community Court Presiding Judge</w:t>
      </w:r>
      <w:r w:rsidR="00EB5461">
        <w:rPr>
          <w:szCs w:val="24"/>
        </w:rPr>
        <w:t xml:space="preserve"> </w:t>
      </w:r>
      <w:proofErr w:type="spellStart"/>
      <w:r w:rsidR="00EB5461">
        <w:t>Batle</w:t>
      </w:r>
      <w:proofErr w:type="spellEnd"/>
      <w:r w:rsidR="00EB5461">
        <w:t xml:space="preserve"> </w:t>
      </w:r>
      <w:proofErr w:type="spellStart"/>
      <w:r w:rsidR="00EB5461">
        <w:t>Latdrik</w:t>
      </w:r>
      <w:proofErr w:type="spellEnd"/>
      <w:r w:rsidR="00EB5461">
        <w:t xml:space="preserve"> (08/05/18-08/04/24)</w:t>
      </w:r>
    </w:p>
    <w:p w14:paraId="7611D2C1" w14:textId="3B3D739F" w:rsidR="00C128E0" w:rsidRPr="002D2343" w:rsidRDefault="002D2343" w:rsidP="00C128E0">
      <w:pPr>
        <w:ind w:firstLine="0"/>
        <w:rPr>
          <w:szCs w:val="24"/>
        </w:rPr>
      </w:pPr>
      <w:r w:rsidRPr="002D2343">
        <w:rPr>
          <w:szCs w:val="24"/>
        </w:rPr>
        <w:t xml:space="preserve">Arno Community Court Associate Judge </w:t>
      </w:r>
      <w:r w:rsidR="00EB5461">
        <w:t xml:space="preserve">Patrick </w:t>
      </w:r>
      <w:proofErr w:type="spellStart"/>
      <w:r w:rsidR="00EB5461">
        <w:t>Jiraal</w:t>
      </w:r>
      <w:proofErr w:type="spellEnd"/>
      <w:r w:rsidR="00EB5461">
        <w:t xml:space="preserve"> Alfred (08/05/18-08/04/24)</w:t>
      </w:r>
    </w:p>
    <w:p w14:paraId="24CF3F3C" w14:textId="6E672F5B" w:rsidR="002D2343" w:rsidRPr="002D2343" w:rsidRDefault="002D2343" w:rsidP="00937F6C">
      <w:pPr>
        <w:ind w:firstLine="0"/>
        <w:rPr>
          <w:szCs w:val="24"/>
        </w:rPr>
      </w:pPr>
      <w:r w:rsidRPr="002D2343">
        <w:rPr>
          <w:szCs w:val="24"/>
        </w:rPr>
        <w:t xml:space="preserve">Arno Community Court Associate Judge </w:t>
      </w:r>
      <w:proofErr w:type="spellStart"/>
      <w:r w:rsidR="00EB5461">
        <w:t>Benjinej</w:t>
      </w:r>
      <w:proofErr w:type="spellEnd"/>
      <w:r w:rsidR="00EB5461">
        <w:t xml:space="preserve"> </w:t>
      </w:r>
      <w:proofErr w:type="spellStart"/>
      <w:r w:rsidR="00EB5461">
        <w:t>Kawe</w:t>
      </w:r>
      <w:proofErr w:type="spellEnd"/>
      <w:r w:rsidR="00EB5461">
        <w:t xml:space="preserve"> (08/05/18-08/04/24)</w:t>
      </w:r>
    </w:p>
    <w:p w14:paraId="3DB9A3DC" w14:textId="77777777" w:rsidR="006562D6" w:rsidRDefault="006562D6" w:rsidP="00937F6C">
      <w:pPr>
        <w:ind w:firstLine="0"/>
        <w:rPr>
          <w:szCs w:val="24"/>
        </w:rPr>
      </w:pPr>
      <w:proofErr w:type="spellStart"/>
      <w:r>
        <w:rPr>
          <w:szCs w:val="24"/>
        </w:rPr>
        <w:t>Aur</w:t>
      </w:r>
      <w:proofErr w:type="spellEnd"/>
      <w:r>
        <w:rPr>
          <w:szCs w:val="24"/>
        </w:rPr>
        <w:t xml:space="preserve"> Community Court Presiding Judge </w:t>
      </w:r>
      <w:proofErr w:type="spellStart"/>
      <w:r>
        <w:rPr>
          <w:szCs w:val="24"/>
        </w:rPr>
        <w:t>Benty</w:t>
      </w:r>
      <w:proofErr w:type="spellEnd"/>
      <w:r>
        <w:rPr>
          <w:szCs w:val="24"/>
        </w:rPr>
        <w:t xml:space="preserve"> </w:t>
      </w:r>
      <w:proofErr w:type="spellStart"/>
      <w:r>
        <w:rPr>
          <w:szCs w:val="24"/>
        </w:rPr>
        <w:t>Jikrok</w:t>
      </w:r>
      <w:proofErr w:type="spellEnd"/>
      <w:r>
        <w:rPr>
          <w:szCs w:val="24"/>
        </w:rPr>
        <w:t xml:space="preserve"> (</w:t>
      </w:r>
      <w:r w:rsidR="00C368ED">
        <w:t>03/03/17-03/02/23</w:t>
      </w:r>
      <w:r>
        <w:rPr>
          <w:szCs w:val="24"/>
        </w:rPr>
        <w:t>)</w:t>
      </w:r>
    </w:p>
    <w:p w14:paraId="15CFF834" w14:textId="77777777" w:rsidR="006562D6" w:rsidRDefault="006562D6" w:rsidP="00937F6C">
      <w:pPr>
        <w:ind w:firstLine="0"/>
        <w:rPr>
          <w:szCs w:val="24"/>
        </w:rPr>
      </w:pPr>
      <w:r>
        <w:rPr>
          <w:szCs w:val="24"/>
        </w:rPr>
        <w:t xml:space="preserve">Bikini and </w:t>
      </w:r>
      <w:proofErr w:type="spellStart"/>
      <w:r>
        <w:rPr>
          <w:szCs w:val="24"/>
        </w:rPr>
        <w:t>Kili</w:t>
      </w:r>
      <w:proofErr w:type="spellEnd"/>
      <w:r>
        <w:rPr>
          <w:szCs w:val="24"/>
        </w:rPr>
        <w:t xml:space="preserve"> Community Court Presiding Judge </w:t>
      </w:r>
      <w:proofErr w:type="spellStart"/>
      <w:r w:rsidR="00C128E0">
        <w:rPr>
          <w:szCs w:val="24"/>
        </w:rPr>
        <w:t>Kener</w:t>
      </w:r>
      <w:proofErr w:type="spellEnd"/>
      <w:r w:rsidR="00C128E0">
        <w:rPr>
          <w:szCs w:val="24"/>
        </w:rPr>
        <w:t xml:space="preserve"> Lewis </w:t>
      </w:r>
      <w:r w:rsidR="00C128E0" w:rsidRPr="00C128E0">
        <w:rPr>
          <w:szCs w:val="24"/>
        </w:rPr>
        <w:t>(4/18/16-4/17/22)</w:t>
      </w:r>
    </w:p>
    <w:p w14:paraId="6671AF17" w14:textId="77777777" w:rsidR="006562D6" w:rsidRDefault="006562D6" w:rsidP="00937F6C">
      <w:pPr>
        <w:ind w:firstLine="0"/>
        <w:rPr>
          <w:szCs w:val="24"/>
        </w:rPr>
      </w:pPr>
      <w:r>
        <w:rPr>
          <w:szCs w:val="24"/>
        </w:rPr>
        <w:t xml:space="preserve">Ebon Community Court Presiding Judge </w:t>
      </w:r>
      <w:proofErr w:type="spellStart"/>
      <w:r w:rsidR="004B6AD2">
        <w:t>Jurelon</w:t>
      </w:r>
      <w:proofErr w:type="spellEnd"/>
      <w:r w:rsidR="004B6AD2">
        <w:t xml:space="preserve"> </w:t>
      </w:r>
      <w:proofErr w:type="spellStart"/>
      <w:r w:rsidR="004B6AD2">
        <w:t>Alik</w:t>
      </w:r>
      <w:proofErr w:type="spellEnd"/>
      <w:r w:rsidR="004B6AD2">
        <w:t xml:space="preserve"> (09/17/17-09/16/23)</w:t>
      </w:r>
    </w:p>
    <w:p w14:paraId="3256FB25" w14:textId="77777777" w:rsidR="006562D6" w:rsidRDefault="006562D6" w:rsidP="00937F6C">
      <w:pPr>
        <w:ind w:firstLine="0"/>
        <w:rPr>
          <w:szCs w:val="24"/>
        </w:rPr>
      </w:pPr>
      <w:proofErr w:type="spellStart"/>
      <w:r>
        <w:rPr>
          <w:szCs w:val="24"/>
        </w:rPr>
        <w:t>Enewetak</w:t>
      </w:r>
      <w:proofErr w:type="spellEnd"/>
      <w:r>
        <w:rPr>
          <w:szCs w:val="24"/>
        </w:rPr>
        <w:t xml:space="preserve"> and </w:t>
      </w:r>
      <w:proofErr w:type="spellStart"/>
      <w:r>
        <w:rPr>
          <w:szCs w:val="24"/>
        </w:rPr>
        <w:t>Ujelang</w:t>
      </w:r>
      <w:proofErr w:type="spellEnd"/>
      <w:r>
        <w:rPr>
          <w:szCs w:val="24"/>
        </w:rPr>
        <w:t xml:space="preserve"> Community Court Presiding Judge (vacant)</w:t>
      </w:r>
    </w:p>
    <w:p w14:paraId="4DED8299" w14:textId="77777777" w:rsidR="006562D6" w:rsidRDefault="006562D6" w:rsidP="00937F6C">
      <w:pPr>
        <w:ind w:firstLine="0"/>
        <w:rPr>
          <w:szCs w:val="24"/>
        </w:rPr>
      </w:pPr>
      <w:proofErr w:type="spellStart"/>
      <w:r>
        <w:rPr>
          <w:szCs w:val="24"/>
        </w:rPr>
        <w:t>Jabat</w:t>
      </w:r>
      <w:proofErr w:type="spellEnd"/>
      <w:r>
        <w:rPr>
          <w:szCs w:val="24"/>
        </w:rPr>
        <w:t xml:space="preserve"> Community Court Presiding Judge Tari </w:t>
      </w:r>
      <w:proofErr w:type="spellStart"/>
      <w:r>
        <w:rPr>
          <w:szCs w:val="24"/>
        </w:rPr>
        <w:t>Jamodre</w:t>
      </w:r>
      <w:proofErr w:type="spellEnd"/>
      <w:r>
        <w:rPr>
          <w:szCs w:val="24"/>
        </w:rPr>
        <w:t xml:space="preserve"> </w:t>
      </w:r>
      <w:r w:rsidR="005A69A1">
        <w:rPr>
          <w:szCs w:val="24"/>
        </w:rPr>
        <w:t>(</w:t>
      </w:r>
      <w:r w:rsidR="00C128E0" w:rsidRPr="00C128E0">
        <w:rPr>
          <w:szCs w:val="24"/>
        </w:rPr>
        <w:t>(8/7/16-8/6/22)</w:t>
      </w:r>
    </w:p>
    <w:p w14:paraId="2BB7FE5A" w14:textId="77777777" w:rsidR="006562D6" w:rsidRDefault="002D2343" w:rsidP="00937F6C">
      <w:pPr>
        <w:ind w:firstLine="0"/>
        <w:rPr>
          <w:szCs w:val="24"/>
        </w:rPr>
      </w:pPr>
      <w:r w:rsidRPr="002D2343">
        <w:rPr>
          <w:szCs w:val="24"/>
        </w:rPr>
        <w:t xml:space="preserve">Jaluit Community Court Presiding Judge </w:t>
      </w:r>
      <w:proofErr w:type="spellStart"/>
      <w:r w:rsidRPr="002D2343">
        <w:rPr>
          <w:szCs w:val="24"/>
        </w:rPr>
        <w:t>Hertina</w:t>
      </w:r>
      <w:proofErr w:type="spellEnd"/>
      <w:r w:rsidRPr="002D2343">
        <w:rPr>
          <w:szCs w:val="24"/>
        </w:rPr>
        <w:t xml:space="preserve"> </w:t>
      </w:r>
      <w:proofErr w:type="spellStart"/>
      <w:r w:rsidRPr="002D2343">
        <w:rPr>
          <w:szCs w:val="24"/>
        </w:rPr>
        <w:t>Mejjena</w:t>
      </w:r>
      <w:proofErr w:type="spellEnd"/>
      <w:r w:rsidRPr="002D2343">
        <w:rPr>
          <w:szCs w:val="24"/>
        </w:rPr>
        <w:t xml:space="preserve"> (7/13/14-7/12/18)</w:t>
      </w:r>
    </w:p>
    <w:p w14:paraId="4CA58335" w14:textId="77777777" w:rsidR="006562D6" w:rsidRDefault="006562D6" w:rsidP="00937F6C">
      <w:pPr>
        <w:ind w:firstLine="0"/>
        <w:rPr>
          <w:szCs w:val="24"/>
        </w:rPr>
      </w:pPr>
      <w:r w:rsidRPr="00626A92">
        <w:rPr>
          <w:szCs w:val="24"/>
        </w:rPr>
        <w:t xml:space="preserve">Jaluit Community Court Associate Judge </w:t>
      </w:r>
      <w:r w:rsidR="004B6AD2">
        <w:t>Junior Helmi Morris (01/22/17-01/21/23)</w:t>
      </w:r>
    </w:p>
    <w:p w14:paraId="04A77128" w14:textId="0420A560" w:rsidR="006562D6" w:rsidRDefault="006562D6" w:rsidP="00937F6C">
      <w:pPr>
        <w:ind w:firstLine="0"/>
        <w:rPr>
          <w:szCs w:val="24"/>
        </w:rPr>
      </w:pPr>
      <w:proofErr w:type="spellStart"/>
      <w:r>
        <w:rPr>
          <w:szCs w:val="24"/>
        </w:rPr>
        <w:t>Lae</w:t>
      </w:r>
      <w:proofErr w:type="spellEnd"/>
      <w:r>
        <w:rPr>
          <w:szCs w:val="24"/>
        </w:rPr>
        <w:t xml:space="preserve"> Community Court Presiding </w:t>
      </w:r>
      <w:r w:rsidR="005A69A1">
        <w:rPr>
          <w:szCs w:val="24"/>
        </w:rPr>
        <w:t xml:space="preserve">Judge </w:t>
      </w:r>
      <w:r w:rsidR="00077F4B">
        <w:t xml:space="preserve">Island </w:t>
      </w:r>
      <w:proofErr w:type="spellStart"/>
      <w:r w:rsidR="00077F4B">
        <w:t>Langbata</w:t>
      </w:r>
      <w:proofErr w:type="spellEnd"/>
      <w:r w:rsidR="00077F4B">
        <w:t xml:space="preserve"> (12/03/18-12/02/24)</w:t>
      </w:r>
    </w:p>
    <w:p w14:paraId="26ACCA66" w14:textId="77777777" w:rsidR="006562D6" w:rsidRDefault="006562D6" w:rsidP="00937F6C">
      <w:pPr>
        <w:ind w:firstLine="0"/>
        <w:rPr>
          <w:szCs w:val="24"/>
        </w:rPr>
      </w:pPr>
      <w:r w:rsidRPr="00626A92">
        <w:rPr>
          <w:szCs w:val="24"/>
        </w:rPr>
        <w:t xml:space="preserve">Lib Community Court Presiding Judge </w:t>
      </w:r>
      <w:r w:rsidR="00626A92">
        <w:rPr>
          <w:szCs w:val="24"/>
        </w:rPr>
        <w:t>(vacant</w:t>
      </w:r>
      <w:r w:rsidRPr="00626A92">
        <w:rPr>
          <w:szCs w:val="24"/>
        </w:rPr>
        <w:t>)</w:t>
      </w:r>
    </w:p>
    <w:p w14:paraId="4DDD6DBE" w14:textId="77777777" w:rsidR="006562D6" w:rsidRDefault="006562D6" w:rsidP="00937F6C">
      <w:pPr>
        <w:ind w:firstLine="0"/>
        <w:rPr>
          <w:szCs w:val="24"/>
        </w:rPr>
      </w:pPr>
      <w:proofErr w:type="spellStart"/>
      <w:r>
        <w:rPr>
          <w:szCs w:val="24"/>
        </w:rPr>
        <w:t>Likiep</w:t>
      </w:r>
      <w:proofErr w:type="spellEnd"/>
      <w:r>
        <w:rPr>
          <w:szCs w:val="24"/>
        </w:rPr>
        <w:t xml:space="preserve"> Community Court </w:t>
      </w:r>
      <w:r w:rsidR="00F35273">
        <w:rPr>
          <w:szCs w:val="24"/>
        </w:rPr>
        <w:t xml:space="preserve">Presiding Judge </w:t>
      </w:r>
      <w:proofErr w:type="spellStart"/>
      <w:r w:rsidR="004B6AD2">
        <w:t>Riton</w:t>
      </w:r>
      <w:proofErr w:type="spellEnd"/>
      <w:r w:rsidR="004B6AD2">
        <w:t xml:space="preserve"> </w:t>
      </w:r>
      <w:proofErr w:type="spellStart"/>
      <w:r w:rsidR="004B6AD2">
        <w:t>Erakdrik</w:t>
      </w:r>
      <w:proofErr w:type="spellEnd"/>
      <w:r w:rsidR="004B6AD2">
        <w:t xml:space="preserve"> (07/25/16-07/24/22)</w:t>
      </w:r>
    </w:p>
    <w:p w14:paraId="42C7DED3" w14:textId="30D3012A" w:rsidR="006562D6" w:rsidRDefault="006562D6" w:rsidP="00937F6C">
      <w:pPr>
        <w:ind w:firstLine="0"/>
        <w:rPr>
          <w:szCs w:val="24"/>
        </w:rPr>
      </w:pPr>
      <w:proofErr w:type="spellStart"/>
      <w:r>
        <w:rPr>
          <w:szCs w:val="24"/>
        </w:rPr>
        <w:t>Maloelap</w:t>
      </w:r>
      <w:proofErr w:type="spellEnd"/>
      <w:r>
        <w:rPr>
          <w:szCs w:val="24"/>
        </w:rPr>
        <w:t xml:space="preserve"> Community Court Presiding Judge</w:t>
      </w:r>
      <w:r w:rsidR="00F45772">
        <w:rPr>
          <w:szCs w:val="24"/>
        </w:rPr>
        <w:t xml:space="preserve"> </w:t>
      </w:r>
      <w:proofErr w:type="spellStart"/>
      <w:r w:rsidR="00077F4B">
        <w:t>Elji</w:t>
      </w:r>
      <w:proofErr w:type="spellEnd"/>
      <w:r w:rsidR="00077F4B">
        <w:t xml:space="preserve"> </w:t>
      </w:r>
      <w:proofErr w:type="spellStart"/>
      <w:r w:rsidR="00077F4B">
        <w:t>Lelwoj</w:t>
      </w:r>
      <w:proofErr w:type="spellEnd"/>
      <w:r w:rsidR="00077F4B">
        <w:t xml:space="preserve"> (02/25/18-02/24/24)</w:t>
      </w:r>
    </w:p>
    <w:p w14:paraId="08BC2577" w14:textId="3F9AADE4" w:rsidR="006562D6" w:rsidRDefault="006562D6" w:rsidP="00937F6C">
      <w:pPr>
        <w:ind w:firstLine="0"/>
        <w:rPr>
          <w:szCs w:val="24"/>
        </w:rPr>
      </w:pPr>
      <w:proofErr w:type="spellStart"/>
      <w:r>
        <w:rPr>
          <w:szCs w:val="24"/>
        </w:rPr>
        <w:t>Maloelap</w:t>
      </w:r>
      <w:proofErr w:type="spellEnd"/>
      <w:r>
        <w:rPr>
          <w:szCs w:val="24"/>
        </w:rPr>
        <w:t xml:space="preserve"> Community Court Associate Judge</w:t>
      </w:r>
      <w:r w:rsidR="00F45772">
        <w:rPr>
          <w:szCs w:val="24"/>
        </w:rPr>
        <w:t xml:space="preserve"> </w:t>
      </w:r>
      <w:proofErr w:type="spellStart"/>
      <w:r w:rsidR="00077F4B">
        <w:t>Jobo</w:t>
      </w:r>
      <w:proofErr w:type="spellEnd"/>
      <w:r w:rsidR="00077F4B">
        <w:t xml:space="preserve"> </w:t>
      </w:r>
      <w:proofErr w:type="spellStart"/>
      <w:r w:rsidR="00077F4B">
        <w:t>Lauror</w:t>
      </w:r>
      <w:proofErr w:type="spellEnd"/>
      <w:r w:rsidR="00077F4B">
        <w:t xml:space="preserve"> (02/25/18-02/24/24)</w:t>
      </w:r>
    </w:p>
    <w:p w14:paraId="34F5ED6B" w14:textId="77777777" w:rsidR="006562D6" w:rsidRDefault="006562D6" w:rsidP="00937F6C">
      <w:pPr>
        <w:ind w:firstLine="0"/>
        <w:rPr>
          <w:szCs w:val="24"/>
        </w:rPr>
      </w:pPr>
      <w:proofErr w:type="spellStart"/>
      <w:r w:rsidRPr="00626A92">
        <w:rPr>
          <w:szCs w:val="24"/>
        </w:rPr>
        <w:t>Mejit</w:t>
      </w:r>
      <w:proofErr w:type="spellEnd"/>
      <w:r w:rsidRPr="00626A92">
        <w:rPr>
          <w:szCs w:val="24"/>
        </w:rPr>
        <w:t xml:space="preserve"> Community Court Presidin</w:t>
      </w:r>
      <w:r w:rsidR="005A69A1" w:rsidRPr="00626A92">
        <w:rPr>
          <w:szCs w:val="24"/>
        </w:rPr>
        <w:t xml:space="preserve">g Judge </w:t>
      </w:r>
      <w:r w:rsidR="00F45772" w:rsidRPr="00F45772">
        <w:rPr>
          <w:szCs w:val="24"/>
        </w:rPr>
        <w:t>Rebecca John (1/25/15-1/24/21)</w:t>
      </w:r>
    </w:p>
    <w:p w14:paraId="59A1FBA2" w14:textId="77777777" w:rsidR="004B6AD2" w:rsidRDefault="006562D6" w:rsidP="00937F6C">
      <w:pPr>
        <w:ind w:firstLine="0"/>
      </w:pPr>
      <w:proofErr w:type="spellStart"/>
      <w:r>
        <w:rPr>
          <w:szCs w:val="24"/>
        </w:rPr>
        <w:t>Mili</w:t>
      </w:r>
      <w:proofErr w:type="spellEnd"/>
      <w:r>
        <w:rPr>
          <w:szCs w:val="24"/>
        </w:rPr>
        <w:t xml:space="preserve"> Community Court Presiding Judge</w:t>
      </w:r>
      <w:r w:rsidR="005A69A1">
        <w:rPr>
          <w:szCs w:val="24"/>
        </w:rPr>
        <w:t xml:space="preserve"> </w:t>
      </w:r>
      <w:proofErr w:type="spellStart"/>
      <w:r w:rsidR="004B6AD2">
        <w:t>Jiton</w:t>
      </w:r>
      <w:proofErr w:type="spellEnd"/>
      <w:r w:rsidR="004B6AD2">
        <w:t xml:space="preserve"> John (01/22/17-01/21/23)</w:t>
      </w:r>
    </w:p>
    <w:p w14:paraId="363F66EB" w14:textId="7F3131EC" w:rsidR="006562D6" w:rsidRDefault="006562D6" w:rsidP="00937F6C">
      <w:pPr>
        <w:ind w:firstLine="0"/>
        <w:rPr>
          <w:szCs w:val="24"/>
        </w:rPr>
      </w:pPr>
      <w:proofErr w:type="spellStart"/>
      <w:r w:rsidRPr="00626A92">
        <w:rPr>
          <w:szCs w:val="24"/>
        </w:rPr>
        <w:lastRenderedPageBreak/>
        <w:t>Namdrik</w:t>
      </w:r>
      <w:proofErr w:type="spellEnd"/>
      <w:r w:rsidRPr="00626A92">
        <w:rPr>
          <w:szCs w:val="24"/>
        </w:rPr>
        <w:t xml:space="preserve"> Community Court Presiding Judge </w:t>
      </w:r>
      <w:proofErr w:type="spellStart"/>
      <w:r w:rsidRPr="00626A92">
        <w:rPr>
          <w:szCs w:val="24"/>
        </w:rPr>
        <w:t>Reio</w:t>
      </w:r>
      <w:proofErr w:type="spellEnd"/>
      <w:r w:rsidRPr="00626A92">
        <w:rPr>
          <w:szCs w:val="24"/>
        </w:rPr>
        <w:t xml:space="preserve"> </w:t>
      </w:r>
      <w:proofErr w:type="spellStart"/>
      <w:r w:rsidRPr="00626A92">
        <w:rPr>
          <w:szCs w:val="24"/>
        </w:rPr>
        <w:t>Lolin</w:t>
      </w:r>
      <w:proofErr w:type="spellEnd"/>
      <w:r w:rsidRPr="00626A92">
        <w:rPr>
          <w:szCs w:val="24"/>
        </w:rPr>
        <w:t xml:space="preserve"> </w:t>
      </w:r>
      <w:r w:rsidR="00077F4B">
        <w:t>(08/26/18-08/25/24)</w:t>
      </w:r>
    </w:p>
    <w:p w14:paraId="395C22E2" w14:textId="77777777" w:rsidR="006562D6" w:rsidRDefault="006562D6" w:rsidP="00937F6C">
      <w:pPr>
        <w:ind w:firstLine="0"/>
        <w:rPr>
          <w:szCs w:val="24"/>
        </w:rPr>
      </w:pPr>
      <w:proofErr w:type="spellStart"/>
      <w:r w:rsidRPr="00626A92">
        <w:rPr>
          <w:szCs w:val="24"/>
        </w:rPr>
        <w:t>Namu</w:t>
      </w:r>
      <w:proofErr w:type="spellEnd"/>
      <w:r w:rsidRPr="00626A92">
        <w:rPr>
          <w:szCs w:val="24"/>
        </w:rPr>
        <w:t xml:space="preserve"> Community Court Presiding Judge (</w:t>
      </w:r>
      <w:r w:rsidR="00626A92" w:rsidRPr="00626A92">
        <w:rPr>
          <w:szCs w:val="24"/>
        </w:rPr>
        <w:t>vacant</w:t>
      </w:r>
      <w:r w:rsidRPr="00626A92">
        <w:rPr>
          <w:szCs w:val="24"/>
        </w:rPr>
        <w:t>)</w:t>
      </w:r>
    </w:p>
    <w:p w14:paraId="1EB305F4" w14:textId="77777777" w:rsidR="006562D6" w:rsidRDefault="006562D6" w:rsidP="00937F6C">
      <w:pPr>
        <w:ind w:firstLine="0"/>
        <w:rPr>
          <w:szCs w:val="24"/>
        </w:rPr>
      </w:pPr>
      <w:r>
        <w:rPr>
          <w:szCs w:val="24"/>
        </w:rPr>
        <w:t>Rongelap Community Court Presiding Judge (vacant)</w:t>
      </w:r>
    </w:p>
    <w:p w14:paraId="54F830EA" w14:textId="224DC91E" w:rsidR="006562D6" w:rsidRDefault="002D2343" w:rsidP="00937F6C">
      <w:pPr>
        <w:ind w:firstLine="0"/>
        <w:rPr>
          <w:szCs w:val="24"/>
        </w:rPr>
      </w:pPr>
      <w:proofErr w:type="spellStart"/>
      <w:r w:rsidRPr="002D2343">
        <w:rPr>
          <w:szCs w:val="24"/>
        </w:rPr>
        <w:t>Ujae</w:t>
      </w:r>
      <w:proofErr w:type="spellEnd"/>
      <w:r w:rsidRPr="002D2343">
        <w:rPr>
          <w:szCs w:val="24"/>
        </w:rPr>
        <w:t xml:space="preserve"> Community Court Presiding Judge Area </w:t>
      </w:r>
      <w:proofErr w:type="spellStart"/>
      <w:r w:rsidRPr="002D2343">
        <w:rPr>
          <w:szCs w:val="24"/>
        </w:rPr>
        <w:t>Jibbwa</w:t>
      </w:r>
      <w:proofErr w:type="spellEnd"/>
      <w:r w:rsidRPr="002D2343">
        <w:rPr>
          <w:szCs w:val="24"/>
        </w:rPr>
        <w:t xml:space="preserve"> </w:t>
      </w:r>
      <w:r w:rsidR="00077F4B">
        <w:t>(08/26/18-08/25/24)</w:t>
      </w:r>
    </w:p>
    <w:p w14:paraId="50796197" w14:textId="77777777" w:rsidR="006562D6" w:rsidRDefault="006562D6" w:rsidP="00937F6C">
      <w:pPr>
        <w:ind w:firstLine="0"/>
        <w:rPr>
          <w:szCs w:val="24"/>
        </w:rPr>
      </w:pPr>
      <w:proofErr w:type="spellStart"/>
      <w:r>
        <w:rPr>
          <w:szCs w:val="24"/>
        </w:rPr>
        <w:t>Utrik</w:t>
      </w:r>
      <w:proofErr w:type="spellEnd"/>
      <w:r>
        <w:rPr>
          <w:szCs w:val="24"/>
        </w:rPr>
        <w:t xml:space="preserve"> Community C</w:t>
      </w:r>
      <w:r w:rsidR="005A69A1">
        <w:rPr>
          <w:szCs w:val="24"/>
        </w:rPr>
        <w:t xml:space="preserve">ourt Presiding Judge </w:t>
      </w:r>
      <w:proofErr w:type="spellStart"/>
      <w:r w:rsidR="005A69A1">
        <w:rPr>
          <w:szCs w:val="24"/>
        </w:rPr>
        <w:t>Jackel</w:t>
      </w:r>
      <w:proofErr w:type="spellEnd"/>
      <w:r w:rsidR="005A69A1">
        <w:rPr>
          <w:szCs w:val="24"/>
        </w:rPr>
        <w:t xml:space="preserve"> Moore (</w:t>
      </w:r>
      <w:r w:rsidR="004B6AD2" w:rsidRPr="004B6AD2">
        <w:rPr>
          <w:szCs w:val="24"/>
        </w:rPr>
        <w:t>09/17/17-09/16/23</w:t>
      </w:r>
      <w:r>
        <w:rPr>
          <w:szCs w:val="24"/>
        </w:rPr>
        <w:t>)</w:t>
      </w:r>
    </w:p>
    <w:p w14:paraId="5BA1BCDD" w14:textId="77777777" w:rsidR="006562D6" w:rsidRDefault="006562D6" w:rsidP="00937F6C">
      <w:pPr>
        <w:ind w:firstLine="0"/>
        <w:rPr>
          <w:szCs w:val="24"/>
        </w:rPr>
      </w:pPr>
      <w:proofErr w:type="spellStart"/>
      <w:r>
        <w:rPr>
          <w:szCs w:val="24"/>
        </w:rPr>
        <w:t>Wotho</w:t>
      </w:r>
      <w:proofErr w:type="spellEnd"/>
      <w:r>
        <w:rPr>
          <w:szCs w:val="24"/>
        </w:rPr>
        <w:t xml:space="preserve"> Community Court Presiding Judge</w:t>
      </w:r>
      <w:r w:rsidR="009479F8">
        <w:rPr>
          <w:szCs w:val="24"/>
        </w:rPr>
        <w:t xml:space="preserve"> </w:t>
      </w:r>
      <w:proofErr w:type="spellStart"/>
      <w:r w:rsidR="009479F8">
        <w:rPr>
          <w:szCs w:val="24"/>
        </w:rPr>
        <w:t>Carlmai</w:t>
      </w:r>
      <w:proofErr w:type="spellEnd"/>
      <w:r w:rsidR="009479F8">
        <w:rPr>
          <w:szCs w:val="24"/>
        </w:rPr>
        <w:t xml:space="preserve"> </w:t>
      </w:r>
      <w:proofErr w:type="spellStart"/>
      <w:r w:rsidR="009479F8">
        <w:rPr>
          <w:szCs w:val="24"/>
        </w:rPr>
        <w:t>Antibas</w:t>
      </w:r>
      <w:proofErr w:type="spellEnd"/>
      <w:r w:rsidR="009479F8">
        <w:rPr>
          <w:szCs w:val="24"/>
        </w:rPr>
        <w:t xml:space="preserve"> (</w:t>
      </w:r>
      <w:r w:rsidR="00553148">
        <w:rPr>
          <w:szCs w:val="24"/>
        </w:rPr>
        <w:t>9/23/16-9/22/2</w:t>
      </w:r>
      <w:r w:rsidR="00C128E0">
        <w:rPr>
          <w:szCs w:val="24"/>
        </w:rPr>
        <w:t>2</w:t>
      </w:r>
      <w:r>
        <w:rPr>
          <w:szCs w:val="24"/>
        </w:rPr>
        <w:t>)</w:t>
      </w:r>
    </w:p>
    <w:p w14:paraId="66D75069" w14:textId="5871ADBA" w:rsidR="006562D6" w:rsidRDefault="006562D6" w:rsidP="00937F6C">
      <w:pPr>
        <w:ind w:firstLine="0"/>
        <w:rPr>
          <w:szCs w:val="24"/>
        </w:rPr>
      </w:pPr>
      <w:proofErr w:type="spellStart"/>
      <w:r>
        <w:rPr>
          <w:szCs w:val="24"/>
        </w:rPr>
        <w:t>Wotje</w:t>
      </w:r>
      <w:proofErr w:type="spellEnd"/>
      <w:r>
        <w:rPr>
          <w:szCs w:val="24"/>
        </w:rPr>
        <w:t xml:space="preserve"> Community Cou</w:t>
      </w:r>
      <w:r w:rsidR="009479F8">
        <w:rPr>
          <w:szCs w:val="24"/>
        </w:rPr>
        <w:t xml:space="preserve">rt Presiding Judge </w:t>
      </w:r>
      <w:proofErr w:type="spellStart"/>
      <w:r w:rsidR="00077F4B">
        <w:t>Anjain</w:t>
      </w:r>
      <w:proofErr w:type="spellEnd"/>
      <w:r w:rsidR="00077F4B">
        <w:t xml:space="preserve"> </w:t>
      </w:r>
      <w:proofErr w:type="spellStart"/>
      <w:r w:rsidR="00077F4B">
        <w:t>Helbi</w:t>
      </w:r>
      <w:proofErr w:type="spellEnd"/>
      <w:r w:rsidR="00077F4B">
        <w:t>, (5/ 27/18-5/26/24)</w:t>
      </w:r>
    </w:p>
    <w:p w14:paraId="6D34BC16" w14:textId="77777777" w:rsidR="006562D6" w:rsidRDefault="006562D6" w:rsidP="00937F6C">
      <w:pPr>
        <w:ind w:firstLine="0"/>
        <w:rPr>
          <w:szCs w:val="24"/>
        </w:rPr>
      </w:pPr>
      <w:proofErr w:type="spellStart"/>
      <w:r w:rsidRPr="00626A92">
        <w:rPr>
          <w:szCs w:val="24"/>
        </w:rPr>
        <w:t>Wotje</w:t>
      </w:r>
      <w:proofErr w:type="spellEnd"/>
      <w:r w:rsidRPr="00626A92">
        <w:rPr>
          <w:szCs w:val="24"/>
        </w:rPr>
        <w:t xml:space="preserve"> </w:t>
      </w:r>
      <w:r w:rsidR="00F45772">
        <w:rPr>
          <w:szCs w:val="24"/>
        </w:rPr>
        <w:t>Community Court Associate Judge</w:t>
      </w:r>
      <w:r w:rsidR="00F45772" w:rsidRPr="00F45772">
        <w:rPr>
          <w:szCs w:val="24"/>
        </w:rPr>
        <w:t xml:space="preserve"> </w:t>
      </w:r>
      <w:proofErr w:type="spellStart"/>
      <w:r w:rsidR="00F45772" w:rsidRPr="00F45772">
        <w:rPr>
          <w:szCs w:val="24"/>
        </w:rPr>
        <w:t>Mejwadrik</w:t>
      </w:r>
      <w:proofErr w:type="spellEnd"/>
      <w:r w:rsidR="00F45772" w:rsidRPr="00F45772">
        <w:rPr>
          <w:szCs w:val="24"/>
        </w:rPr>
        <w:t xml:space="preserve"> </w:t>
      </w:r>
      <w:proofErr w:type="spellStart"/>
      <w:r w:rsidR="00F45772" w:rsidRPr="00F45772">
        <w:rPr>
          <w:szCs w:val="24"/>
        </w:rPr>
        <w:t>Elbon</w:t>
      </w:r>
      <w:proofErr w:type="spellEnd"/>
      <w:r w:rsidR="00F45772" w:rsidRPr="00F45772">
        <w:rPr>
          <w:szCs w:val="24"/>
        </w:rPr>
        <w:t xml:space="preserve"> (8/9/15-8/8/21)</w:t>
      </w:r>
    </w:p>
    <w:p w14:paraId="1B208012" w14:textId="77777777" w:rsidR="006562D6" w:rsidRDefault="006562D6" w:rsidP="00937F6C">
      <w:pPr>
        <w:ind w:firstLine="0"/>
        <w:rPr>
          <w:szCs w:val="24"/>
        </w:rPr>
      </w:pPr>
      <w:r>
        <w:rPr>
          <w:szCs w:val="24"/>
        </w:rPr>
        <w:t>Unallocated (vacant)</w:t>
      </w:r>
    </w:p>
    <w:p w14:paraId="48DDF18E" w14:textId="77777777" w:rsidR="006562D6" w:rsidRDefault="006562D6" w:rsidP="00937F6C">
      <w:pPr>
        <w:ind w:firstLine="0"/>
        <w:rPr>
          <w:szCs w:val="24"/>
        </w:rPr>
      </w:pPr>
    </w:p>
    <w:p w14:paraId="0588A536" w14:textId="77777777" w:rsidR="006562D6" w:rsidRDefault="006562D6" w:rsidP="00937F6C">
      <w:pPr>
        <w:ind w:firstLine="0"/>
        <w:rPr>
          <w:szCs w:val="24"/>
        </w:rPr>
      </w:pPr>
      <w:r>
        <w:rPr>
          <w:b/>
          <w:bCs/>
          <w:szCs w:val="24"/>
          <w:u w:val="single"/>
        </w:rPr>
        <w:t>Judicial Service Commission</w:t>
      </w:r>
    </w:p>
    <w:p w14:paraId="6636CD2D" w14:textId="77777777" w:rsidR="006562D6" w:rsidRDefault="006562D6" w:rsidP="00937F6C">
      <w:pPr>
        <w:ind w:firstLine="0"/>
        <w:rPr>
          <w:szCs w:val="24"/>
        </w:rPr>
      </w:pPr>
    </w:p>
    <w:p w14:paraId="5F6A18E7" w14:textId="77777777" w:rsidR="006562D6" w:rsidRDefault="006562D6" w:rsidP="00937F6C">
      <w:pPr>
        <w:ind w:firstLine="0"/>
        <w:rPr>
          <w:szCs w:val="24"/>
        </w:rPr>
      </w:pPr>
      <w:r>
        <w:rPr>
          <w:szCs w:val="24"/>
        </w:rPr>
        <w:t>High Court Chief Justice Carl B. Ingram, Chair</w:t>
      </w:r>
    </w:p>
    <w:p w14:paraId="044A42CB" w14:textId="77777777" w:rsidR="006562D6" w:rsidRDefault="006562D6" w:rsidP="00937F6C">
      <w:pPr>
        <w:ind w:firstLine="0"/>
        <w:rPr>
          <w:szCs w:val="24"/>
        </w:rPr>
      </w:pPr>
      <w:r>
        <w:rPr>
          <w:szCs w:val="24"/>
        </w:rPr>
        <w:t>At</w:t>
      </w:r>
      <w:r w:rsidR="009479F8">
        <w:rPr>
          <w:szCs w:val="24"/>
        </w:rPr>
        <w:t xml:space="preserve">torney-General </w:t>
      </w:r>
      <w:proofErr w:type="spellStart"/>
      <w:r w:rsidR="00CB6372">
        <w:rPr>
          <w:szCs w:val="24"/>
        </w:rPr>
        <w:t>Filimon</w:t>
      </w:r>
      <w:proofErr w:type="spellEnd"/>
      <w:r w:rsidR="00CB6372">
        <w:rPr>
          <w:szCs w:val="24"/>
        </w:rPr>
        <w:t xml:space="preserve"> M. </w:t>
      </w:r>
      <w:proofErr w:type="spellStart"/>
      <w:r w:rsidR="00CB6372">
        <w:rPr>
          <w:szCs w:val="24"/>
        </w:rPr>
        <w:t>Manoni</w:t>
      </w:r>
      <w:proofErr w:type="spellEnd"/>
      <w:r>
        <w:rPr>
          <w:szCs w:val="24"/>
        </w:rPr>
        <w:t>, Member</w:t>
      </w:r>
    </w:p>
    <w:p w14:paraId="2FF1164D" w14:textId="77777777" w:rsidR="006562D6" w:rsidRDefault="006562D6" w:rsidP="00937F6C">
      <w:pPr>
        <w:ind w:firstLine="0"/>
        <w:rPr>
          <w:szCs w:val="24"/>
        </w:rPr>
      </w:pPr>
      <w:r>
        <w:rPr>
          <w:szCs w:val="24"/>
        </w:rPr>
        <w:t>Maria K. Fowler, Member Representing the Public</w:t>
      </w:r>
    </w:p>
    <w:p w14:paraId="4EF1566C" w14:textId="77777777" w:rsidR="006562D6" w:rsidRDefault="006562D6" w:rsidP="00937F6C">
      <w:pPr>
        <w:ind w:firstLine="0"/>
        <w:rPr>
          <w:szCs w:val="24"/>
        </w:rPr>
      </w:pPr>
    </w:p>
    <w:p w14:paraId="1B8D4DE5" w14:textId="77777777" w:rsidR="006562D6" w:rsidRDefault="006562D6" w:rsidP="00937F6C">
      <w:pPr>
        <w:ind w:firstLine="0"/>
        <w:rPr>
          <w:szCs w:val="24"/>
        </w:rPr>
      </w:pPr>
      <w:r>
        <w:rPr>
          <w:b/>
          <w:bCs/>
          <w:szCs w:val="24"/>
          <w:u w:val="single"/>
        </w:rPr>
        <w:t>Staff</w:t>
      </w:r>
    </w:p>
    <w:p w14:paraId="16F209CF" w14:textId="77777777" w:rsidR="006562D6" w:rsidRDefault="006562D6" w:rsidP="00937F6C">
      <w:pPr>
        <w:ind w:firstLine="0"/>
        <w:rPr>
          <w:szCs w:val="24"/>
        </w:rPr>
      </w:pPr>
    </w:p>
    <w:p w14:paraId="5E6F05D7" w14:textId="77777777" w:rsidR="006562D6" w:rsidRDefault="006562D6" w:rsidP="00937F6C">
      <w:pPr>
        <w:ind w:firstLine="0"/>
        <w:rPr>
          <w:szCs w:val="24"/>
        </w:rPr>
      </w:pPr>
      <w:r>
        <w:rPr>
          <w:szCs w:val="24"/>
        </w:rPr>
        <w:t xml:space="preserve">Chief Clerk of the Courts Ingrid K. </w:t>
      </w:r>
      <w:proofErr w:type="spellStart"/>
      <w:r>
        <w:rPr>
          <w:szCs w:val="24"/>
        </w:rPr>
        <w:t>Kabua</w:t>
      </w:r>
      <w:proofErr w:type="spellEnd"/>
    </w:p>
    <w:p w14:paraId="055088CB" w14:textId="77777777" w:rsidR="006562D6" w:rsidRDefault="006562D6" w:rsidP="00937F6C">
      <w:pPr>
        <w:ind w:firstLine="0"/>
        <w:rPr>
          <w:szCs w:val="24"/>
        </w:rPr>
      </w:pPr>
      <w:r>
        <w:rPr>
          <w:szCs w:val="24"/>
        </w:rPr>
        <w:t xml:space="preserve">Assistant Clerk of the Courts Armen </w:t>
      </w:r>
      <w:proofErr w:type="spellStart"/>
      <w:r>
        <w:rPr>
          <w:szCs w:val="24"/>
        </w:rPr>
        <w:t>Bolkeim</w:t>
      </w:r>
      <w:proofErr w:type="spellEnd"/>
      <w:r>
        <w:rPr>
          <w:szCs w:val="24"/>
        </w:rPr>
        <w:t xml:space="preserve"> (Ebeye)</w:t>
      </w:r>
    </w:p>
    <w:p w14:paraId="7D9C7E14" w14:textId="77777777" w:rsidR="006562D6" w:rsidRDefault="006562D6" w:rsidP="00937F6C">
      <w:pPr>
        <w:ind w:firstLine="0"/>
        <w:rPr>
          <w:szCs w:val="24"/>
        </w:rPr>
      </w:pPr>
      <w:r>
        <w:rPr>
          <w:szCs w:val="24"/>
        </w:rPr>
        <w:t xml:space="preserve">Assistant Clerk of the Courts </w:t>
      </w:r>
      <w:proofErr w:type="spellStart"/>
      <w:r>
        <w:rPr>
          <w:szCs w:val="24"/>
        </w:rPr>
        <w:t>Hainrick</w:t>
      </w:r>
      <w:proofErr w:type="spellEnd"/>
      <w:r>
        <w:rPr>
          <w:szCs w:val="24"/>
        </w:rPr>
        <w:t xml:space="preserve"> Moore</w:t>
      </w:r>
    </w:p>
    <w:p w14:paraId="779DB727" w14:textId="77777777" w:rsidR="006562D6" w:rsidRDefault="006562D6" w:rsidP="00937F6C">
      <w:pPr>
        <w:ind w:firstLine="0"/>
        <w:rPr>
          <w:szCs w:val="24"/>
        </w:rPr>
      </w:pPr>
      <w:r>
        <w:rPr>
          <w:szCs w:val="24"/>
        </w:rPr>
        <w:t>Assistant Clerk</w:t>
      </w:r>
      <w:r w:rsidR="009479F8">
        <w:rPr>
          <w:szCs w:val="24"/>
        </w:rPr>
        <w:t xml:space="preserve"> of the Courts Tanya </w:t>
      </w:r>
      <w:proofErr w:type="spellStart"/>
      <w:r w:rsidR="009479F8">
        <w:rPr>
          <w:szCs w:val="24"/>
        </w:rPr>
        <w:t>Lomae</w:t>
      </w:r>
      <w:proofErr w:type="spellEnd"/>
    </w:p>
    <w:p w14:paraId="788856F7" w14:textId="77777777" w:rsidR="00B13F44" w:rsidRDefault="00B13F44" w:rsidP="00937F6C">
      <w:pPr>
        <w:ind w:firstLine="0"/>
        <w:rPr>
          <w:szCs w:val="24"/>
        </w:rPr>
      </w:pPr>
      <w:r>
        <w:rPr>
          <w:szCs w:val="24"/>
        </w:rPr>
        <w:t xml:space="preserve">Assistant Clerk of the Courts Ronna </w:t>
      </w:r>
      <w:proofErr w:type="spellStart"/>
      <w:r>
        <w:rPr>
          <w:szCs w:val="24"/>
        </w:rPr>
        <w:t>Helkena</w:t>
      </w:r>
      <w:proofErr w:type="spellEnd"/>
    </w:p>
    <w:p w14:paraId="217D2F0E" w14:textId="65D7BC74" w:rsidR="005E27BB" w:rsidRDefault="005E27BB" w:rsidP="00937F6C">
      <w:pPr>
        <w:ind w:firstLine="0"/>
        <w:rPr>
          <w:szCs w:val="24"/>
        </w:rPr>
      </w:pPr>
      <w:r>
        <w:rPr>
          <w:szCs w:val="24"/>
        </w:rPr>
        <w:t xml:space="preserve">Assistant Clerk of the Courts </w:t>
      </w:r>
      <w:r w:rsidR="009D1719">
        <w:rPr>
          <w:szCs w:val="24"/>
        </w:rPr>
        <w:t>Maureen Milne</w:t>
      </w:r>
    </w:p>
    <w:p w14:paraId="5A82E029" w14:textId="4E3C8037" w:rsidR="006562D6" w:rsidRDefault="009D1719" w:rsidP="00937F6C">
      <w:pPr>
        <w:ind w:firstLine="0"/>
        <w:rPr>
          <w:szCs w:val="24"/>
        </w:rPr>
      </w:pPr>
      <w:r>
        <w:rPr>
          <w:szCs w:val="24"/>
        </w:rPr>
        <w:t>Assistant Clerk</w:t>
      </w:r>
      <w:r w:rsidR="00863345">
        <w:rPr>
          <w:szCs w:val="24"/>
        </w:rPr>
        <w:t xml:space="preserve"> of the Courts Kristen </w:t>
      </w:r>
      <w:proofErr w:type="spellStart"/>
      <w:r w:rsidR="00863345">
        <w:rPr>
          <w:szCs w:val="24"/>
        </w:rPr>
        <w:t>Kaminaga</w:t>
      </w:r>
      <w:proofErr w:type="spellEnd"/>
      <w:r w:rsidR="00B13F44">
        <w:rPr>
          <w:szCs w:val="24"/>
        </w:rPr>
        <w:t xml:space="preserve"> </w:t>
      </w:r>
    </w:p>
    <w:p w14:paraId="69DE67F3" w14:textId="77777777" w:rsidR="006562D6" w:rsidRDefault="006562D6" w:rsidP="00937F6C">
      <w:pPr>
        <w:ind w:firstLine="0"/>
        <w:rPr>
          <w:szCs w:val="24"/>
        </w:rPr>
      </w:pPr>
      <w:r>
        <w:rPr>
          <w:szCs w:val="24"/>
        </w:rPr>
        <w:t xml:space="preserve">Bailiff </w:t>
      </w:r>
      <w:proofErr w:type="spellStart"/>
      <w:r>
        <w:rPr>
          <w:szCs w:val="24"/>
        </w:rPr>
        <w:t>Jukku</w:t>
      </w:r>
      <w:proofErr w:type="spellEnd"/>
      <w:r>
        <w:rPr>
          <w:szCs w:val="24"/>
        </w:rPr>
        <w:t xml:space="preserve"> Benjamin, Sergeant</w:t>
      </w:r>
    </w:p>
    <w:p w14:paraId="1446B411" w14:textId="6ACB5289" w:rsidR="00335CF9" w:rsidRDefault="00335CF9" w:rsidP="00937F6C">
      <w:pPr>
        <w:ind w:firstLine="0"/>
        <w:rPr>
          <w:szCs w:val="24"/>
        </w:rPr>
      </w:pPr>
      <w:r>
        <w:rPr>
          <w:szCs w:val="24"/>
        </w:rPr>
        <w:t xml:space="preserve">Bailiff Moses </w:t>
      </w:r>
      <w:proofErr w:type="spellStart"/>
      <w:r>
        <w:rPr>
          <w:szCs w:val="24"/>
        </w:rPr>
        <w:t>Laut</w:t>
      </w:r>
      <w:r w:rsidR="00C53FCC">
        <w:rPr>
          <w:szCs w:val="24"/>
        </w:rPr>
        <w:t>i</w:t>
      </w:r>
      <w:r>
        <w:rPr>
          <w:szCs w:val="24"/>
        </w:rPr>
        <w:t>ej</w:t>
      </w:r>
      <w:proofErr w:type="spellEnd"/>
      <w:r>
        <w:rPr>
          <w:szCs w:val="24"/>
        </w:rPr>
        <w:t>, Police Officer I</w:t>
      </w:r>
    </w:p>
    <w:p w14:paraId="020FA1CA" w14:textId="2CBE73C3" w:rsidR="00863345" w:rsidRDefault="00863345" w:rsidP="00937F6C">
      <w:pPr>
        <w:ind w:firstLine="0"/>
        <w:rPr>
          <w:szCs w:val="24"/>
        </w:rPr>
      </w:pPr>
      <w:r>
        <w:rPr>
          <w:szCs w:val="24"/>
        </w:rPr>
        <w:t>Bailiff Noland Tash, Policer Officer I</w:t>
      </w:r>
    </w:p>
    <w:p w14:paraId="77769B08" w14:textId="77777777" w:rsidR="00D0030C" w:rsidRDefault="009479F8" w:rsidP="00531633">
      <w:pPr>
        <w:ind w:firstLine="0"/>
        <w:rPr>
          <w:szCs w:val="24"/>
        </w:rPr>
      </w:pPr>
      <w:r>
        <w:rPr>
          <w:szCs w:val="24"/>
        </w:rPr>
        <w:t xml:space="preserve">Maintenance </w:t>
      </w:r>
      <w:r w:rsidR="005E27BB">
        <w:rPr>
          <w:szCs w:val="24"/>
        </w:rPr>
        <w:t>James Milne</w:t>
      </w:r>
    </w:p>
    <w:p w14:paraId="1C267E37" w14:textId="77777777" w:rsidR="002537CA" w:rsidRDefault="002537CA" w:rsidP="00D0030C">
      <w:pPr>
        <w:ind w:firstLine="0"/>
        <w:rPr>
          <w:szCs w:val="24"/>
        </w:rPr>
      </w:pPr>
    </w:p>
    <w:p w14:paraId="0BC4C4A6" w14:textId="77777777" w:rsidR="005D05BE" w:rsidRDefault="005D05BE" w:rsidP="00D0030C">
      <w:pPr>
        <w:ind w:firstLine="0"/>
        <w:rPr>
          <w:szCs w:val="24"/>
        </w:rPr>
      </w:pPr>
    </w:p>
    <w:p w14:paraId="16B8BE6B" w14:textId="77777777" w:rsidR="005D05BE" w:rsidRDefault="005D05BE" w:rsidP="00D0030C">
      <w:pPr>
        <w:ind w:firstLine="0"/>
        <w:rPr>
          <w:szCs w:val="24"/>
        </w:rPr>
      </w:pPr>
    </w:p>
    <w:p w14:paraId="486DC57E" w14:textId="77777777" w:rsidR="005D05BE" w:rsidRDefault="005D05BE" w:rsidP="00D0030C">
      <w:pPr>
        <w:ind w:firstLine="0"/>
        <w:rPr>
          <w:szCs w:val="24"/>
        </w:rPr>
      </w:pPr>
    </w:p>
    <w:p w14:paraId="363E5C93" w14:textId="77777777" w:rsidR="005D05BE" w:rsidRDefault="005D05BE" w:rsidP="00D0030C">
      <w:pPr>
        <w:ind w:firstLine="0"/>
        <w:rPr>
          <w:szCs w:val="24"/>
        </w:rPr>
      </w:pPr>
    </w:p>
    <w:p w14:paraId="1172392A" w14:textId="77777777" w:rsidR="005D05BE" w:rsidRDefault="005D05BE" w:rsidP="00D0030C">
      <w:pPr>
        <w:ind w:firstLine="0"/>
        <w:rPr>
          <w:szCs w:val="24"/>
        </w:rPr>
      </w:pPr>
    </w:p>
    <w:p w14:paraId="6607B7DA" w14:textId="77777777" w:rsidR="005D05BE" w:rsidRDefault="005D05BE" w:rsidP="00D0030C">
      <w:pPr>
        <w:ind w:firstLine="0"/>
        <w:rPr>
          <w:szCs w:val="24"/>
        </w:rPr>
      </w:pPr>
    </w:p>
    <w:p w14:paraId="51251DDB" w14:textId="77777777" w:rsidR="005D05BE" w:rsidRDefault="005D05BE" w:rsidP="00D0030C">
      <w:pPr>
        <w:ind w:firstLine="0"/>
        <w:rPr>
          <w:szCs w:val="24"/>
        </w:rPr>
      </w:pPr>
    </w:p>
    <w:p w14:paraId="17F73779" w14:textId="77777777" w:rsidR="005D05BE" w:rsidRDefault="005D05BE" w:rsidP="00D0030C">
      <w:pPr>
        <w:ind w:firstLine="0"/>
        <w:rPr>
          <w:szCs w:val="24"/>
        </w:rPr>
      </w:pPr>
    </w:p>
    <w:p w14:paraId="0217D96E" w14:textId="77777777" w:rsidR="005D05BE" w:rsidRDefault="005D05BE" w:rsidP="00D0030C">
      <w:pPr>
        <w:ind w:firstLine="0"/>
        <w:rPr>
          <w:szCs w:val="24"/>
        </w:rPr>
      </w:pPr>
    </w:p>
    <w:p w14:paraId="67FCF47A" w14:textId="77777777" w:rsidR="005D05BE" w:rsidRDefault="005D05BE" w:rsidP="00D0030C">
      <w:pPr>
        <w:ind w:firstLine="0"/>
        <w:rPr>
          <w:szCs w:val="24"/>
        </w:rPr>
      </w:pPr>
    </w:p>
    <w:p w14:paraId="6E3BC9E8" w14:textId="77777777" w:rsidR="005D05BE" w:rsidRDefault="005D05BE" w:rsidP="00D0030C">
      <w:pPr>
        <w:ind w:firstLine="0"/>
        <w:rPr>
          <w:szCs w:val="24"/>
        </w:rPr>
      </w:pPr>
    </w:p>
    <w:p w14:paraId="06BDB51B" w14:textId="77777777" w:rsidR="005D05BE" w:rsidRDefault="005D05BE" w:rsidP="00D0030C">
      <w:pPr>
        <w:ind w:firstLine="0"/>
        <w:rPr>
          <w:szCs w:val="24"/>
        </w:rPr>
      </w:pPr>
    </w:p>
    <w:p w14:paraId="03484D9F" w14:textId="77777777" w:rsidR="005D05BE" w:rsidRDefault="005D05BE" w:rsidP="00D0030C">
      <w:pPr>
        <w:ind w:firstLine="0"/>
        <w:rPr>
          <w:szCs w:val="24"/>
        </w:rPr>
      </w:pPr>
    </w:p>
    <w:p w14:paraId="376CDA0F" w14:textId="69A2CC59" w:rsidR="00396B7C" w:rsidRDefault="00396B7C" w:rsidP="005D05BE">
      <w:pPr>
        <w:pStyle w:val="Heading1"/>
        <w:jc w:val="right"/>
        <w:rPr>
          <w:u w:val="single"/>
          <w:lang w:val="en-CA"/>
        </w:rPr>
      </w:pPr>
      <w:bookmarkStart w:id="78" w:name="_Toc12430926"/>
      <w:r>
        <w:rPr>
          <w:u w:val="single"/>
          <w:lang w:val="en-CA"/>
        </w:rPr>
        <w:lastRenderedPageBreak/>
        <w:t>Appendix 3</w:t>
      </w:r>
      <w:bookmarkEnd w:id="78"/>
    </w:p>
    <w:p w14:paraId="1BE77951" w14:textId="73BE0951" w:rsidR="005528AE" w:rsidRPr="005528AE" w:rsidRDefault="005528AE" w:rsidP="005528AE">
      <w:pPr>
        <w:ind w:firstLine="0"/>
        <w:rPr>
          <w:lang w:val="en-CA"/>
        </w:rPr>
      </w:pPr>
    </w:p>
    <w:p w14:paraId="45D894C8" w14:textId="77777777" w:rsidR="007C6976" w:rsidRPr="005D05BE" w:rsidRDefault="007C6976" w:rsidP="007C6976">
      <w:pPr>
        <w:ind w:firstLine="0"/>
        <w:jc w:val="center"/>
        <w:rPr>
          <w:rFonts w:asciiTheme="minorHAnsi" w:hAnsiTheme="minorHAnsi"/>
          <w:b/>
          <w:szCs w:val="24"/>
        </w:rPr>
      </w:pPr>
      <w:bookmarkStart w:id="79" w:name="_Toc11078031"/>
      <w:bookmarkEnd w:id="79"/>
      <w:r w:rsidRPr="005D05BE">
        <w:rPr>
          <w:rFonts w:asciiTheme="minorHAnsi" w:hAnsiTheme="minorHAnsi"/>
          <w:b/>
          <w:szCs w:val="24"/>
        </w:rPr>
        <w:t>MARSHALL ISLANDS JUDICIARY FUND</w:t>
      </w:r>
    </w:p>
    <w:p w14:paraId="20D09C31" w14:textId="77777777" w:rsidR="007C6976" w:rsidRDefault="007C6976" w:rsidP="007C6976">
      <w:pPr>
        <w:ind w:firstLine="0"/>
        <w:jc w:val="center"/>
        <w:rPr>
          <w:szCs w:val="24"/>
        </w:rPr>
      </w:pPr>
    </w:p>
    <w:p w14:paraId="7E04CDFA" w14:textId="77777777" w:rsidR="007C6976" w:rsidRPr="005D05BE" w:rsidRDefault="007C6976" w:rsidP="007C6976">
      <w:pPr>
        <w:ind w:firstLine="0"/>
        <w:jc w:val="center"/>
        <w:rPr>
          <w:rFonts w:asciiTheme="minorHAnsi" w:hAnsiTheme="minorHAnsi"/>
          <w:szCs w:val="24"/>
        </w:rPr>
      </w:pPr>
      <w:r>
        <w:rPr>
          <w:rFonts w:asciiTheme="minorHAnsi" w:hAnsiTheme="minorHAnsi"/>
          <w:szCs w:val="24"/>
        </w:rPr>
        <w:t>Statements of Revenues, Expenditures, and Changes in Fund Balance</w:t>
      </w:r>
    </w:p>
    <w:p w14:paraId="69283390" w14:textId="50CA77EE" w:rsidR="007C6976" w:rsidRPr="007C6976" w:rsidRDefault="007C6976" w:rsidP="007C6976">
      <w:pPr>
        <w:ind w:firstLine="0"/>
        <w:jc w:val="center"/>
        <w:rPr>
          <w:rFonts w:asciiTheme="minorHAnsi" w:hAnsiTheme="minorHAnsi"/>
          <w:szCs w:val="24"/>
        </w:rPr>
      </w:pPr>
      <w:r>
        <w:rPr>
          <w:rFonts w:asciiTheme="minorHAnsi" w:hAnsiTheme="minorHAnsi"/>
          <w:szCs w:val="24"/>
        </w:rPr>
        <w:t>Years Ended September 30, 2018 and 2017</w:t>
      </w:r>
    </w:p>
    <w:tbl>
      <w:tblPr>
        <w:tblpPr w:leftFromText="180" w:rightFromText="180" w:vertAnchor="page" w:horzAnchor="margin" w:tblpXSpec="center" w:tblpY="4066"/>
        <w:tblW w:w="8462" w:type="dxa"/>
        <w:tblLook w:val="04A0" w:firstRow="1" w:lastRow="0" w:firstColumn="1" w:lastColumn="0" w:noHBand="0" w:noVBand="1"/>
      </w:tblPr>
      <w:tblGrid>
        <w:gridCol w:w="5060"/>
        <w:gridCol w:w="1560"/>
        <w:gridCol w:w="222"/>
        <w:gridCol w:w="1620"/>
      </w:tblGrid>
      <w:tr w:rsidR="007C6976" w:rsidRPr="005D05BE" w14:paraId="1940C54D" w14:textId="77777777" w:rsidTr="007C6976">
        <w:trPr>
          <w:trHeight w:val="315"/>
        </w:trPr>
        <w:tc>
          <w:tcPr>
            <w:tcW w:w="5060" w:type="dxa"/>
            <w:tcBorders>
              <w:top w:val="nil"/>
              <w:left w:val="nil"/>
              <w:bottom w:val="nil"/>
              <w:right w:val="nil"/>
            </w:tcBorders>
            <w:shd w:val="clear" w:color="auto" w:fill="auto"/>
            <w:noWrap/>
            <w:vAlign w:val="bottom"/>
            <w:hideMark/>
          </w:tcPr>
          <w:p w14:paraId="0F5C8977" w14:textId="77777777" w:rsidR="007C6976" w:rsidRPr="005D05BE" w:rsidRDefault="007C6976" w:rsidP="007C6976">
            <w:pPr>
              <w:ind w:firstLine="0"/>
              <w:rPr>
                <w:rFonts w:ascii="Calibri" w:eastAsia="Times New Roman" w:hAnsi="Calibri" w:cs="Times New Roman"/>
                <w:color w:val="000000"/>
                <w:szCs w:val="24"/>
              </w:rPr>
            </w:pPr>
          </w:p>
        </w:tc>
        <w:tc>
          <w:tcPr>
            <w:tcW w:w="1560" w:type="dxa"/>
            <w:tcBorders>
              <w:top w:val="nil"/>
              <w:left w:val="nil"/>
              <w:bottom w:val="single" w:sz="4" w:space="0" w:color="auto"/>
              <w:right w:val="nil"/>
            </w:tcBorders>
            <w:shd w:val="clear" w:color="auto" w:fill="auto"/>
            <w:noWrap/>
            <w:vAlign w:val="bottom"/>
            <w:hideMark/>
          </w:tcPr>
          <w:p w14:paraId="6C124CA8" w14:textId="77777777" w:rsidR="007C6976" w:rsidRPr="005D05BE" w:rsidRDefault="007C6976" w:rsidP="007C6976">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 xml:space="preserve">              2018</w:t>
            </w:r>
          </w:p>
        </w:tc>
        <w:tc>
          <w:tcPr>
            <w:tcW w:w="222" w:type="dxa"/>
            <w:tcBorders>
              <w:top w:val="nil"/>
              <w:left w:val="nil"/>
              <w:bottom w:val="nil"/>
              <w:right w:val="nil"/>
            </w:tcBorders>
            <w:shd w:val="clear" w:color="auto" w:fill="auto"/>
            <w:noWrap/>
            <w:vAlign w:val="bottom"/>
            <w:hideMark/>
          </w:tcPr>
          <w:p w14:paraId="1513AC3D" w14:textId="77777777" w:rsidR="007C6976" w:rsidRPr="005D05BE" w:rsidRDefault="007C6976" w:rsidP="007C6976">
            <w:pPr>
              <w:ind w:firstLine="0"/>
              <w:jc w:val="center"/>
              <w:rPr>
                <w:rFonts w:ascii="Calibri" w:eastAsia="Times New Roman" w:hAnsi="Calibri" w:cs="Times New Roman"/>
                <w:color w:val="000000"/>
                <w:szCs w:val="24"/>
              </w:rPr>
            </w:pPr>
          </w:p>
        </w:tc>
        <w:tc>
          <w:tcPr>
            <w:tcW w:w="1620" w:type="dxa"/>
            <w:tcBorders>
              <w:top w:val="nil"/>
              <w:left w:val="nil"/>
              <w:bottom w:val="single" w:sz="4" w:space="0" w:color="auto"/>
              <w:right w:val="nil"/>
            </w:tcBorders>
            <w:shd w:val="clear" w:color="auto" w:fill="auto"/>
            <w:noWrap/>
            <w:vAlign w:val="bottom"/>
            <w:hideMark/>
          </w:tcPr>
          <w:p w14:paraId="2EC36685" w14:textId="77777777" w:rsidR="007C6976" w:rsidRPr="005D05BE" w:rsidRDefault="007C6976" w:rsidP="007C6976">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 xml:space="preserve">                2017</w:t>
            </w:r>
          </w:p>
        </w:tc>
      </w:tr>
      <w:tr w:rsidR="007C6976" w:rsidRPr="005D05BE" w14:paraId="70F6CA16" w14:textId="77777777" w:rsidTr="007C6976">
        <w:trPr>
          <w:trHeight w:val="315"/>
        </w:trPr>
        <w:tc>
          <w:tcPr>
            <w:tcW w:w="5060" w:type="dxa"/>
            <w:tcBorders>
              <w:top w:val="nil"/>
              <w:left w:val="nil"/>
              <w:bottom w:val="nil"/>
              <w:right w:val="nil"/>
            </w:tcBorders>
            <w:shd w:val="clear" w:color="auto" w:fill="auto"/>
            <w:noWrap/>
            <w:vAlign w:val="bottom"/>
            <w:hideMark/>
          </w:tcPr>
          <w:p w14:paraId="64DDCB4D"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Revenues:</w:t>
            </w:r>
          </w:p>
        </w:tc>
        <w:tc>
          <w:tcPr>
            <w:tcW w:w="1560" w:type="dxa"/>
            <w:tcBorders>
              <w:top w:val="nil"/>
              <w:left w:val="nil"/>
              <w:bottom w:val="nil"/>
              <w:right w:val="nil"/>
            </w:tcBorders>
            <w:shd w:val="clear" w:color="auto" w:fill="auto"/>
            <w:noWrap/>
            <w:vAlign w:val="bottom"/>
            <w:hideMark/>
          </w:tcPr>
          <w:p w14:paraId="2BCD28E2" w14:textId="77777777" w:rsidR="007C6976" w:rsidRPr="005D05BE" w:rsidRDefault="007C6976" w:rsidP="007C6976">
            <w:pPr>
              <w:ind w:firstLine="0"/>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78A62CC1"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1A0FF355" w14:textId="77777777" w:rsidR="007C6976" w:rsidRPr="005D05BE" w:rsidRDefault="007C6976" w:rsidP="007C6976">
            <w:pPr>
              <w:ind w:firstLine="0"/>
              <w:rPr>
                <w:rFonts w:ascii="Calibri" w:eastAsia="Times New Roman" w:hAnsi="Calibri" w:cs="Times New Roman"/>
                <w:color w:val="000000"/>
                <w:szCs w:val="24"/>
              </w:rPr>
            </w:pPr>
          </w:p>
        </w:tc>
      </w:tr>
      <w:tr w:rsidR="007C6976" w:rsidRPr="005D05BE" w14:paraId="0F21DEDD" w14:textId="77777777" w:rsidTr="007C6976">
        <w:trPr>
          <w:trHeight w:val="315"/>
        </w:trPr>
        <w:tc>
          <w:tcPr>
            <w:tcW w:w="5060" w:type="dxa"/>
            <w:tcBorders>
              <w:top w:val="nil"/>
              <w:left w:val="nil"/>
              <w:bottom w:val="nil"/>
              <w:right w:val="nil"/>
            </w:tcBorders>
            <w:shd w:val="clear" w:color="auto" w:fill="auto"/>
            <w:noWrap/>
            <w:vAlign w:val="bottom"/>
            <w:hideMark/>
          </w:tcPr>
          <w:p w14:paraId="46B38F66"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Nitijela appropriation</w:t>
            </w:r>
          </w:p>
        </w:tc>
        <w:tc>
          <w:tcPr>
            <w:tcW w:w="1560" w:type="dxa"/>
            <w:tcBorders>
              <w:top w:val="nil"/>
              <w:left w:val="nil"/>
              <w:bottom w:val="nil"/>
              <w:right w:val="nil"/>
            </w:tcBorders>
            <w:shd w:val="clear" w:color="auto" w:fill="auto"/>
            <w:noWrap/>
            <w:vAlign w:val="bottom"/>
            <w:hideMark/>
          </w:tcPr>
          <w:p w14:paraId="71911AFC"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1,006,252</w:t>
            </w:r>
          </w:p>
        </w:tc>
        <w:tc>
          <w:tcPr>
            <w:tcW w:w="222" w:type="dxa"/>
            <w:tcBorders>
              <w:top w:val="nil"/>
              <w:left w:val="nil"/>
              <w:bottom w:val="nil"/>
              <w:right w:val="nil"/>
            </w:tcBorders>
            <w:shd w:val="clear" w:color="auto" w:fill="auto"/>
            <w:noWrap/>
            <w:vAlign w:val="bottom"/>
            <w:hideMark/>
          </w:tcPr>
          <w:p w14:paraId="66C53B11"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3777EF3E"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        950,281</w:t>
            </w:r>
            <w:r w:rsidRPr="005D05BE">
              <w:rPr>
                <w:rFonts w:ascii="Calibri" w:eastAsia="Times New Roman" w:hAnsi="Calibri" w:cs="Times New Roman"/>
                <w:color w:val="000000"/>
                <w:szCs w:val="24"/>
              </w:rPr>
              <w:t xml:space="preserve"> </w:t>
            </w:r>
          </w:p>
        </w:tc>
      </w:tr>
      <w:tr w:rsidR="007C6976" w:rsidRPr="005D05BE" w14:paraId="150CCBB3" w14:textId="77777777" w:rsidTr="007C6976">
        <w:trPr>
          <w:trHeight w:val="315"/>
        </w:trPr>
        <w:tc>
          <w:tcPr>
            <w:tcW w:w="5060" w:type="dxa"/>
            <w:tcBorders>
              <w:top w:val="nil"/>
              <w:left w:val="nil"/>
              <w:bottom w:val="nil"/>
              <w:right w:val="nil"/>
            </w:tcBorders>
            <w:shd w:val="clear" w:color="auto" w:fill="auto"/>
            <w:noWrap/>
            <w:vAlign w:val="bottom"/>
            <w:hideMark/>
          </w:tcPr>
          <w:p w14:paraId="216F86C0"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Court fines and fees</w:t>
            </w:r>
          </w:p>
        </w:tc>
        <w:tc>
          <w:tcPr>
            <w:tcW w:w="1560" w:type="dxa"/>
            <w:tcBorders>
              <w:top w:val="nil"/>
              <w:left w:val="nil"/>
              <w:bottom w:val="nil"/>
              <w:right w:val="nil"/>
            </w:tcBorders>
            <w:shd w:val="clear" w:color="auto" w:fill="auto"/>
            <w:noWrap/>
            <w:vAlign w:val="bottom"/>
            <w:hideMark/>
          </w:tcPr>
          <w:p w14:paraId="4E912BA5"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129,334</w:t>
            </w:r>
          </w:p>
        </w:tc>
        <w:tc>
          <w:tcPr>
            <w:tcW w:w="222" w:type="dxa"/>
            <w:tcBorders>
              <w:top w:val="nil"/>
              <w:left w:val="nil"/>
              <w:bottom w:val="nil"/>
              <w:right w:val="nil"/>
            </w:tcBorders>
            <w:shd w:val="clear" w:color="auto" w:fill="auto"/>
            <w:noWrap/>
            <w:vAlign w:val="bottom"/>
            <w:hideMark/>
          </w:tcPr>
          <w:p w14:paraId="3244461D"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004292F7"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95,884</w:t>
            </w:r>
          </w:p>
        </w:tc>
      </w:tr>
      <w:tr w:rsidR="007C6976" w:rsidRPr="005D05BE" w14:paraId="0AFB0354" w14:textId="77777777" w:rsidTr="007C6976">
        <w:trPr>
          <w:trHeight w:val="315"/>
        </w:trPr>
        <w:tc>
          <w:tcPr>
            <w:tcW w:w="5060" w:type="dxa"/>
            <w:tcBorders>
              <w:top w:val="nil"/>
              <w:left w:val="nil"/>
              <w:bottom w:val="nil"/>
              <w:right w:val="nil"/>
            </w:tcBorders>
            <w:shd w:val="clear" w:color="auto" w:fill="auto"/>
            <w:noWrap/>
            <w:vAlign w:val="bottom"/>
            <w:hideMark/>
          </w:tcPr>
          <w:p w14:paraId="26EF4DD3"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Interest</w:t>
            </w:r>
          </w:p>
        </w:tc>
        <w:tc>
          <w:tcPr>
            <w:tcW w:w="1560" w:type="dxa"/>
            <w:tcBorders>
              <w:top w:val="nil"/>
              <w:left w:val="nil"/>
              <w:bottom w:val="nil"/>
              <w:right w:val="nil"/>
            </w:tcBorders>
            <w:shd w:val="clear" w:color="auto" w:fill="auto"/>
            <w:noWrap/>
            <w:vAlign w:val="bottom"/>
            <w:hideMark/>
          </w:tcPr>
          <w:p w14:paraId="4589578C"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2,322</w:t>
            </w:r>
          </w:p>
        </w:tc>
        <w:tc>
          <w:tcPr>
            <w:tcW w:w="222" w:type="dxa"/>
            <w:tcBorders>
              <w:top w:val="nil"/>
              <w:left w:val="nil"/>
              <w:bottom w:val="nil"/>
              <w:right w:val="nil"/>
            </w:tcBorders>
            <w:shd w:val="clear" w:color="auto" w:fill="auto"/>
            <w:noWrap/>
            <w:vAlign w:val="bottom"/>
            <w:hideMark/>
          </w:tcPr>
          <w:p w14:paraId="40F0753E"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63CEAE21"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1,829</w:t>
            </w:r>
          </w:p>
        </w:tc>
      </w:tr>
      <w:tr w:rsidR="007C6976" w:rsidRPr="005D05BE" w14:paraId="17299067" w14:textId="77777777" w:rsidTr="007C6976">
        <w:trPr>
          <w:trHeight w:val="330"/>
        </w:trPr>
        <w:tc>
          <w:tcPr>
            <w:tcW w:w="5060" w:type="dxa"/>
            <w:tcBorders>
              <w:top w:val="nil"/>
              <w:left w:val="nil"/>
              <w:bottom w:val="nil"/>
              <w:right w:val="nil"/>
            </w:tcBorders>
            <w:shd w:val="clear" w:color="auto" w:fill="auto"/>
            <w:noWrap/>
            <w:vAlign w:val="bottom"/>
            <w:hideMark/>
          </w:tcPr>
          <w:p w14:paraId="5ABB711A"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Other</w:t>
            </w:r>
          </w:p>
        </w:tc>
        <w:tc>
          <w:tcPr>
            <w:tcW w:w="1560" w:type="dxa"/>
            <w:tcBorders>
              <w:top w:val="nil"/>
              <w:left w:val="nil"/>
              <w:bottom w:val="single" w:sz="8" w:space="0" w:color="auto"/>
              <w:right w:val="nil"/>
            </w:tcBorders>
            <w:shd w:val="clear" w:color="auto" w:fill="auto"/>
            <w:noWrap/>
            <w:vAlign w:val="bottom"/>
            <w:hideMark/>
          </w:tcPr>
          <w:p w14:paraId="63EEC623"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15,617</w:t>
            </w:r>
          </w:p>
        </w:tc>
        <w:tc>
          <w:tcPr>
            <w:tcW w:w="222" w:type="dxa"/>
            <w:tcBorders>
              <w:top w:val="nil"/>
              <w:left w:val="nil"/>
              <w:bottom w:val="nil"/>
              <w:right w:val="nil"/>
            </w:tcBorders>
            <w:shd w:val="clear" w:color="auto" w:fill="auto"/>
            <w:noWrap/>
            <w:vAlign w:val="bottom"/>
            <w:hideMark/>
          </w:tcPr>
          <w:p w14:paraId="5A3428CB"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1E0DEC29"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40,007</w:t>
            </w:r>
          </w:p>
        </w:tc>
      </w:tr>
      <w:tr w:rsidR="007C6976" w:rsidRPr="005D05BE" w14:paraId="52391AC8" w14:textId="77777777" w:rsidTr="007C6976">
        <w:trPr>
          <w:trHeight w:val="420"/>
        </w:trPr>
        <w:tc>
          <w:tcPr>
            <w:tcW w:w="5060" w:type="dxa"/>
            <w:tcBorders>
              <w:top w:val="nil"/>
              <w:left w:val="nil"/>
              <w:bottom w:val="nil"/>
              <w:right w:val="nil"/>
            </w:tcBorders>
            <w:shd w:val="clear" w:color="auto" w:fill="auto"/>
            <w:noWrap/>
            <w:vAlign w:val="bottom"/>
            <w:hideMark/>
          </w:tcPr>
          <w:p w14:paraId="3095790A"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Total Revenues</w:t>
            </w:r>
          </w:p>
        </w:tc>
        <w:tc>
          <w:tcPr>
            <w:tcW w:w="1560" w:type="dxa"/>
            <w:tcBorders>
              <w:top w:val="nil"/>
              <w:left w:val="nil"/>
              <w:bottom w:val="single" w:sz="8" w:space="0" w:color="auto"/>
              <w:right w:val="nil"/>
            </w:tcBorders>
            <w:shd w:val="clear" w:color="auto" w:fill="auto"/>
            <w:noWrap/>
            <w:vAlign w:val="bottom"/>
            <w:hideMark/>
          </w:tcPr>
          <w:p w14:paraId="71514241"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1,153,525</w:t>
            </w:r>
          </w:p>
        </w:tc>
        <w:tc>
          <w:tcPr>
            <w:tcW w:w="222" w:type="dxa"/>
            <w:tcBorders>
              <w:top w:val="nil"/>
              <w:left w:val="nil"/>
              <w:bottom w:val="nil"/>
              <w:right w:val="nil"/>
            </w:tcBorders>
            <w:shd w:val="clear" w:color="auto" w:fill="auto"/>
            <w:noWrap/>
            <w:vAlign w:val="bottom"/>
            <w:hideMark/>
          </w:tcPr>
          <w:p w14:paraId="5567BEB5"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080C12C7"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1,088,001</w:t>
            </w:r>
          </w:p>
        </w:tc>
      </w:tr>
      <w:tr w:rsidR="007C6976" w:rsidRPr="005D05BE" w14:paraId="33658581" w14:textId="77777777" w:rsidTr="007C6976">
        <w:trPr>
          <w:trHeight w:val="45"/>
        </w:trPr>
        <w:tc>
          <w:tcPr>
            <w:tcW w:w="5060" w:type="dxa"/>
            <w:tcBorders>
              <w:top w:val="nil"/>
              <w:left w:val="nil"/>
              <w:bottom w:val="nil"/>
              <w:right w:val="nil"/>
            </w:tcBorders>
            <w:shd w:val="clear" w:color="auto" w:fill="auto"/>
            <w:noWrap/>
            <w:vAlign w:val="bottom"/>
            <w:hideMark/>
          </w:tcPr>
          <w:p w14:paraId="73C55739" w14:textId="77777777" w:rsidR="007C6976" w:rsidRPr="005D05BE" w:rsidRDefault="007C6976" w:rsidP="007C6976">
            <w:pPr>
              <w:ind w:firstLine="0"/>
              <w:rPr>
                <w:rFonts w:ascii="Calibri" w:eastAsia="Times New Roman" w:hAnsi="Calibri" w:cs="Times New Roman"/>
                <w:color w:val="000000"/>
                <w:szCs w:val="24"/>
              </w:rPr>
            </w:pPr>
          </w:p>
        </w:tc>
        <w:tc>
          <w:tcPr>
            <w:tcW w:w="1560" w:type="dxa"/>
            <w:tcBorders>
              <w:top w:val="nil"/>
              <w:left w:val="nil"/>
              <w:bottom w:val="nil"/>
              <w:right w:val="nil"/>
            </w:tcBorders>
            <w:shd w:val="clear" w:color="auto" w:fill="auto"/>
            <w:noWrap/>
            <w:vAlign w:val="bottom"/>
            <w:hideMark/>
          </w:tcPr>
          <w:p w14:paraId="74B02D79" w14:textId="77777777" w:rsidR="007C6976" w:rsidRPr="005D05BE" w:rsidRDefault="007C6976" w:rsidP="007C6976">
            <w:pPr>
              <w:ind w:firstLine="0"/>
              <w:jc w:val="right"/>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25CD8042"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7BE1CD9" w14:textId="77777777" w:rsidR="007C6976" w:rsidRPr="005D05BE" w:rsidRDefault="007C6976" w:rsidP="007C6976">
            <w:pPr>
              <w:ind w:firstLine="0"/>
              <w:rPr>
                <w:rFonts w:ascii="Calibri" w:eastAsia="Times New Roman" w:hAnsi="Calibri" w:cs="Times New Roman"/>
                <w:color w:val="000000"/>
                <w:szCs w:val="24"/>
              </w:rPr>
            </w:pPr>
          </w:p>
        </w:tc>
      </w:tr>
      <w:tr w:rsidR="007C6976" w:rsidRPr="005D05BE" w14:paraId="6D8B9DB1" w14:textId="77777777" w:rsidTr="007C6976">
        <w:trPr>
          <w:trHeight w:val="315"/>
        </w:trPr>
        <w:tc>
          <w:tcPr>
            <w:tcW w:w="5060" w:type="dxa"/>
            <w:tcBorders>
              <w:top w:val="nil"/>
              <w:left w:val="nil"/>
              <w:bottom w:val="nil"/>
              <w:right w:val="nil"/>
            </w:tcBorders>
            <w:shd w:val="clear" w:color="auto" w:fill="auto"/>
            <w:noWrap/>
            <w:vAlign w:val="bottom"/>
            <w:hideMark/>
          </w:tcPr>
          <w:p w14:paraId="58BF6314"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Expenditures:</w:t>
            </w:r>
          </w:p>
        </w:tc>
        <w:tc>
          <w:tcPr>
            <w:tcW w:w="1560" w:type="dxa"/>
            <w:tcBorders>
              <w:top w:val="nil"/>
              <w:left w:val="nil"/>
              <w:bottom w:val="nil"/>
              <w:right w:val="nil"/>
            </w:tcBorders>
            <w:shd w:val="clear" w:color="auto" w:fill="auto"/>
            <w:noWrap/>
            <w:vAlign w:val="bottom"/>
            <w:hideMark/>
          </w:tcPr>
          <w:p w14:paraId="4148DF77" w14:textId="77777777" w:rsidR="007C6976" w:rsidRPr="005D05BE" w:rsidRDefault="007C6976" w:rsidP="007C6976">
            <w:pPr>
              <w:ind w:firstLine="0"/>
              <w:rPr>
                <w:rFonts w:ascii="Calibri" w:eastAsia="Times New Roman" w:hAnsi="Calibri" w:cs="Times New Roman"/>
                <w:color w:val="000000"/>
                <w:sz w:val="22"/>
              </w:rPr>
            </w:pPr>
          </w:p>
        </w:tc>
        <w:tc>
          <w:tcPr>
            <w:tcW w:w="222" w:type="dxa"/>
            <w:tcBorders>
              <w:top w:val="nil"/>
              <w:left w:val="nil"/>
              <w:bottom w:val="nil"/>
              <w:right w:val="nil"/>
            </w:tcBorders>
            <w:shd w:val="clear" w:color="auto" w:fill="auto"/>
            <w:noWrap/>
            <w:vAlign w:val="bottom"/>
            <w:hideMark/>
          </w:tcPr>
          <w:p w14:paraId="23B1B2F8"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32BACA8" w14:textId="77777777" w:rsidR="007C6976" w:rsidRPr="005D05BE" w:rsidRDefault="007C6976" w:rsidP="007C6976">
            <w:pPr>
              <w:ind w:firstLine="0"/>
              <w:rPr>
                <w:rFonts w:ascii="Calibri" w:eastAsia="Times New Roman" w:hAnsi="Calibri" w:cs="Times New Roman"/>
                <w:color w:val="000000"/>
                <w:szCs w:val="24"/>
              </w:rPr>
            </w:pPr>
          </w:p>
        </w:tc>
      </w:tr>
      <w:tr w:rsidR="007C6976" w:rsidRPr="005D05BE" w14:paraId="17209989" w14:textId="77777777" w:rsidTr="007C6976">
        <w:trPr>
          <w:trHeight w:val="315"/>
        </w:trPr>
        <w:tc>
          <w:tcPr>
            <w:tcW w:w="5060" w:type="dxa"/>
            <w:tcBorders>
              <w:top w:val="nil"/>
              <w:left w:val="nil"/>
              <w:bottom w:val="nil"/>
              <w:right w:val="nil"/>
            </w:tcBorders>
            <w:shd w:val="clear" w:color="auto" w:fill="auto"/>
            <w:noWrap/>
            <w:vAlign w:val="bottom"/>
            <w:hideMark/>
          </w:tcPr>
          <w:p w14:paraId="202D8876"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Salaries, wages, and benefits</w:t>
            </w:r>
          </w:p>
        </w:tc>
        <w:tc>
          <w:tcPr>
            <w:tcW w:w="1560" w:type="dxa"/>
            <w:tcBorders>
              <w:top w:val="nil"/>
              <w:left w:val="nil"/>
              <w:bottom w:val="nil"/>
              <w:right w:val="nil"/>
            </w:tcBorders>
            <w:shd w:val="clear" w:color="auto" w:fill="auto"/>
            <w:noWrap/>
            <w:vAlign w:val="bottom"/>
            <w:hideMark/>
          </w:tcPr>
          <w:p w14:paraId="0DD8E5C5"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679,065</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54F3744E"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1AC1C7F4"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638,398</w:t>
            </w:r>
            <w:r w:rsidRPr="005D05BE">
              <w:rPr>
                <w:rFonts w:ascii="Calibri" w:eastAsia="Times New Roman" w:hAnsi="Calibri" w:cs="Times New Roman"/>
                <w:color w:val="000000"/>
                <w:szCs w:val="24"/>
              </w:rPr>
              <w:t xml:space="preserve"> </w:t>
            </w:r>
          </w:p>
        </w:tc>
      </w:tr>
      <w:tr w:rsidR="007C6976" w:rsidRPr="005D05BE" w14:paraId="6384CFC6" w14:textId="77777777" w:rsidTr="007C6976">
        <w:trPr>
          <w:trHeight w:val="315"/>
        </w:trPr>
        <w:tc>
          <w:tcPr>
            <w:tcW w:w="5060" w:type="dxa"/>
            <w:tcBorders>
              <w:top w:val="nil"/>
              <w:left w:val="nil"/>
              <w:bottom w:val="nil"/>
              <w:right w:val="nil"/>
            </w:tcBorders>
            <w:shd w:val="clear" w:color="auto" w:fill="auto"/>
            <w:noWrap/>
            <w:vAlign w:val="bottom"/>
            <w:hideMark/>
          </w:tcPr>
          <w:p w14:paraId="58AED198"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Capital outlay</w:t>
            </w:r>
          </w:p>
        </w:tc>
        <w:tc>
          <w:tcPr>
            <w:tcW w:w="1560" w:type="dxa"/>
            <w:tcBorders>
              <w:top w:val="nil"/>
              <w:left w:val="nil"/>
              <w:bottom w:val="nil"/>
              <w:right w:val="nil"/>
            </w:tcBorders>
            <w:shd w:val="clear" w:color="auto" w:fill="auto"/>
            <w:noWrap/>
            <w:vAlign w:val="bottom"/>
            <w:hideMark/>
          </w:tcPr>
          <w:p w14:paraId="45AB903B"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106,021       </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61C9035E"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793287A"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8,069</w:t>
            </w:r>
            <w:r w:rsidRPr="005D05BE">
              <w:rPr>
                <w:rFonts w:ascii="Calibri" w:eastAsia="Times New Roman" w:hAnsi="Calibri" w:cs="Times New Roman"/>
                <w:color w:val="000000"/>
                <w:szCs w:val="24"/>
              </w:rPr>
              <w:t xml:space="preserve"> </w:t>
            </w:r>
          </w:p>
        </w:tc>
      </w:tr>
      <w:tr w:rsidR="007C6976" w:rsidRPr="005D05BE" w14:paraId="7C29A35C" w14:textId="77777777" w:rsidTr="007C6976">
        <w:trPr>
          <w:trHeight w:val="315"/>
        </w:trPr>
        <w:tc>
          <w:tcPr>
            <w:tcW w:w="5060" w:type="dxa"/>
            <w:tcBorders>
              <w:top w:val="nil"/>
              <w:left w:val="nil"/>
              <w:bottom w:val="nil"/>
              <w:right w:val="nil"/>
            </w:tcBorders>
            <w:shd w:val="clear" w:color="auto" w:fill="auto"/>
            <w:noWrap/>
            <w:vAlign w:val="bottom"/>
            <w:hideMark/>
          </w:tcPr>
          <w:p w14:paraId="7923B7B7"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Leased housing</w:t>
            </w:r>
          </w:p>
        </w:tc>
        <w:tc>
          <w:tcPr>
            <w:tcW w:w="1560" w:type="dxa"/>
            <w:tcBorders>
              <w:top w:val="nil"/>
              <w:left w:val="nil"/>
              <w:bottom w:val="nil"/>
              <w:right w:val="nil"/>
            </w:tcBorders>
            <w:shd w:val="clear" w:color="auto" w:fill="auto"/>
            <w:noWrap/>
            <w:vAlign w:val="bottom"/>
            <w:hideMark/>
          </w:tcPr>
          <w:p w14:paraId="6A4BF10C"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72,000</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7E6B4614"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46C5C9B"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71,250</w:t>
            </w:r>
            <w:r w:rsidRPr="005D05BE">
              <w:rPr>
                <w:rFonts w:ascii="Calibri" w:eastAsia="Times New Roman" w:hAnsi="Calibri" w:cs="Times New Roman"/>
                <w:color w:val="000000"/>
                <w:szCs w:val="24"/>
              </w:rPr>
              <w:t xml:space="preserve"> </w:t>
            </w:r>
          </w:p>
        </w:tc>
      </w:tr>
      <w:tr w:rsidR="007C6976" w:rsidRPr="005D05BE" w14:paraId="7F637DC8" w14:textId="77777777" w:rsidTr="007C6976">
        <w:trPr>
          <w:trHeight w:val="315"/>
        </w:trPr>
        <w:tc>
          <w:tcPr>
            <w:tcW w:w="5060" w:type="dxa"/>
            <w:tcBorders>
              <w:top w:val="nil"/>
              <w:left w:val="nil"/>
              <w:bottom w:val="nil"/>
              <w:right w:val="nil"/>
            </w:tcBorders>
            <w:shd w:val="clear" w:color="auto" w:fill="auto"/>
            <w:noWrap/>
            <w:vAlign w:val="bottom"/>
            <w:hideMark/>
          </w:tcPr>
          <w:p w14:paraId="646D06C4"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Supplies and materials</w:t>
            </w:r>
          </w:p>
        </w:tc>
        <w:tc>
          <w:tcPr>
            <w:tcW w:w="1560" w:type="dxa"/>
            <w:tcBorders>
              <w:top w:val="nil"/>
              <w:left w:val="nil"/>
              <w:bottom w:val="nil"/>
              <w:right w:val="nil"/>
            </w:tcBorders>
            <w:shd w:val="clear" w:color="auto" w:fill="auto"/>
            <w:noWrap/>
            <w:vAlign w:val="bottom"/>
            <w:hideMark/>
          </w:tcPr>
          <w:p w14:paraId="45A98144"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48,167</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12D0F568"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563593D"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44,559</w:t>
            </w:r>
            <w:r w:rsidRPr="005D05BE">
              <w:rPr>
                <w:rFonts w:ascii="Calibri" w:eastAsia="Times New Roman" w:hAnsi="Calibri" w:cs="Times New Roman"/>
                <w:color w:val="000000"/>
                <w:szCs w:val="24"/>
              </w:rPr>
              <w:t xml:space="preserve"> </w:t>
            </w:r>
          </w:p>
        </w:tc>
      </w:tr>
      <w:tr w:rsidR="007C6976" w:rsidRPr="005D05BE" w14:paraId="26A757C9" w14:textId="77777777" w:rsidTr="007C6976">
        <w:trPr>
          <w:trHeight w:val="315"/>
        </w:trPr>
        <w:tc>
          <w:tcPr>
            <w:tcW w:w="5060" w:type="dxa"/>
            <w:tcBorders>
              <w:top w:val="nil"/>
              <w:left w:val="nil"/>
              <w:bottom w:val="nil"/>
              <w:right w:val="nil"/>
            </w:tcBorders>
            <w:shd w:val="clear" w:color="auto" w:fill="auto"/>
            <w:noWrap/>
            <w:vAlign w:val="bottom"/>
            <w:hideMark/>
          </w:tcPr>
          <w:p w14:paraId="26DD4ED4"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Communications</w:t>
            </w:r>
          </w:p>
        </w:tc>
        <w:tc>
          <w:tcPr>
            <w:tcW w:w="1560" w:type="dxa"/>
            <w:tcBorders>
              <w:top w:val="nil"/>
              <w:left w:val="nil"/>
              <w:bottom w:val="nil"/>
              <w:right w:val="nil"/>
            </w:tcBorders>
            <w:shd w:val="clear" w:color="auto" w:fill="auto"/>
            <w:noWrap/>
            <w:vAlign w:val="bottom"/>
            <w:hideMark/>
          </w:tcPr>
          <w:p w14:paraId="1325E785"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45,244</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302F9E40"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DD6DB49"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37,873</w:t>
            </w:r>
            <w:r w:rsidRPr="005D05BE">
              <w:rPr>
                <w:rFonts w:ascii="Calibri" w:eastAsia="Times New Roman" w:hAnsi="Calibri" w:cs="Times New Roman"/>
                <w:color w:val="000000"/>
                <w:szCs w:val="24"/>
              </w:rPr>
              <w:t xml:space="preserve"> </w:t>
            </w:r>
          </w:p>
        </w:tc>
      </w:tr>
      <w:tr w:rsidR="007C6976" w:rsidRPr="005D05BE" w14:paraId="340DC224" w14:textId="77777777" w:rsidTr="007C6976">
        <w:trPr>
          <w:trHeight w:val="315"/>
        </w:trPr>
        <w:tc>
          <w:tcPr>
            <w:tcW w:w="5060" w:type="dxa"/>
            <w:tcBorders>
              <w:top w:val="nil"/>
              <w:left w:val="nil"/>
              <w:bottom w:val="nil"/>
              <w:right w:val="nil"/>
            </w:tcBorders>
            <w:shd w:val="clear" w:color="auto" w:fill="auto"/>
            <w:noWrap/>
            <w:vAlign w:val="bottom"/>
            <w:hideMark/>
          </w:tcPr>
          <w:p w14:paraId="7CDF92CE"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Travel</w:t>
            </w:r>
          </w:p>
        </w:tc>
        <w:tc>
          <w:tcPr>
            <w:tcW w:w="1560" w:type="dxa"/>
            <w:tcBorders>
              <w:top w:val="nil"/>
              <w:left w:val="nil"/>
              <w:bottom w:val="nil"/>
              <w:right w:val="nil"/>
            </w:tcBorders>
            <w:shd w:val="clear" w:color="auto" w:fill="auto"/>
            <w:noWrap/>
            <w:vAlign w:val="bottom"/>
            <w:hideMark/>
          </w:tcPr>
          <w:p w14:paraId="280FF268"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42,473</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06D34625"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2369C0E"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53,578</w:t>
            </w:r>
            <w:r w:rsidRPr="005D05BE">
              <w:rPr>
                <w:rFonts w:ascii="Calibri" w:eastAsia="Times New Roman" w:hAnsi="Calibri" w:cs="Times New Roman"/>
                <w:color w:val="000000"/>
                <w:szCs w:val="24"/>
              </w:rPr>
              <w:t xml:space="preserve"> </w:t>
            </w:r>
          </w:p>
        </w:tc>
      </w:tr>
      <w:tr w:rsidR="007C6976" w:rsidRPr="005D05BE" w14:paraId="3326AFAF" w14:textId="77777777" w:rsidTr="007C6976">
        <w:trPr>
          <w:trHeight w:val="315"/>
        </w:trPr>
        <w:tc>
          <w:tcPr>
            <w:tcW w:w="5060" w:type="dxa"/>
            <w:tcBorders>
              <w:top w:val="nil"/>
              <w:left w:val="nil"/>
              <w:bottom w:val="nil"/>
              <w:right w:val="nil"/>
            </w:tcBorders>
            <w:shd w:val="clear" w:color="auto" w:fill="auto"/>
            <w:noWrap/>
            <w:vAlign w:val="bottom"/>
            <w:hideMark/>
          </w:tcPr>
          <w:p w14:paraId="0EDDBF11"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Professional services</w:t>
            </w:r>
          </w:p>
        </w:tc>
        <w:tc>
          <w:tcPr>
            <w:tcW w:w="1560" w:type="dxa"/>
            <w:tcBorders>
              <w:top w:val="nil"/>
              <w:left w:val="nil"/>
              <w:bottom w:val="nil"/>
              <w:right w:val="nil"/>
            </w:tcBorders>
            <w:shd w:val="clear" w:color="auto" w:fill="auto"/>
            <w:noWrap/>
            <w:vAlign w:val="bottom"/>
            <w:hideMark/>
          </w:tcPr>
          <w:p w14:paraId="6BF79670"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40,774</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1453276C"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51C20E4"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28,515</w:t>
            </w:r>
            <w:r w:rsidRPr="005D05BE">
              <w:rPr>
                <w:rFonts w:ascii="Calibri" w:eastAsia="Times New Roman" w:hAnsi="Calibri" w:cs="Times New Roman"/>
                <w:color w:val="000000"/>
                <w:szCs w:val="24"/>
              </w:rPr>
              <w:t xml:space="preserve"> </w:t>
            </w:r>
          </w:p>
        </w:tc>
      </w:tr>
      <w:tr w:rsidR="007C6976" w:rsidRPr="005D05BE" w14:paraId="03026690" w14:textId="77777777" w:rsidTr="007C6976">
        <w:trPr>
          <w:trHeight w:val="315"/>
        </w:trPr>
        <w:tc>
          <w:tcPr>
            <w:tcW w:w="5060" w:type="dxa"/>
            <w:tcBorders>
              <w:top w:val="nil"/>
              <w:left w:val="nil"/>
              <w:bottom w:val="nil"/>
              <w:right w:val="nil"/>
            </w:tcBorders>
            <w:shd w:val="clear" w:color="auto" w:fill="auto"/>
            <w:noWrap/>
            <w:vAlign w:val="bottom"/>
            <w:hideMark/>
          </w:tcPr>
          <w:p w14:paraId="6E2E92C8"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POL</w:t>
            </w:r>
          </w:p>
        </w:tc>
        <w:tc>
          <w:tcPr>
            <w:tcW w:w="1560" w:type="dxa"/>
            <w:tcBorders>
              <w:top w:val="nil"/>
              <w:left w:val="nil"/>
              <w:bottom w:val="nil"/>
              <w:right w:val="nil"/>
            </w:tcBorders>
            <w:shd w:val="clear" w:color="auto" w:fill="auto"/>
            <w:noWrap/>
            <w:vAlign w:val="bottom"/>
            <w:hideMark/>
          </w:tcPr>
          <w:p w14:paraId="0BC1E411"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10,802</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285718C0"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305D368C"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11,110</w:t>
            </w:r>
            <w:r w:rsidRPr="005D05BE">
              <w:rPr>
                <w:rFonts w:ascii="Calibri" w:eastAsia="Times New Roman" w:hAnsi="Calibri" w:cs="Times New Roman"/>
                <w:color w:val="000000"/>
                <w:szCs w:val="24"/>
              </w:rPr>
              <w:t xml:space="preserve"> </w:t>
            </w:r>
          </w:p>
        </w:tc>
      </w:tr>
      <w:tr w:rsidR="007C6976" w:rsidRPr="005D05BE" w14:paraId="49403E4F" w14:textId="77777777" w:rsidTr="007C6976">
        <w:trPr>
          <w:trHeight w:val="315"/>
        </w:trPr>
        <w:tc>
          <w:tcPr>
            <w:tcW w:w="5060" w:type="dxa"/>
            <w:tcBorders>
              <w:top w:val="nil"/>
              <w:left w:val="nil"/>
              <w:bottom w:val="nil"/>
              <w:right w:val="nil"/>
            </w:tcBorders>
            <w:shd w:val="clear" w:color="auto" w:fill="auto"/>
            <w:noWrap/>
            <w:vAlign w:val="bottom"/>
            <w:hideMark/>
          </w:tcPr>
          <w:p w14:paraId="0E2563A7"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Repairs and maintenance</w:t>
            </w:r>
          </w:p>
        </w:tc>
        <w:tc>
          <w:tcPr>
            <w:tcW w:w="1560" w:type="dxa"/>
            <w:tcBorders>
              <w:top w:val="nil"/>
              <w:left w:val="nil"/>
              <w:bottom w:val="nil"/>
              <w:right w:val="nil"/>
            </w:tcBorders>
            <w:shd w:val="clear" w:color="auto" w:fill="auto"/>
            <w:noWrap/>
            <w:vAlign w:val="bottom"/>
            <w:hideMark/>
          </w:tcPr>
          <w:p w14:paraId="4B6CC022"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6,362</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2613A741"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B04265A"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8,190</w:t>
            </w:r>
            <w:r w:rsidRPr="005D05BE">
              <w:rPr>
                <w:rFonts w:ascii="Calibri" w:eastAsia="Times New Roman" w:hAnsi="Calibri" w:cs="Times New Roman"/>
                <w:color w:val="000000"/>
                <w:szCs w:val="24"/>
              </w:rPr>
              <w:t xml:space="preserve"> </w:t>
            </w:r>
          </w:p>
        </w:tc>
      </w:tr>
      <w:tr w:rsidR="007C6976" w:rsidRPr="005D05BE" w14:paraId="301A4BA7" w14:textId="77777777" w:rsidTr="007C6976">
        <w:trPr>
          <w:trHeight w:val="315"/>
        </w:trPr>
        <w:tc>
          <w:tcPr>
            <w:tcW w:w="5060" w:type="dxa"/>
            <w:tcBorders>
              <w:top w:val="nil"/>
              <w:left w:val="nil"/>
              <w:bottom w:val="nil"/>
              <w:right w:val="nil"/>
            </w:tcBorders>
            <w:shd w:val="clear" w:color="auto" w:fill="auto"/>
            <w:noWrap/>
            <w:vAlign w:val="bottom"/>
          </w:tcPr>
          <w:p w14:paraId="40A340F4" w14:textId="77777777" w:rsidR="007C6976"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Training</w:t>
            </w:r>
          </w:p>
        </w:tc>
        <w:tc>
          <w:tcPr>
            <w:tcW w:w="1560" w:type="dxa"/>
            <w:tcBorders>
              <w:top w:val="nil"/>
              <w:left w:val="nil"/>
              <w:bottom w:val="nil"/>
              <w:right w:val="nil"/>
            </w:tcBorders>
            <w:shd w:val="clear" w:color="auto" w:fill="auto"/>
            <w:noWrap/>
            <w:vAlign w:val="bottom"/>
          </w:tcPr>
          <w:p w14:paraId="51FFABD4" w14:textId="77777777" w:rsidR="007C6976"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6,289</w:t>
            </w:r>
          </w:p>
        </w:tc>
        <w:tc>
          <w:tcPr>
            <w:tcW w:w="222" w:type="dxa"/>
            <w:tcBorders>
              <w:top w:val="nil"/>
              <w:left w:val="nil"/>
              <w:bottom w:val="nil"/>
              <w:right w:val="nil"/>
            </w:tcBorders>
            <w:shd w:val="clear" w:color="auto" w:fill="auto"/>
            <w:noWrap/>
            <w:vAlign w:val="bottom"/>
          </w:tcPr>
          <w:p w14:paraId="586FC007"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tcPr>
          <w:p w14:paraId="5226A87B" w14:textId="77777777" w:rsidR="007C6976"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10,935</w:t>
            </w:r>
          </w:p>
        </w:tc>
      </w:tr>
      <w:tr w:rsidR="007C6976" w:rsidRPr="005D05BE" w14:paraId="17F7EC25" w14:textId="77777777" w:rsidTr="007C6976">
        <w:trPr>
          <w:trHeight w:val="315"/>
        </w:trPr>
        <w:tc>
          <w:tcPr>
            <w:tcW w:w="5060" w:type="dxa"/>
            <w:tcBorders>
              <w:top w:val="nil"/>
              <w:left w:val="nil"/>
              <w:bottom w:val="nil"/>
              <w:right w:val="nil"/>
            </w:tcBorders>
            <w:shd w:val="clear" w:color="auto" w:fill="auto"/>
            <w:noWrap/>
            <w:vAlign w:val="bottom"/>
          </w:tcPr>
          <w:p w14:paraId="7BD51EC1"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Insurance</w:t>
            </w:r>
          </w:p>
        </w:tc>
        <w:tc>
          <w:tcPr>
            <w:tcW w:w="1560" w:type="dxa"/>
            <w:tcBorders>
              <w:top w:val="nil"/>
              <w:left w:val="nil"/>
              <w:bottom w:val="nil"/>
              <w:right w:val="nil"/>
            </w:tcBorders>
            <w:shd w:val="clear" w:color="auto" w:fill="auto"/>
            <w:noWrap/>
            <w:vAlign w:val="bottom"/>
          </w:tcPr>
          <w:p w14:paraId="3A09D131"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5,554</w:t>
            </w:r>
          </w:p>
        </w:tc>
        <w:tc>
          <w:tcPr>
            <w:tcW w:w="222" w:type="dxa"/>
            <w:tcBorders>
              <w:top w:val="nil"/>
              <w:left w:val="nil"/>
              <w:bottom w:val="nil"/>
              <w:right w:val="nil"/>
            </w:tcBorders>
            <w:shd w:val="clear" w:color="auto" w:fill="auto"/>
            <w:noWrap/>
            <w:vAlign w:val="bottom"/>
          </w:tcPr>
          <w:p w14:paraId="25AB210A"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tcPr>
          <w:p w14:paraId="311F471D"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1,982</w:t>
            </w:r>
          </w:p>
        </w:tc>
      </w:tr>
      <w:tr w:rsidR="007C6976" w:rsidRPr="005D05BE" w14:paraId="3763EA79" w14:textId="77777777" w:rsidTr="007C6976">
        <w:trPr>
          <w:trHeight w:val="315"/>
        </w:trPr>
        <w:tc>
          <w:tcPr>
            <w:tcW w:w="5060" w:type="dxa"/>
            <w:tcBorders>
              <w:top w:val="nil"/>
              <w:left w:val="nil"/>
              <w:bottom w:val="nil"/>
              <w:right w:val="nil"/>
            </w:tcBorders>
            <w:shd w:val="clear" w:color="auto" w:fill="auto"/>
            <w:noWrap/>
            <w:vAlign w:val="bottom"/>
          </w:tcPr>
          <w:p w14:paraId="1D2AFB4B" w14:textId="77777777" w:rsidR="007C6976"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Subscriptions</w:t>
            </w:r>
          </w:p>
        </w:tc>
        <w:tc>
          <w:tcPr>
            <w:tcW w:w="1560" w:type="dxa"/>
            <w:tcBorders>
              <w:top w:val="nil"/>
              <w:left w:val="nil"/>
              <w:right w:val="nil"/>
            </w:tcBorders>
            <w:shd w:val="clear" w:color="auto" w:fill="auto"/>
            <w:noWrap/>
            <w:vAlign w:val="bottom"/>
          </w:tcPr>
          <w:p w14:paraId="14F73A66" w14:textId="77777777" w:rsidR="007C6976"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5,060</w:t>
            </w:r>
          </w:p>
        </w:tc>
        <w:tc>
          <w:tcPr>
            <w:tcW w:w="222" w:type="dxa"/>
            <w:tcBorders>
              <w:top w:val="nil"/>
              <w:left w:val="nil"/>
              <w:bottom w:val="nil"/>
              <w:right w:val="nil"/>
            </w:tcBorders>
            <w:shd w:val="clear" w:color="auto" w:fill="auto"/>
            <w:noWrap/>
            <w:vAlign w:val="bottom"/>
          </w:tcPr>
          <w:p w14:paraId="6B881FD6"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right w:val="nil"/>
            </w:tcBorders>
            <w:shd w:val="clear" w:color="auto" w:fill="auto"/>
            <w:noWrap/>
            <w:vAlign w:val="bottom"/>
          </w:tcPr>
          <w:p w14:paraId="603A4B34" w14:textId="77777777" w:rsidR="007C6976"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4,038</w:t>
            </w:r>
          </w:p>
        </w:tc>
      </w:tr>
      <w:tr w:rsidR="007C6976" w:rsidRPr="005D05BE" w14:paraId="3820A2B5" w14:textId="77777777" w:rsidTr="007C6976">
        <w:trPr>
          <w:trHeight w:val="315"/>
        </w:trPr>
        <w:tc>
          <w:tcPr>
            <w:tcW w:w="5060" w:type="dxa"/>
            <w:tcBorders>
              <w:top w:val="nil"/>
              <w:left w:val="nil"/>
              <w:bottom w:val="nil"/>
              <w:right w:val="nil"/>
            </w:tcBorders>
            <w:shd w:val="clear" w:color="auto" w:fill="auto"/>
            <w:noWrap/>
            <w:vAlign w:val="bottom"/>
          </w:tcPr>
          <w:p w14:paraId="0F2702F8" w14:textId="77777777" w:rsidR="007C6976"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Miscellaneous</w:t>
            </w:r>
          </w:p>
        </w:tc>
        <w:tc>
          <w:tcPr>
            <w:tcW w:w="1560" w:type="dxa"/>
            <w:tcBorders>
              <w:top w:val="nil"/>
              <w:left w:val="nil"/>
              <w:bottom w:val="single" w:sz="4" w:space="0" w:color="auto"/>
              <w:right w:val="nil"/>
            </w:tcBorders>
            <w:shd w:val="clear" w:color="auto" w:fill="auto"/>
            <w:noWrap/>
            <w:vAlign w:val="bottom"/>
          </w:tcPr>
          <w:p w14:paraId="66A9A3DB" w14:textId="77777777" w:rsidR="007C6976"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7,118</w:t>
            </w:r>
          </w:p>
        </w:tc>
        <w:tc>
          <w:tcPr>
            <w:tcW w:w="222" w:type="dxa"/>
            <w:tcBorders>
              <w:top w:val="nil"/>
              <w:left w:val="nil"/>
              <w:bottom w:val="nil"/>
              <w:right w:val="nil"/>
            </w:tcBorders>
            <w:shd w:val="clear" w:color="auto" w:fill="auto"/>
            <w:noWrap/>
            <w:vAlign w:val="bottom"/>
          </w:tcPr>
          <w:p w14:paraId="14FFF881"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single" w:sz="4" w:space="0" w:color="auto"/>
              <w:right w:val="nil"/>
            </w:tcBorders>
            <w:shd w:val="clear" w:color="auto" w:fill="auto"/>
            <w:noWrap/>
            <w:vAlign w:val="bottom"/>
          </w:tcPr>
          <w:p w14:paraId="3AED2E93" w14:textId="77777777" w:rsidR="007C6976"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16,310</w:t>
            </w:r>
          </w:p>
        </w:tc>
      </w:tr>
      <w:tr w:rsidR="007C6976" w:rsidRPr="005D05BE" w14:paraId="11DE5E0A" w14:textId="77777777" w:rsidTr="007C6976">
        <w:trPr>
          <w:trHeight w:val="420"/>
        </w:trPr>
        <w:tc>
          <w:tcPr>
            <w:tcW w:w="5060" w:type="dxa"/>
            <w:tcBorders>
              <w:top w:val="nil"/>
              <w:left w:val="nil"/>
              <w:bottom w:val="nil"/>
              <w:right w:val="nil"/>
            </w:tcBorders>
            <w:shd w:val="clear" w:color="auto" w:fill="auto"/>
            <w:noWrap/>
            <w:vAlign w:val="bottom"/>
            <w:hideMark/>
          </w:tcPr>
          <w:p w14:paraId="570EC368"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Total expenditures</w:t>
            </w:r>
          </w:p>
        </w:tc>
        <w:tc>
          <w:tcPr>
            <w:tcW w:w="1560" w:type="dxa"/>
            <w:tcBorders>
              <w:top w:val="single" w:sz="4" w:space="0" w:color="auto"/>
              <w:left w:val="nil"/>
              <w:bottom w:val="single" w:sz="8" w:space="0" w:color="auto"/>
              <w:right w:val="nil"/>
            </w:tcBorders>
            <w:shd w:val="clear" w:color="auto" w:fill="auto"/>
            <w:noWrap/>
            <w:vAlign w:val="bottom"/>
            <w:hideMark/>
          </w:tcPr>
          <w:p w14:paraId="6C6B5BD3" w14:textId="77777777" w:rsidR="007C6976" w:rsidRPr="005D05BE" w:rsidRDefault="007C6976" w:rsidP="007C6976">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5D05BE">
              <w:rPr>
                <w:rFonts w:ascii="Calibri" w:eastAsia="Times New Roman" w:hAnsi="Calibri" w:cs="Times New Roman"/>
                <w:color w:val="000000"/>
                <w:szCs w:val="24"/>
              </w:rPr>
              <w:t xml:space="preserve"> 973,840 </w:t>
            </w:r>
          </w:p>
        </w:tc>
        <w:tc>
          <w:tcPr>
            <w:tcW w:w="222" w:type="dxa"/>
            <w:tcBorders>
              <w:top w:val="nil"/>
              <w:left w:val="nil"/>
              <w:bottom w:val="nil"/>
              <w:right w:val="nil"/>
            </w:tcBorders>
            <w:shd w:val="clear" w:color="auto" w:fill="auto"/>
            <w:noWrap/>
            <w:vAlign w:val="bottom"/>
            <w:hideMark/>
          </w:tcPr>
          <w:p w14:paraId="6DAE8ED5"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single" w:sz="4" w:space="0" w:color="auto"/>
              <w:left w:val="nil"/>
              <w:bottom w:val="single" w:sz="8" w:space="0" w:color="auto"/>
              <w:right w:val="nil"/>
            </w:tcBorders>
            <w:shd w:val="clear" w:color="auto" w:fill="auto"/>
            <w:noWrap/>
            <w:vAlign w:val="bottom"/>
            <w:hideMark/>
          </w:tcPr>
          <w:p w14:paraId="5CAA71D8" w14:textId="77777777" w:rsidR="007C6976" w:rsidRPr="005D05BE" w:rsidRDefault="007C6976" w:rsidP="007C6976">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973,840</w:t>
            </w:r>
          </w:p>
        </w:tc>
      </w:tr>
      <w:tr w:rsidR="007C6976" w:rsidRPr="005D05BE" w14:paraId="218C6245" w14:textId="77777777" w:rsidTr="007C6976">
        <w:trPr>
          <w:trHeight w:val="390"/>
        </w:trPr>
        <w:tc>
          <w:tcPr>
            <w:tcW w:w="5060" w:type="dxa"/>
            <w:tcBorders>
              <w:top w:val="nil"/>
              <w:left w:val="nil"/>
              <w:bottom w:val="nil"/>
              <w:right w:val="nil"/>
            </w:tcBorders>
            <w:shd w:val="clear" w:color="auto" w:fill="auto"/>
            <w:noWrap/>
            <w:vAlign w:val="bottom"/>
            <w:hideMark/>
          </w:tcPr>
          <w:p w14:paraId="1ACA4EB2"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Net change in fund balance</w:t>
            </w:r>
          </w:p>
        </w:tc>
        <w:tc>
          <w:tcPr>
            <w:tcW w:w="1560" w:type="dxa"/>
            <w:tcBorders>
              <w:top w:val="nil"/>
              <w:left w:val="nil"/>
              <w:bottom w:val="nil"/>
              <w:right w:val="nil"/>
            </w:tcBorders>
            <w:shd w:val="clear" w:color="auto" w:fill="auto"/>
            <w:noWrap/>
            <w:vAlign w:val="bottom"/>
            <w:hideMark/>
          </w:tcPr>
          <w:p w14:paraId="5E39CAD2"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5D05BE">
              <w:rPr>
                <w:rFonts w:ascii="Calibri" w:eastAsia="Times New Roman" w:hAnsi="Calibri" w:cs="Times New Roman"/>
                <w:color w:val="000000"/>
                <w:szCs w:val="24"/>
              </w:rPr>
              <w:t>4</w:t>
            </w:r>
            <w:r>
              <w:rPr>
                <w:rFonts w:ascii="Calibri" w:eastAsia="Times New Roman" w:hAnsi="Calibri" w:cs="Times New Roman"/>
                <w:color w:val="000000"/>
                <w:szCs w:val="24"/>
              </w:rPr>
              <w:t>1,357</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6A26B10E"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69634CF6"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1</w:t>
            </w:r>
            <w:r w:rsidRPr="005D05BE">
              <w:rPr>
                <w:rFonts w:ascii="Calibri" w:eastAsia="Times New Roman" w:hAnsi="Calibri" w:cs="Times New Roman"/>
                <w:color w:val="000000"/>
                <w:szCs w:val="24"/>
              </w:rPr>
              <w:t>1</w:t>
            </w:r>
            <w:r>
              <w:rPr>
                <w:rFonts w:ascii="Calibri" w:eastAsia="Times New Roman" w:hAnsi="Calibri" w:cs="Times New Roman"/>
                <w:color w:val="000000"/>
                <w:szCs w:val="24"/>
              </w:rPr>
              <w:t>4,161</w:t>
            </w:r>
            <w:r w:rsidRPr="005D05BE">
              <w:rPr>
                <w:rFonts w:ascii="Calibri" w:eastAsia="Times New Roman" w:hAnsi="Calibri" w:cs="Times New Roman"/>
                <w:color w:val="000000"/>
                <w:szCs w:val="24"/>
              </w:rPr>
              <w:t xml:space="preserve"> </w:t>
            </w:r>
          </w:p>
        </w:tc>
      </w:tr>
      <w:tr w:rsidR="007C6976" w:rsidRPr="005D05BE" w14:paraId="54B35123" w14:textId="77777777" w:rsidTr="007C6976">
        <w:trPr>
          <w:trHeight w:val="405"/>
        </w:trPr>
        <w:tc>
          <w:tcPr>
            <w:tcW w:w="5060" w:type="dxa"/>
            <w:tcBorders>
              <w:top w:val="nil"/>
              <w:left w:val="nil"/>
              <w:bottom w:val="nil"/>
              <w:right w:val="nil"/>
            </w:tcBorders>
            <w:shd w:val="clear" w:color="auto" w:fill="auto"/>
            <w:noWrap/>
            <w:vAlign w:val="bottom"/>
            <w:hideMark/>
          </w:tcPr>
          <w:p w14:paraId="21A2AFEF"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Fund balance at the beginning of the year</w:t>
            </w:r>
          </w:p>
        </w:tc>
        <w:tc>
          <w:tcPr>
            <w:tcW w:w="1560" w:type="dxa"/>
            <w:tcBorders>
              <w:top w:val="nil"/>
              <w:left w:val="nil"/>
              <w:bottom w:val="single" w:sz="8" w:space="0" w:color="auto"/>
              <w:right w:val="nil"/>
            </w:tcBorders>
            <w:shd w:val="clear" w:color="auto" w:fill="auto"/>
            <w:noWrap/>
            <w:vAlign w:val="bottom"/>
            <w:hideMark/>
          </w:tcPr>
          <w:p w14:paraId="79442682"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431,121</w:t>
            </w:r>
            <w:r w:rsidRPr="005D05BE">
              <w:rPr>
                <w:rFonts w:ascii="Calibri" w:eastAsia="Times New Roman" w:hAnsi="Calibri" w:cs="Times New Roman"/>
                <w:color w:val="000000"/>
                <w:szCs w:val="24"/>
              </w:rPr>
              <w:t xml:space="preserve"> </w:t>
            </w:r>
          </w:p>
        </w:tc>
        <w:tc>
          <w:tcPr>
            <w:tcW w:w="222" w:type="dxa"/>
            <w:tcBorders>
              <w:top w:val="nil"/>
              <w:left w:val="nil"/>
              <w:bottom w:val="nil"/>
              <w:right w:val="nil"/>
            </w:tcBorders>
            <w:shd w:val="clear" w:color="auto" w:fill="auto"/>
            <w:noWrap/>
            <w:vAlign w:val="bottom"/>
            <w:hideMark/>
          </w:tcPr>
          <w:p w14:paraId="46863C64"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26C7A936"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316,960</w:t>
            </w:r>
            <w:r w:rsidRPr="005D05BE">
              <w:rPr>
                <w:rFonts w:ascii="Calibri" w:eastAsia="Times New Roman" w:hAnsi="Calibri" w:cs="Times New Roman"/>
                <w:color w:val="000000"/>
                <w:szCs w:val="24"/>
              </w:rPr>
              <w:t xml:space="preserve"> </w:t>
            </w:r>
          </w:p>
        </w:tc>
      </w:tr>
      <w:tr w:rsidR="007C6976" w:rsidRPr="005D05BE" w14:paraId="5F0D3CE8" w14:textId="77777777" w:rsidTr="007C6976">
        <w:trPr>
          <w:trHeight w:val="420"/>
        </w:trPr>
        <w:tc>
          <w:tcPr>
            <w:tcW w:w="5060" w:type="dxa"/>
            <w:tcBorders>
              <w:top w:val="nil"/>
              <w:left w:val="nil"/>
              <w:bottom w:val="nil"/>
              <w:right w:val="nil"/>
            </w:tcBorders>
            <w:shd w:val="clear" w:color="auto" w:fill="auto"/>
            <w:noWrap/>
            <w:vAlign w:val="bottom"/>
            <w:hideMark/>
          </w:tcPr>
          <w:p w14:paraId="7E3C815B"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Fund balance at the end of the year</w:t>
            </w:r>
          </w:p>
        </w:tc>
        <w:tc>
          <w:tcPr>
            <w:tcW w:w="1560" w:type="dxa"/>
            <w:tcBorders>
              <w:top w:val="nil"/>
              <w:left w:val="nil"/>
              <w:bottom w:val="double" w:sz="6" w:space="0" w:color="auto"/>
              <w:right w:val="nil"/>
            </w:tcBorders>
            <w:shd w:val="clear" w:color="auto" w:fill="auto"/>
            <w:noWrap/>
            <w:vAlign w:val="bottom"/>
            <w:hideMark/>
          </w:tcPr>
          <w:p w14:paraId="723B717F"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      </w:t>
            </w:r>
            <w:r>
              <w:rPr>
                <w:rFonts w:ascii="Calibri" w:eastAsia="Times New Roman" w:hAnsi="Calibri" w:cs="Times New Roman"/>
                <w:color w:val="000000"/>
                <w:szCs w:val="24"/>
              </w:rPr>
              <w:t>472,478</w:t>
            </w:r>
          </w:p>
        </w:tc>
        <w:tc>
          <w:tcPr>
            <w:tcW w:w="222" w:type="dxa"/>
            <w:tcBorders>
              <w:top w:val="nil"/>
              <w:left w:val="nil"/>
              <w:bottom w:val="nil"/>
              <w:right w:val="nil"/>
            </w:tcBorders>
            <w:shd w:val="clear" w:color="auto" w:fill="auto"/>
            <w:noWrap/>
            <w:vAlign w:val="bottom"/>
            <w:hideMark/>
          </w:tcPr>
          <w:p w14:paraId="6D7E157D"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double" w:sz="6" w:space="0" w:color="auto"/>
              <w:right w:val="nil"/>
            </w:tcBorders>
            <w:shd w:val="clear" w:color="auto" w:fill="auto"/>
            <w:noWrap/>
            <w:vAlign w:val="bottom"/>
            <w:hideMark/>
          </w:tcPr>
          <w:p w14:paraId="190B3C19" w14:textId="77777777" w:rsidR="007C6976" w:rsidRPr="005D05BE" w:rsidRDefault="007C6976" w:rsidP="007C6976">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        431,121</w:t>
            </w:r>
            <w:r w:rsidRPr="005D05BE">
              <w:rPr>
                <w:rFonts w:ascii="Calibri" w:eastAsia="Times New Roman" w:hAnsi="Calibri" w:cs="Times New Roman"/>
                <w:color w:val="000000"/>
                <w:szCs w:val="24"/>
              </w:rPr>
              <w:t xml:space="preserve"> </w:t>
            </w:r>
          </w:p>
        </w:tc>
      </w:tr>
      <w:tr w:rsidR="007C6976" w:rsidRPr="005D05BE" w14:paraId="31F82373" w14:textId="77777777" w:rsidTr="007C6976">
        <w:trPr>
          <w:trHeight w:val="330"/>
        </w:trPr>
        <w:tc>
          <w:tcPr>
            <w:tcW w:w="5060" w:type="dxa"/>
            <w:tcBorders>
              <w:top w:val="nil"/>
              <w:left w:val="nil"/>
              <w:bottom w:val="nil"/>
              <w:right w:val="nil"/>
            </w:tcBorders>
            <w:shd w:val="clear" w:color="auto" w:fill="auto"/>
            <w:noWrap/>
            <w:vAlign w:val="bottom"/>
            <w:hideMark/>
          </w:tcPr>
          <w:p w14:paraId="19E68878" w14:textId="77777777" w:rsidR="007C6976" w:rsidRPr="005D05BE" w:rsidRDefault="007C6976" w:rsidP="007C6976">
            <w:pPr>
              <w:ind w:firstLine="0"/>
              <w:rPr>
                <w:rFonts w:ascii="Calibri" w:eastAsia="Times New Roman" w:hAnsi="Calibri" w:cs="Times New Roman"/>
                <w:color w:val="000000"/>
                <w:szCs w:val="24"/>
              </w:rPr>
            </w:pPr>
          </w:p>
        </w:tc>
        <w:tc>
          <w:tcPr>
            <w:tcW w:w="1560" w:type="dxa"/>
            <w:tcBorders>
              <w:top w:val="nil"/>
              <w:left w:val="nil"/>
              <w:bottom w:val="nil"/>
              <w:right w:val="nil"/>
            </w:tcBorders>
            <w:shd w:val="clear" w:color="auto" w:fill="auto"/>
            <w:noWrap/>
            <w:vAlign w:val="bottom"/>
            <w:hideMark/>
          </w:tcPr>
          <w:p w14:paraId="3C0E248F" w14:textId="77777777" w:rsidR="007C6976" w:rsidRPr="005D05BE" w:rsidRDefault="007C6976" w:rsidP="007C6976">
            <w:pPr>
              <w:ind w:firstLine="0"/>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059D47F0"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DDD6853" w14:textId="77777777" w:rsidR="007C6976" w:rsidRPr="005D05BE" w:rsidRDefault="007C6976" w:rsidP="007C6976">
            <w:pPr>
              <w:ind w:firstLine="0"/>
              <w:rPr>
                <w:rFonts w:ascii="Calibri" w:eastAsia="Times New Roman" w:hAnsi="Calibri" w:cs="Times New Roman"/>
                <w:color w:val="000000"/>
                <w:szCs w:val="24"/>
              </w:rPr>
            </w:pPr>
          </w:p>
        </w:tc>
      </w:tr>
      <w:tr w:rsidR="007C6976" w:rsidRPr="005D05BE" w14:paraId="6AF4EA39" w14:textId="77777777" w:rsidTr="007C6976">
        <w:trPr>
          <w:trHeight w:val="330"/>
        </w:trPr>
        <w:tc>
          <w:tcPr>
            <w:tcW w:w="5060" w:type="dxa"/>
            <w:tcBorders>
              <w:top w:val="nil"/>
              <w:left w:val="nil"/>
              <w:bottom w:val="nil"/>
              <w:right w:val="nil"/>
            </w:tcBorders>
            <w:shd w:val="clear" w:color="auto" w:fill="auto"/>
            <w:noWrap/>
            <w:vAlign w:val="bottom"/>
            <w:hideMark/>
          </w:tcPr>
          <w:p w14:paraId="1774D0D1" w14:textId="77777777" w:rsidR="007C6976" w:rsidRPr="005D05BE" w:rsidRDefault="007C6976" w:rsidP="007C6976">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See accompanying notes to financial statements.</w:t>
            </w:r>
          </w:p>
        </w:tc>
        <w:tc>
          <w:tcPr>
            <w:tcW w:w="1560" w:type="dxa"/>
            <w:tcBorders>
              <w:top w:val="nil"/>
              <w:left w:val="nil"/>
              <w:bottom w:val="nil"/>
              <w:right w:val="nil"/>
            </w:tcBorders>
            <w:shd w:val="clear" w:color="auto" w:fill="auto"/>
            <w:noWrap/>
            <w:vAlign w:val="bottom"/>
            <w:hideMark/>
          </w:tcPr>
          <w:p w14:paraId="777B93D3" w14:textId="77777777" w:rsidR="007C6976" w:rsidRPr="005D05BE" w:rsidRDefault="007C6976" w:rsidP="007C6976">
            <w:pPr>
              <w:ind w:firstLine="0"/>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5AE304CE" w14:textId="77777777" w:rsidR="007C6976" w:rsidRPr="005D05BE" w:rsidRDefault="007C6976" w:rsidP="007C6976">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23C361D" w14:textId="77777777" w:rsidR="007C6976" w:rsidRPr="005D05BE" w:rsidRDefault="007C6976" w:rsidP="007C6976">
            <w:pPr>
              <w:ind w:firstLine="0"/>
              <w:rPr>
                <w:rFonts w:ascii="Calibri" w:eastAsia="Times New Roman" w:hAnsi="Calibri" w:cs="Times New Roman"/>
                <w:color w:val="000000"/>
                <w:szCs w:val="24"/>
              </w:rPr>
            </w:pPr>
          </w:p>
        </w:tc>
      </w:tr>
    </w:tbl>
    <w:p w14:paraId="46966004" w14:textId="77777777" w:rsidR="006332D3" w:rsidRDefault="006332D3" w:rsidP="005D05BE">
      <w:pPr>
        <w:ind w:firstLine="0"/>
        <w:rPr>
          <w:rFonts w:asciiTheme="majorHAnsi" w:eastAsiaTheme="majorEastAsia" w:hAnsiTheme="majorHAnsi" w:cstheme="majorBidi"/>
          <w:b/>
          <w:bCs/>
          <w:sz w:val="28"/>
          <w:szCs w:val="28"/>
          <w:u w:val="single"/>
          <w:lang w:val="en-CA"/>
        </w:rPr>
      </w:pPr>
      <w:bookmarkStart w:id="80" w:name="_Toc11078032"/>
      <w:bookmarkStart w:id="81" w:name="_Toc11078033"/>
      <w:bookmarkStart w:id="82" w:name="_Toc11078034"/>
      <w:bookmarkStart w:id="83" w:name="_Toc11078035"/>
      <w:bookmarkStart w:id="84" w:name="_Toc11078036"/>
      <w:bookmarkStart w:id="85" w:name="_Toc11078037"/>
      <w:bookmarkStart w:id="86" w:name="_Toc11078038"/>
      <w:bookmarkStart w:id="87" w:name="_Toc11078039"/>
      <w:bookmarkStart w:id="88" w:name="_Toc11078040"/>
      <w:bookmarkStart w:id="89" w:name="_Toc11078041"/>
      <w:bookmarkStart w:id="90" w:name="_Toc11078042"/>
      <w:bookmarkStart w:id="91" w:name="_Toc11078043"/>
      <w:bookmarkStart w:id="92" w:name="_Toc11078044"/>
      <w:bookmarkEnd w:id="80"/>
      <w:bookmarkEnd w:id="81"/>
      <w:bookmarkEnd w:id="82"/>
      <w:bookmarkEnd w:id="83"/>
      <w:bookmarkEnd w:id="84"/>
      <w:bookmarkEnd w:id="85"/>
      <w:bookmarkEnd w:id="86"/>
      <w:bookmarkEnd w:id="87"/>
      <w:bookmarkEnd w:id="88"/>
      <w:bookmarkEnd w:id="89"/>
      <w:bookmarkEnd w:id="90"/>
      <w:bookmarkEnd w:id="91"/>
      <w:bookmarkEnd w:id="92"/>
    </w:p>
    <w:p w14:paraId="4E318E68" w14:textId="77777777" w:rsidR="007C6976" w:rsidRDefault="007C6976" w:rsidP="005D05BE">
      <w:pPr>
        <w:ind w:firstLine="0"/>
        <w:rPr>
          <w:szCs w:val="24"/>
        </w:rPr>
      </w:pPr>
    </w:p>
    <w:tbl>
      <w:tblPr>
        <w:tblW w:w="8180" w:type="dxa"/>
        <w:tblInd w:w="93" w:type="dxa"/>
        <w:tblLook w:val="04A0" w:firstRow="1" w:lastRow="0" w:firstColumn="1" w:lastColumn="0" w:noHBand="0" w:noVBand="1"/>
      </w:tblPr>
      <w:tblGrid>
        <w:gridCol w:w="5285"/>
        <w:gridCol w:w="1397"/>
        <w:gridCol w:w="222"/>
        <w:gridCol w:w="1458"/>
      </w:tblGrid>
      <w:tr w:rsidR="006332D3" w:rsidRPr="006332D3" w14:paraId="7F4EB24B" w14:textId="77777777" w:rsidTr="006332D3">
        <w:trPr>
          <w:trHeight w:val="315"/>
        </w:trPr>
        <w:tc>
          <w:tcPr>
            <w:tcW w:w="8180" w:type="dxa"/>
            <w:gridSpan w:val="4"/>
            <w:tcBorders>
              <w:top w:val="nil"/>
              <w:left w:val="nil"/>
              <w:bottom w:val="nil"/>
              <w:right w:val="nil"/>
            </w:tcBorders>
            <w:shd w:val="clear" w:color="auto" w:fill="auto"/>
            <w:noWrap/>
            <w:vAlign w:val="bottom"/>
            <w:hideMark/>
          </w:tcPr>
          <w:p w14:paraId="11EE5565" w14:textId="62F0D35B" w:rsidR="006332D3" w:rsidRPr="006332D3" w:rsidRDefault="006332D3" w:rsidP="006332D3">
            <w:pPr>
              <w:ind w:firstLine="0"/>
              <w:jc w:val="center"/>
              <w:rPr>
                <w:rFonts w:ascii="Calibri" w:eastAsia="Times New Roman" w:hAnsi="Calibri" w:cs="Times New Roman"/>
                <w:b/>
                <w:bCs/>
                <w:color w:val="000000"/>
                <w:szCs w:val="24"/>
              </w:rPr>
            </w:pPr>
          </w:p>
        </w:tc>
      </w:tr>
      <w:tr w:rsidR="006332D3" w:rsidRPr="006332D3" w14:paraId="134E6F2D" w14:textId="77777777" w:rsidTr="006332D3">
        <w:trPr>
          <w:trHeight w:val="165"/>
        </w:trPr>
        <w:tc>
          <w:tcPr>
            <w:tcW w:w="5285" w:type="dxa"/>
            <w:tcBorders>
              <w:top w:val="nil"/>
              <w:left w:val="nil"/>
              <w:bottom w:val="nil"/>
              <w:right w:val="nil"/>
            </w:tcBorders>
            <w:shd w:val="clear" w:color="auto" w:fill="auto"/>
            <w:noWrap/>
            <w:vAlign w:val="bottom"/>
            <w:hideMark/>
          </w:tcPr>
          <w:p w14:paraId="091AE6B4" w14:textId="77777777" w:rsidR="006332D3" w:rsidRPr="006332D3" w:rsidRDefault="006332D3" w:rsidP="006332D3">
            <w:pPr>
              <w:ind w:firstLine="0"/>
              <w:rPr>
                <w:rFonts w:ascii="Calibri" w:eastAsia="Times New Roman" w:hAnsi="Calibri" w:cs="Times New Roman"/>
                <w:color w:val="000000"/>
                <w:sz w:val="22"/>
              </w:rPr>
            </w:pPr>
          </w:p>
        </w:tc>
        <w:tc>
          <w:tcPr>
            <w:tcW w:w="1397" w:type="dxa"/>
            <w:tcBorders>
              <w:top w:val="nil"/>
              <w:left w:val="nil"/>
              <w:bottom w:val="nil"/>
              <w:right w:val="nil"/>
            </w:tcBorders>
            <w:shd w:val="clear" w:color="auto" w:fill="auto"/>
            <w:noWrap/>
            <w:vAlign w:val="bottom"/>
            <w:hideMark/>
          </w:tcPr>
          <w:p w14:paraId="681139D1" w14:textId="77777777" w:rsidR="006332D3" w:rsidRPr="006332D3" w:rsidRDefault="006332D3" w:rsidP="006332D3">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77E3EA21" w14:textId="77777777" w:rsidR="006332D3" w:rsidRPr="006332D3" w:rsidRDefault="006332D3" w:rsidP="006332D3">
            <w:pPr>
              <w:ind w:firstLine="0"/>
              <w:rPr>
                <w:rFonts w:ascii="Calibri" w:eastAsia="Times New Roman" w:hAnsi="Calibri" w:cs="Times New Roman"/>
                <w:color w:val="000000"/>
                <w:sz w:val="22"/>
              </w:rPr>
            </w:pPr>
          </w:p>
        </w:tc>
        <w:tc>
          <w:tcPr>
            <w:tcW w:w="1458" w:type="dxa"/>
            <w:tcBorders>
              <w:top w:val="nil"/>
              <w:left w:val="nil"/>
              <w:bottom w:val="nil"/>
              <w:right w:val="nil"/>
            </w:tcBorders>
            <w:shd w:val="clear" w:color="auto" w:fill="auto"/>
            <w:noWrap/>
            <w:vAlign w:val="bottom"/>
            <w:hideMark/>
          </w:tcPr>
          <w:p w14:paraId="7D99E0B5" w14:textId="77777777" w:rsidR="006332D3" w:rsidRPr="006332D3" w:rsidRDefault="006332D3" w:rsidP="006332D3">
            <w:pPr>
              <w:ind w:firstLine="0"/>
              <w:rPr>
                <w:rFonts w:ascii="Calibri" w:eastAsia="Times New Roman" w:hAnsi="Calibri" w:cs="Times New Roman"/>
                <w:color w:val="000000"/>
                <w:sz w:val="22"/>
              </w:rPr>
            </w:pPr>
          </w:p>
        </w:tc>
      </w:tr>
      <w:tr w:rsidR="006332D3" w:rsidRPr="006332D3" w14:paraId="36201D9A" w14:textId="77777777" w:rsidTr="006332D3">
        <w:trPr>
          <w:trHeight w:val="315"/>
        </w:trPr>
        <w:tc>
          <w:tcPr>
            <w:tcW w:w="8180" w:type="dxa"/>
            <w:gridSpan w:val="4"/>
            <w:tcBorders>
              <w:top w:val="nil"/>
              <w:left w:val="nil"/>
              <w:bottom w:val="nil"/>
              <w:right w:val="nil"/>
            </w:tcBorders>
            <w:shd w:val="clear" w:color="auto" w:fill="auto"/>
            <w:noWrap/>
            <w:vAlign w:val="bottom"/>
            <w:hideMark/>
          </w:tcPr>
          <w:p w14:paraId="430BC8B8" w14:textId="77777777" w:rsidR="006332D3" w:rsidRPr="006332D3" w:rsidRDefault="006332D3" w:rsidP="006332D3">
            <w:pPr>
              <w:ind w:firstLine="0"/>
              <w:jc w:val="center"/>
              <w:rPr>
                <w:rFonts w:ascii="Calibri" w:eastAsia="Times New Roman" w:hAnsi="Calibri" w:cs="Times New Roman"/>
                <w:color w:val="000000"/>
                <w:szCs w:val="24"/>
              </w:rPr>
            </w:pPr>
            <w:r w:rsidRPr="006332D3">
              <w:rPr>
                <w:rFonts w:ascii="Calibri" w:eastAsia="Times New Roman" w:hAnsi="Calibri" w:cs="Times New Roman"/>
                <w:color w:val="000000"/>
                <w:szCs w:val="24"/>
              </w:rPr>
              <w:lastRenderedPageBreak/>
              <w:t>Balance Sheets</w:t>
            </w:r>
          </w:p>
        </w:tc>
      </w:tr>
      <w:tr w:rsidR="006332D3" w:rsidRPr="006332D3" w14:paraId="20963644" w14:textId="77777777" w:rsidTr="006332D3">
        <w:trPr>
          <w:trHeight w:val="315"/>
        </w:trPr>
        <w:tc>
          <w:tcPr>
            <w:tcW w:w="8180" w:type="dxa"/>
            <w:gridSpan w:val="4"/>
            <w:tcBorders>
              <w:top w:val="nil"/>
              <w:left w:val="nil"/>
              <w:bottom w:val="nil"/>
              <w:right w:val="nil"/>
            </w:tcBorders>
            <w:shd w:val="clear" w:color="auto" w:fill="auto"/>
            <w:noWrap/>
            <w:vAlign w:val="bottom"/>
            <w:hideMark/>
          </w:tcPr>
          <w:p w14:paraId="091C5FDC" w14:textId="28571BC1" w:rsidR="006332D3" w:rsidRPr="006332D3" w:rsidRDefault="00CE18E8"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September 30, 2018 and 2017</w:t>
            </w:r>
          </w:p>
        </w:tc>
      </w:tr>
      <w:tr w:rsidR="006332D3" w:rsidRPr="006332D3" w14:paraId="73BD429C" w14:textId="77777777" w:rsidTr="006332D3">
        <w:trPr>
          <w:trHeight w:val="300"/>
        </w:trPr>
        <w:tc>
          <w:tcPr>
            <w:tcW w:w="5285" w:type="dxa"/>
            <w:tcBorders>
              <w:top w:val="nil"/>
              <w:left w:val="nil"/>
              <w:bottom w:val="nil"/>
              <w:right w:val="nil"/>
            </w:tcBorders>
            <w:shd w:val="clear" w:color="auto" w:fill="auto"/>
            <w:noWrap/>
            <w:vAlign w:val="bottom"/>
            <w:hideMark/>
          </w:tcPr>
          <w:p w14:paraId="3DACA326" w14:textId="77777777" w:rsidR="006332D3" w:rsidRPr="006332D3" w:rsidRDefault="006332D3" w:rsidP="006332D3">
            <w:pPr>
              <w:ind w:firstLine="0"/>
              <w:rPr>
                <w:rFonts w:ascii="Calibri" w:eastAsia="Times New Roman" w:hAnsi="Calibri" w:cs="Times New Roman"/>
                <w:color w:val="000000"/>
                <w:sz w:val="22"/>
              </w:rPr>
            </w:pPr>
          </w:p>
        </w:tc>
        <w:tc>
          <w:tcPr>
            <w:tcW w:w="1397" w:type="dxa"/>
            <w:tcBorders>
              <w:top w:val="nil"/>
              <w:left w:val="nil"/>
              <w:bottom w:val="nil"/>
              <w:right w:val="nil"/>
            </w:tcBorders>
            <w:shd w:val="clear" w:color="auto" w:fill="auto"/>
            <w:noWrap/>
            <w:vAlign w:val="bottom"/>
            <w:hideMark/>
          </w:tcPr>
          <w:p w14:paraId="22FBB77B" w14:textId="77777777" w:rsidR="006332D3" w:rsidRPr="006332D3" w:rsidRDefault="006332D3" w:rsidP="006332D3">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2DBAB8E2" w14:textId="77777777" w:rsidR="006332D3" w:rsidRPr="006332D3" w:rsidRDefault="006332D3" w:rsidP="006332D3">
            <w:pPr>
              <w:ind w:firstLine="0"/>
              <w:rPr>
                <w:rFonts w:ascii="Calibri" w:eastAsia="Times New Roman" w:hAnsi="Calibri" w:cs="Times New Roman"/>
                <w:color w:val="000000"/>
                <w:sz w:val="22"/>
              </w:rPr>
            </w:pPr>
          </w:p>
        </w:tc>
        <w:tc>
          <w:tcPr>
            <w:tcW w:w="1458" w:type="dxa"/>
            <w:tcBorders>
              <w:top w:val="nil"/>
              <w:left w:val="nil"/>
              <w:bottom w:val="nil"/>
              <w:right w:val="nil"/>
            </w:tcBorders>
            <w:shd w:val="clear" w:color="auto" w:fill="auto"/>
            <w:noWrap/>
            <w:vAlign w:val="bottom"/>
            <w:hideMark/>
          </w:tcPr>
          <w:p w14:paraId="6F538FB7" w14:textId="77777777" w:rsidR="006332D3" w:rsidRPr="006332D3" w:rsidRDefault="006332D3" w:rsidP="006332D3">
            <w:pPr>
              <w:ind w:firstLine="0"/>
              <w:rPr>
                <w:rFonts w:ascii="Calibri" w:eastAsia="Times New Roman" w:hAnsi="Calibri" w:cs="Times New Roman"/>
                <w:color w:val="000000"/>
                <w:sz w:val="22"/>
              </w:rPr>
            </w:pPr>
          </w:p>
        </w:tc>
      </w:tr>
      <w:tr w:rsidR="006332D3" w:rsidRPr="006332D3" w14:paraId="5CD3CDE3" w14:textId="77777777" w:rsidTr="006332D3">
        <w:trPr>
          <w:trHeight w:val="315"/>
        </w:trPr>
        <w:tc>
          <w:tcPr>
            <w:tcW w:w="5285" w:type="dxa"/>
            <w:tcBorders>
              <w:top w:val="nil"/>
              <w:left w:val="nil"/>
              <w:bottom w:val="nil"/>
              <w:right w:val="nil"/>
            </w:tcBorders>
            <w:shd w:val="clear" w:color="auto" w:fill="auto"/>
            <w:noWrap/>
            <w:vAlign w:val="bottom"/>
            <w:hideMark/>
          </w:tcPr>
          <w:p w14:paraId="3EB14080"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single" w:sz="4" w:space="0" w:color="auto"/>
              <w:right w:val="nil"/>
            </w:tcBorders>
            <w:shd w:val="clear" w:color="auto" w:fill="auto"/>
            <w:noWrap/>
            <w:vAlign w:val="bottom"/>
            <w:hideMark/>
          </w:tcPr>
          <w:p w14:paraId="310442A5" w14:textId="646DB7CC" w:rsidR="006332D3" w:rsidRPr="006332D3" w:rsidRDefault="00CE18E8"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00667A65">
              <w:rPr>
                <w:rFonts w:ascii="Calibri" w:eastAsia="Times New Roman" w:hAnsi="Calibri" w:cs="Times New Roman"/>
                <w:color w:val="000000"/>
                <w:szCs w:val="24"/>
              </w:rPr>
              <w:t>201</w:t>
            </w:r>
            <w:r>
              <w:rPr>
                <w:rFonts w:ascii="Calibri" w:eastAsia="Times New Roman" w:hAnsi="Calibri" w:cs="Times New Roman"/>
                <w:color w:val="000000"/>
                <w:szCs w:val="24"/>
              </w:rPr>
              <w:t>8</w:t>
            </w:r>
          </w:p>
        </w:tc>
        <w:tc>
          <w:tcPr>
            <w:tcW w:w="40" w:type="dxa"/>
            <w:tcBorders>
              <w:top w:val="nil"/>
              <w:left w:val="nil"/>
              <w:bottom w:val="nil"/>
              <w:right w:val="nil"/>
            </w:tcBorders>
            <w:shd w:val="clear" w:color="auto" w:fill="auto"/>
            <w:noWrap/>
            <w:vAlign w:val="bottom"/>
            <w:hideMark/>
          </w:tcPr>
          <w:p w14:paraId="0B7D8D1C" w14:textId="77777777" w:rsidR="006332D3" w:rsidRPr="006332D3" w:rsidRDefault="006332D3" w:rsidP="006332D3">
            <w:pPr>
              <w:ind w:firstLine="0"/>
              <w:jc w:val="center"/>
              <w:rPr>
                <w:rFonts w:ascii="Calibri" w:eastAsia="Times New Roman" w:hAnsi="Calibri" w:cs="Times New Roman"/>
                <w:color w:val="000000"/>
                <w:szCs w:val="24"/>
              </w:rPr>
            </w:pPr>
          </w:p>
        </w:tc>
        <w:tc>
          <w:tcPr>
            <w:tcW w:w="1458" w:type="dxa"/>
            <w:tcBorders>
              <w:top w:val="nil"/>
              <w:left w:val="nil"/>
              <w:bottom w:val="single" w:sz="4" w:space="0" w:color="auto"/>
              <w:right w:val="nil"/>
            </w:tcBorders>
            <w:shd w:val="clear" w:color="auto" w:fill="auto"/>
            <w:noWrap/>
            <w:vAlign w:val="bottom"/>
            <w:hideMark/>
          </w:tcPr>
          <w:p w14:paraId="6A9B247D" w14:textId="6030EB84" w:rsidR="006332D3" w:rsidRPr="006332D3" w:rsidRDefault="00CE18E8"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 xml:space="preserve">   2017</w:t>
            </w:r>
          </w:p>
        </w:tc>
      </w:tr>
      <w:tr w:rsidR="006332D3" w:rsidRPr="006332D3" w14:paraId="52707281" w14:textId="77777777" w:rsidTr="006332D3">
        <w:trPr>
          <w:trHeight w:val="315"/>
        </w:trPr>
        <w:tc>
          <w:tcPr>
            <w:tcW w:w="5285" w:type="dxa"/>
            <w:tcBorders>
              <w:top w:val="nil"/>
              <w:left w:val="nil"/>
              <w:bottom w:val="nil"/>
              <w:right w:val="nil"/>
            </w:tcBorders>
            <w:shd w:val="clear" w:color="auto" w:fill="auto"/>
            <w:noWrap/>
            <w:vAlign w:val="bottom"/>
            <w:hideMark/>
          </w:tcPr>
          <w:p w14:paraId="448E6EAE" w14:textId="77777777" w:rsidR="006332D3" w:rsidRPr="006332D3" w:rsidRDefault="006332D3" w:rsidP="006332D3">
            <w:pPr>
              <w:ind w:firstLine="0"/>
              <w:jc w:val="center"/>
              <w:rPr>
                <w:rFonts w:ascii="Calibri" w:eastAsia="Times New Roman" w:hAnsi="Calibri" w:cs="Times New Roman"/>
                <w:color w:val="000000"/>
                <w:szCs w:val="24"/>
                <w:u w:val="single"/>
              </w:rPr>
            </w:pPr>
            <w:r w:rsidRPr="006332D3">
              <w:rPr>
                <w:rFonts w:ascii="Calibri" w:eastAsia="Times New Roman" w:hAnsi="Calibri" w:cs="Times New Roman"/>
                <w:color w:val="000000"/>
                <w:szCs w:val="24"/>
                <w:u w:val="single"/>
              </w:rPr>
              <w:t>ASSETS</w:t>
            </w:r>
          </w:p>
        </w:tc>
        <w:tc>
          <w:tcPr>
            <w:tcW w:w="1397" w:type="dxa"/>
            <w:tcBorders>
              <w:top w:val="nil"/>
              <w:left w:val="nil"/>
              <w:bottom w:val="nil"/>
              <w:right w:val="nil"/>
            </w:tcBorders>
            <w:shd w:val="clear" w:color="auto" w:fill="auto"/>
            <w:noWrap/>
            <w:vAlign w:val="bottom"/>
            <w:hideMark/>
          </w:tcPr>
          <w:p w14:paraId="2738F4A9" w14:textId="77777777" w:rsidR="006332D3" w:rsidRPr="006332D3" w:rsidRDefault="006332D3" w:rsidP="006332D3">
            <w:pPr>
              <w:ind w:firstLine="0"/>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4F0EBD01"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03759F64"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78307A16" w14:textId="77777777" w:rsidTr="006332D3">
        <w:trPr>
          <w:trHeight w:val="315"/>
        </w:trPr>
        <w:tc>
          <w:tcPr>
            <w:tcW w:w="5285" w:type="dxa"/>
            <w:tcBorders>
              <w:top w:val="nil"/>
              <w:left w:val="nil"/>
              <w:bottom w:val="nil"/>
              <w:right w:val="nil"/>
            </w:tcBorders>
            <w:shd w:val="clear" w:color="auto" w:fill="auto"/>
            <w:noWrap/>
            <w:vAlign w:val="bottom"/>
            <w:hideMark/>
          </w:tcPr>
          <w:p w14:paraId="3EE59B07"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Cash</w:t>
            </w:r>
          </w:p>
        </w:tc>
        <w:tc>
          <w:tcPr>
            <w:tcW w:w="1397" w:type="dxa"/>
            <w:tcBorders>
              <w:top w:val="nil"/>
              <w:left w:val="nil"/>
              <w:bottom w:val="nil"/>
              <w:right w:val="nil"/>
            </w:tcBorders>
            <w:shd w:val="clear" w:color="auto" w:fill="auto"/>
            <w:noWrap/>
            <w:vAlign w:val="bottom"/>
            <w:hideMark/>
          </w:tcPr>
          <w:p w14:paraId="09791F0F" w14:textId="311BF008" w:rsidR="006332D3" w:rsidRPr="006332D3" w:rsidRDefault="009B5980" w:rsidP="009B5980">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006332D3">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471,2</w:t>
            </w:r>
            <w:r w:rsidR="006332D3" w:rsidRPr="006332D3">
              <w:rPr>
                <w:rFonts w:ascii="Calibri" w:eastAsia="Times New Roman" w:hAnsi="Calibri" w:cs="Times New Roman"/>
                <w:color w:val="000000"/>
                <w:szCs w:val="24"/>
              </w:rPr>
              <w:t xml:space="preserve">57 </w:t>
            </w:r>
          </w:p>
        </w:tc>
        <w:tc>
          <w:tcPr>
            <w:tcW w:w="40" w:type="dxa"/>
            <w:tcBorders>
              <w:top w:val="nil"/>
              <w:left w:val="nil"/>
              <w:bottom w:val="nil"/>
              <w:right w:val="nil"/>
            </w:tcBorders>
            <w:shd w:val="clear" w:color="auto" w:fill="auto"/>
            <w:noWrap/>
            <w:vAlign w:val="bottom"/>
            <w:hideMark/>
          </w:tcPr>
          <w:p w14:paraId="06A928D1"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228F8D67" w14:textId="4A0BED18"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009B5980">
              <w:rPr>
                <w:rFonts w:ascii="Calibri" w:eastAsia="Times New Roman" w:hAnsi="Calibri" w:cs="Times New Roman"/>
                <w:color w:val="000000"/>
                <w:szCs w:val="24"/>
              </w:rPr>
              <w:t xml:space="preserve">     432,457</w:t>
            </w:r>
            <w:r w:rsidRPr="006332D3">
              <w:rPr>
                <w:rFonts w:ascii="Calibri" w:eastAsia="Times New Roman" w:hAnsi="Calibri" w:cs="Times New Roman"/>
                <w:color w:val="000000"/>
                <w:szCs w:val="24"/>
              </w:rPr>
              <w:t xml:space="preserve"> </w:t>
            </w:r>
          </w:p>
        </w:tc>
      </w:tr>
      <w:tr w:rsidR="006332D3" w:rsidRPr="006332D3" w14:paraId="2AD14166" w14:textId="77777777" w:rsidTr="006332D3">
        <w:trPr>
          <w:trHeight w:val="315"/>
        </w:trPr>
        <w:tc>
          <w:tcPr>
            <w:tcW w:w="5285" w:type="dxa"/>
            <w:tcBorders>
              <w:top w:val="nil"/>
              <w:left w:val="nil"/>
              <w:bottom w:val="nil"/>
              <w:right w:val="nil"/>
            </w:tcBorders>
            <w:shd w:val="clear" w:color="auto" w:fill="auto"/>
            <w:noWrap/>
            <w:vAlign w:val="bottom"/>
            <w:hideMark/>
          </w:tcPr>
          <w:p w14:paraId="76C89DBE"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Accounts receivable</w:t>
            </w:r>
          </w:p>
        </w:tc>
        <w:tc>
          <w:tcPr>
            <w:tcW w:w="1397" w:type="dxa"/>
            <w:tcBorders>
              <w:top w:val="nil"/>
              <w:left w:val="nil"/>
              <w:bottom w:val="nil"/>
              <w:right w:val="nil"/>
            </w:tcBorders>
            <w:shd w:val="clear" w:color="auto" w:fill="auto"/>
            <w:noWrap/>
            <w:vAlign w:val="bottom"/>
            <w:hideMark/>
          </w:tcPr>
          <w:p w14:paraId="095876B1" w14:textId="5BBB3C68"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        </w:t>
            </w:r>
            <w:r w:rsidR="009B5980">
              <w:rPr>
                <w:rFonts w:ascii="Calibri" w:eastAsia="Times New Roman" w:hAnsi="Calibri" w:cs="Times New Roman"/>
                <w:color w:val="000000"/>
                <w:szCs w:val="24"/>
              </w:rPr>
              <w:t>2,146</w:t>
            </w:r>
            <w:r w:rsidRPr="006332D3">
              <w:rPr>
                <w:rFonts w:ascii="Calibri" w:eastAsia="Times New Roman" w:hAnsi="Calibri" w:cs="Times New Roman"/>
                <w:color w:val="000000"/>
                <w:szCs w:val="24"/>
              </w:rPr>
              <w:t xml:space="preserve"> </w:t>
            </w:r>
          </w:p>
        </w:tc>
        <w:tc>
          <w:tcPr>
            <w:tcW w:w="40" w:type="dxa"/>
            <w:tcBorders>
              <w:top w:val="nil"/>
              <w:left w:val="nil"/>
              <w:bottom w:val="nil"/>
              <w:right w:val="nil"/>
            </w:tcBorders>
            <w:shd w:val="clear" w:color="auto" w:fill="auto"/>
            <w:noWrap/>
            <w:vAlign w:val="bottom"/>
            <w:hideMark/>
          </w:tcPr>
          <w:p w14:paraId="21CE10BC"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7964CB1E" w14:textId="49675A23"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w:t>
            </w:r>
            <w:r w:rsidR="009B5980">
              <w:rPr>
                <w:rFonts w:ascii="Calibri" w:eastAsia="Times New Roman" w:hAnsi="Calibri" w:cs="Times New Roman"/>
                <w:color w:val="000000"/>
                <w:szCs w:val="24"/>
              </w:rPr>
              <w:t>4,26</w:t>
            </w:r>
            <w:r w:rsidRPr="006332D3">
              <w:rPr>
                <w:rFonts w:ascii="Calibri" w:eastAsia="Times New Roman" w:hAnsi="Calibri" w:cs="Times New Roman"/>
                <w:color w:val="000000"/>
                <w:szCs w:val="24"/>
              </w:rPr>
              <w:t xml:space="preserve">9 </w:t>
            </w:r>
          </w:p>
        </w:tc>
      </w:tr>
      <w:tr w:rsidR="006332D3" w:rsidRPr="006332D3" w14:paraId="728DE253" w14:textId="77777777" w:rsidTr="006332D3">
        <w:trPr>
          <w:trHeight w:val="330"/>
        </w:trPr>
        <w:tc>
          <w:tcPr>
            <w:tcW w:w="5285" w:type="dxa"/>
            <w:tcBorders>
              <w:top w:val="nil"/>
              <w:left w:val="nil"/>
              <w:bottom w:val="nil"/>
              <w:right w:val="nil"/>
            </w:tcBorders>
            <w:shd w:val="clear" w:color="auto" w:fill="auto"/>
            <w:noWrap/>
            <w:vAlign w:val="bottom"/>
            <w:hideMark/>
          </w:tcPr>
          <w:p w14:paraId="38C6B781"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single" w:sz="4" w:space="0" w:color="auto"/>
              <w:left w:val="nil"/>
              <w:bottom w:val="double" w:sz="6" w:space="0" w:color="auto"/>
              <w:right w:val="nil"/>
            </w:tcBorders>
            <w:shd w:val="clear" w:color="auto" w:fill="auto"/>
            <w:noWrap/>
            <w:vAlign w:val="bottom"/>
            <w:hideMark/>
          </w:tcPr>
          <w:p w14:paraId="3A7A9459" w14:textId="7B4BBFF7" w:rsidR="006332D3" w:rsidRPr="006332D3" w:rsidRDefault="006332D3"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009B5980">
              <w:rPr>
                <w:rFonts w:ascii="Calibri" w:eastAsia="Times New Roman" w:hAnsi="Calibri" w:cs="Times New Roman"/>
                <w:color w:val="000000"/>
                <w:szCs w:val="24"/>
              </w:rPr>
              <w:t>473,403</w:t>
            </w:r>
            <w:r w:rsidRPr="006332D3">
              <w:rPr>
                <w:rFonts w:ascii="Calibri" w:eastAsia="Times New Roman" w:hAnsi="Calibri" w:cs="Times New Roman"/>
                <w:color w:val="000000"/>
                <w:szCs w:val="24"/>
              </w:rPr>
              <w:t xml:space="preserve"> </w:t>
            </w:r>
          </w:p>
        </w:tc>
        <w:tc>
          <w:tcPr>
            <w:tcW w:w="40" w:type="dxa"/>
            <w:tcBorders>
              <w:top w:val="nil"/>
              <w:left w:val="nil"/>
              <w:bottom w:val="nil"/>
              <w:right w:val="nil"/>
            </w:tcBorders>
            <w:shd w:val="clear" w:color="auto" w:fill="auto"/>
            <w:noWrap/>
            <w:vAlign w:val="bottom"/>
            <w:hideMark/>
          </w:tcPr>
          <w:p w14:paraId="0B99F4ED"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single" w:sz="4" w:space="0" w:color="auto"/>
              <w:left w:val="nil"/>
              <w:bottom w:val="double" w:sz="6" w:space="0" w:color="auto"/>
              <w:right w:val="nil"/>
            </w:tcBorders>
            <w:shd w:val="clear" w:color="auto" w:fill="auto"/>
            <w:noWrap/>
            <w:vAlign w:val="bottom"/>
            <w:hideMark/>
          </w:tcPr>
          <w:p w14:paraId="2C55CC5D" w14:textId="59F209C9" w:rsidR="006332D3" w:rsidRPr="006332D3" w:rsidRDefault="009B5980"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     436,726</w:t>
            </w:r>
            <w:r w:rsidR="006332D3" w:rsidRPr="006332D3">
              <w:rPr>
                <w:rFonts w:ascii="Calibri" w:eastAsia="Times New Roman" w:hAnsi="Calibri" w:cs="Times New Roman"/>
                <w:color w:val="000000"/>
                <w:szCs w:val="24"/>
              </w:rPr>
              <w:t xml:space="preserve"> </w:t>
            </w:r>
          </w:p>
        </w:tc>
      </w:tr>
      <w:tr w:rsidR="006332D3" w:rsidRPr="006332D3" w14:paraId="58111CD0" w14:textId="77777777" w:rsidTr="006332D3">
        <w:trPr>
          <w:trHeight w:val="450"/>
        </w:trPr>
        <w:tc>
          <w:tcPr>
            <w:tcW w:w="5285" w:type="dxa"/>
            <w:tcBorders>
              <w:top w:val="nil"/>
              <w:left w:val="nil"/>
              <w:bottom w:val="nil"/>
              <w:right w:val="nil"/>
            </w:tcBorders>
            <w:shd w:val="clear" w:color="auto" w:fill="auto"/>
            <w:noWrap/>
            <w:vAlign w:val="bottom"/>
            <w:hideMark/>
          </w:tcPr>
          <w:p w14:paraId="4830827D" w14:textId="77777777" w:rsidR="006332D3" w:rsidRDefault="006332D3" w:rsidP="006332D3">
            <w:pPr>
              <w:ind w:firstLine="0"/>
              <w:jc w:val="center"/>
              <w:rPr>
                <w:rFonts w:ascii="Calibri" w:eastAsia="Times New Roman" w:hAnsi="Calibri" w:cs="Times New Roman"/>
                <w:color w:val="000000"/>
                <w:szCs w:val="24"/>
                <w:u w:val="single"/>
              </w:rPr>
            </w:pPr>
          </w:p>
          <w:p w14:paraId="080AC477" w14:textId="77777777" w:rsidR="006332D3" w:rsidRPr="006332D3" w:rsidRDefault="006332D3" w:rsidP="006332D3">
            <w:pPr>
              <w:ind w:firstLine="0"/>
              <w:jc w:val="center"/>
              <w:rPr>
                <w:rFonts w:ascii="Calibri" w:eastAsia="Times New Roman" w:hAnsi="Calibri" w:cs="Times New Roman"/>
                <w:color w:val="000000"/>
                <w:szCs w:val="24"/>
                <w:u w:val="single"/>
              </w:rPr>
            </w:pPr>
            <w:r w:rsidRPr="006332D3">
              <w:rPr>
                <w:rFonts w:ascii="Calibri" w:eastAsia="Times New Roman" w:hAnsi="Calibri" w:cs="Times New Roman"/>
                <w:color w:val="000000"/>
                <w:szCs w:val="24"/>
                <w:u w:val="single"/>
              </w:rPr>
              <w:t>LIABILITIES AND FUND BALANCE</w:t>
            </w:r>
          </w:p>
        </w:tc>
        <w:tc>
          <w:tcPr>
            <w:tcW w:w="1397" w:type="dxa"/>
            <w:tcBorders>
              <w:top w:val="nil"/>
              <w:left w:val="nil"/>
              <w:bottom w:val="nil"/>
              <w:right w:val="nil"/>
            </w:tcBorders>
            <w:shd w:val="clear" w:color="auto" w:fill="auto"/>
            <w:noWrap/>
            <w:vAlign w:val="bottom"/>
            <w:hideMark/>
          </w:tcPr>
          <w:p w14:paraId="201FAE8C" w14:textId="77777777" w:rsidR="006332D3" w:rsidRPr="006332D3" w:rsidRDefault="006332D3" w:rsidP="006332D3">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7A77F5DD"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7202AA6"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7290828A" w14:textId="77777777" w:rsidTr="006332D3">
        <w:trPr>
          <w:trHeight w:val="465"/>
        </w:trPr>
        <w:tc>
          <w:tcPr>
            <w:tcW w:w="5285" w:type="dxa"/>
            <w:tcBorders>
              <w:top w:val="nil"/>
              <w:left w:val="nil"/>
              <w:bottom w:val="nil"/>
              <w:right w:val="nil"/>
            </w:tcBorders>
            <w:shd w:val="clear" w:color="auto" w:fill="auto"/>
            <w:noWrap/>
            <w:vAlign w:val="bottom"/>
            <w:hideMark/>
          </w:tcPr>
          <w:p w14:paraId="238B30BB"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Liabilities:</w:t>
            </w:r>
          </w:p>
        </w:tc>
        <w:tc>
          <w:tcPr>
            <w:tcW w:w="1397" w:type="dxa"/>
            <w:tcBorders>
              <w:top w:val="nil"/>
              <w:left w:val="nil"/>
              <w:bottom w:val="nil"/>
              <w:right w:val="nil"/>
            </w:tcBorders>
            <w:shd w:val="clear" w:color="auto" w:fill="auto"/>
            <w:noWrap/>
            <w:vAlign w:val="bottom"/>
            <w:hideMark/>
          </w:tcPr>
          <w:p w14:paraId="2DD92F41"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7FF6A8BA"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34B3D8CA" w14:textId="77777777" w:rsidR="006332D3" w:rsidRPr="006332D3" w:rsidRDefault="006332D3" w:rsidP="006332D3">
            <w:pPr>
              <w:ind w:firstLine="0"/>
              <w:jc w:val="right"/>
              <w:rPr>
                <w:rFonts w:ascii="Calibri" w:eastAsia="Times New Roman" w:hAnsi="Calibri" w:cs="Times New Roman"/>
                <w:color w:val="000000"/>
                <w:szCs w:val="24"/>
              </w:rPr>
            </w:pPr>
          </w:p>
        </w:tc>
      </w:tr>
      <w:tr w:rsidR="006332D3" w:rsidRPr="006332D3" w14:paraId="565C4F00" w14:textId="77777777" w:rsidTr="006332D3">
        <w:trPr>
          <w:trHeight w:val="315"/>
        </w:trPr>
        <w:tc>
          <w:tcPr>
            <w:tcW w:w="5285" w:type="dxa"/>
            <w:tcBorders>
              <w:top w:val="nil"/>
              <w:left w:val="nil"/>
              <w:bottom w:val="nil"/>
              <w:right w:val="nil"/>
            </w:tcBorders>
            <w:shd w:val="clear" w:color="auto" w:fill="auto"/>
            <w:noWrap/>
            <w:vAlign w:val="bottom"/>
            <w:hideMark/>
          </w:tcPr>
          <w:p w14:paraId="2CECDB13"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 xml:space="preserve">    Other liabilities and accruals</w:t>
            </w:r>
          </w:p>
        </w:tc>
        <w:tc>
          <w:tcPr>
            <w:tcW w:w="1397" w:type="dxa"/>
            <w:tcBorders>
              <w:top w:val="nil"/>
              <w:left w:val="nil"/>
              <w:bottom w:val="nil"/>
              <w:right w:val="nil"/>
            </w:tcBorders>
            <w:shd w:val="clear" w:color="auto" w:fill="auto"/>
            <w:noWrap/>
            <w:vAlign w:val="bottom"/>
            <w:hideMark/>
          </w:tcPr>
          <w:p w14:paraId="159D33F5" w14:textId="7F28DCC4" w:rsidR="006332D3" w:rsidRPr="006332D3" w:rsidRDefault="006332D3" w:rsidP="006332D3">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w:t>
            </w:r>
            <w:r w:rsidR="009B5980">
              <w:rPr>
                <w:rFonts w:ascii="Calibri" w:eastAsia="Times New Roman" w:hAnsi="Calibri" w:cs="Times New Roman"/>
                <w:color w:val="000000"/>
                <w:szCs w:val="24"/>
              </w:rPr>
              <w:t xml:space="preserve">            925</w:t>
            </w:r>
            <w:r w:rsidRPr="006332D3">
              <w:rPr>
                <w:rFonts w:ascii="Calibri" w:eastAsia="Times New Roman" w:hAnsi="Calibri" w:cs="Times New Roman"/>
                <w:color w:val="000000"/>
                <w:szCs w:val="24"/>
              </w:rPr>
              <w:t xml:space="preserve"> </w:t>
            </w:r>
          </w:p>
        </w:tc>
        <w:tc>
          <w:tcPr>
            <w:tcW w:w="40" w:type="dxa"/>
            <w:tcBorders>
              <w:top w:val="nil"/>
              <w:left w:val="nil"/>
              <w:bottom w:val="nil"/>
              <w:right w:val="nil"/>
            </w:tcBorders>
            <w:shd w:val="clear" w:color="auto" w:fill="auto"/>
            <w:noWrap/>
            <w:vAlign w:val="bottom"/>
            <w:hideMark/>
          </w:tcPr>
          <w:p w14:paraId="4ADEFF7E"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7FC552B" w14:textId="5B039353" w:rsidR="006332D3" w:rsidRPr="006332D3" w:rsidRDefault="006332D3" w:rsidP="006332D3">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w:t>
            </w:r>
            <w:r w:rsidR="009B5980">
              <w:rPr>
                <w:rFonts w:ascii="Calibri" w:eastAsia="Times New Roman" w:hAnsi="Calibri" w:cs="Times New Roman"/>
                <w:color w:val="000000"/>
                <w:szCs w:val="24"/>
              </w:rPr>
              <w:t xml:space="preserve">          5,605</w:t>
            </w:r>
            <w:r w:rsidRPr="006332D3">
              <w:rPr>
                <w:rFonts w:ascii="Calibri" w:eastAsia="Times New Roman" w:hAnsi="Calibri" w:cs="Times New Roman"/>
                <w:color w:val="000000"/>
                <w:szCs w:val="24"/>
              </w:rPr>
              <w:t xml:space="preserve"> </w:t>
            </w:r>
          </w:p>
        </w:tc>
      </w:tr>
      <w:tr w:rsidR="006332D3" w:rsidRPr="006332D3" w14:paraId="0FB2421F" w14:textId="77777777" w:rsidTr="006332D3">
        <w:trPr>
          <w:trHeight w:val="315"/>
        </w:trPr>
        <w:tc>
          <w:tcPr>
            <w:tcW w:w="5285" w:type="dxa"/>
            <w:tcBorders>
              <w:top w:val="nil"/>
              <w:left w:val="nil"/>
              <w:bottom w:val="nil"/>
              <w:right w:val="nil"/>
            </w:tcBorders>
            <w:shd w:val="clear" w:color="auto" w:fill="auto"/>
            <w:noWrap/>
            <w:vAlign w:val="bottom"/>
            <w:hideMark/>
          </w:tcPr>
          <w:p w14:paraId="2E4FA0EC"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3FDD431E"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664B762"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00DBEA25"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0F921D24" w14:textId="77777777" w:rsidTr="006332D3">
        <w:trPr>
          <w:trHeight w:val="315"/>
        </w:trPr>
        <w:tc>
          <w:tcPr>
            <w:tcW w:w="5285" w:type="dxa"/>
            <w:tcBorders>
              <w:top w:val="nil"/>
              <w:left w:val="nil"/>
              <w:bottom w:val="nil"/>
              <w:right w:val="nil"/>
            </w:tcBorders>
            <w:shd w:val="clear" w:color="auto" w:fill="auto"/>
            <w:noWrap/>
            <w:vAlign w:val="bottom"/>
            <w:hideMark/>
          </w:tcPr>
          <w:p w14:paraId="449F46FA"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Contingency</w:t>
            </w:r>
          </w:p>
        </w:tc>
        <w:tc>
          <w:tcPr>
            <w:tcW w:w="1397" w:type="dxa"/>
            <w:tcBorders>
              <w:top w:val="nil"/>
              <w:left w:val="nil"/>
              <w:bottom w:val="nil"/>
              <w:right w:val="nil"/>
            </w:tcBorders>
            <w:shd w:val="clear" w:color="auto" w:fill="auto"/>
            <w:noWrap/>
            <w:vAlign w:val="bottom"/>
            <w:hideMark/>
          </w:tcPr>
          <w:p w14:paraId="2D72AE24"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38F579F"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4D213F9C"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7D582CBF" w14:textId="77777777" w:rsidTr="006332D3">
        <w:trPr>
          <w:trHeight w:val="315"/>
        </w:trPr>
        <w:tc>
          <w:tcPr>
            <w:tcW w:w="5285" w:type="dxa"/>
            <w:tcBorders>
              <w:top w:val="nil"/>
              <w:left w:val="nil"/>
              <w:bottom w:val="nil"/>
              <w:right w:val="nil"/>
            </w:tcBorders>
            <w:shd w:val="clear" w:color="auto" w:fill="auto"/>
            <w:noWrap/>
            <w:vAlign w:val="bottom"/>
            <w:hideMark/>
          </w:tcPr>
          <w:p w14:paraId="73749CE8"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5BB45E46"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31919625"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3939E6CE"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5861C147" w14:textId="77777777" w:rsidTr="006332D3">
        <w:trPr>
          <w:trHeight w:val="315"/>
        </w:trPr>
        <w:tc>
          <w:tcPr>
            <w:tcW w:w="5285" w:type="dxa"/>
            <w:tcBorders>
              <w:top w:val="nil"/>
              <w:left w:val="nil"/>
              <w:bottom w:val="nil"/>
              <w:right w:val="nil"/>
            </w:tcBorders>
            <w:shd w:val="clear" w:color="auto" w:fill="auto"/>
            <w:noWrap/>
            <w:vAlign w:val="bottom"/>
            <w:hideMark/>
          </w:tcPr>
          <w:p w14:paraId="3AB99944"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Fund balance:</w:t>
            </w:r>
          </w:p>
        </w:tc>
        <w:tc>
          <w:tcPr>
            <w:tcW w:w="1397" w:type="dxa"/>
            <w:tcBorders>
              <w:top w:val="nil"/>
              <w:left w:val="nil"/>
              <w:bottom w:val="nil"/>
              <w:right w:val="nil"/>
            </w:tcBorders>
            <w:shd w:val="clear" w:color="auto" w:fill="auto"/>
            <w:noWrap/>
            <w:vAlign w:val="bottom"/>
            <w:hideMark/>
          </w:tcPr>
          <w:p w14:paraId="7D39A588"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7905ED3"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8928769"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2D6C92DA" w14:textId="77777777" w:rsidTr="006332D3">
        <w:trPr>
          <w:trHeight w:val="315"/>
        </w:trPr>
        <w:tc>
          <w:tcPr>
            <w:tcW w:w="5285" w:type="dxa"/>
            <w:tcBorders>
              <w:top w:val="nil"/>
              <w:left w:val="nil"/>
              <w:bottom w:val="nil"/>
              <w:right w:val="nil"/>
            </w:tcBorders>
            <w:shd w:val="clear" w:color="auto" w:fill="auto"/>
            <w:noWrap/>
            <w:vAlign w:val="bottom"/>
            <w:hideMark/>
          </w:tcPr>
          <w:p w14:paraId="39409D7B"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 xml:space="preserve">    Committed</w:t>
            </w:r>
          </w:p>
        </w:tc>
        <w:tc>
          <w:tcPr>
            <w:tcW w:w="1397" w:type="dxa"/>
            <w:tcBorders>
              <w:top w:val="nil"/>
              <w:left w:val="nil"/>
              <w:bottom w:val="nil"/>
              <w:right w:val="nil"/>
            </w:tcBorders>
            <w:shd w:val="clear" w:color="auto" w:fill="auto"/>
            <w:noWrap/>
            <w:vAlign w:val="bottom"/>
            <w:hideMark/>
          </w:tcPr>
          <w:p w14:paraId="7EE6459B" w14:textId="2B64CF87" w:rsidR="006332D3" w:rsidRPr="006332D3" w:rsidRDefault="006332D3"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w:t>
            </w:r>
            <w:r w:rsidR="009B5980">
              <w:rPr>
                <w:rFonts w:ascii="Calibri" w:eastAsia="Times New Roman" w:hAnsi="Calibri" w:cs="Times New Roman"/>
                <w:color w:val="000000"/>
                <w:szCs w:val="24"/>
              </w:rPr>
              <w:t xml:space="preserve">    472,478</w:t>
            </w:r>
            <w:r w:rsidRPr="006332D3">
              <w:rPr>
                <w:rFonts w:ascii="Calibri" w:eastAsia="Times New Roman" w:hAnsi="Calibri" w:cs="Times New Roman"/>
                <w:color w:val="000000"/>
                <w:szCs w:val="24"/>
              </w:rPr>
              <w:t xml:space="preserve"> </w:t>
            </w:r>
          </w:p>
        </w:tc>
        <w:tc>
          <w:tcPr>
            <w:tcW w:w="40" w:type="dxa"/>
            <w:tcBorders>
              <w:top w:val="nil"/>
              <w:left w:val="nil"/>
              <w:bottom w:val="nil"/>
              <w:right w:val="nil"/>
            </w:tcBorders>
            <w:shd w:val="clear" w:color="auto" w:fill="auto"/>
            <w:noWrap/>
            <w:vAlign w:val="bottom"/>
            <w:hideMark/>
          </w:tcPr>
          <w:p w14:paraId="630947EA"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7618B88B" w14:textId="55A1BD24"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009B5980">
              <w:rPr>
                <w:rFonts w:ascii="Calibri" w:eastAsia="Times New Roman" w:hAnsi="Calibri" w:cs="Times New Roman"/>
                <w:color w:val="000000"/>
                <w:szCs w:val="24"/>
              </w:rPr>
              <w:t xml:space="preserve">     431,121</w:t>
            </w:r>
            <w:r w:rsidRPr="006332D3">
              <w:rPr>
                <w:rFonts w:ascii="Calibri" w:eastAsia="Times New Roman" w:hAnsi="Calibri" w:cs="Times New Roman"/>
                <w:color w:val="000000"/>
                <w:szCs w:val="24"/>
              </w:rPr>
              <w:t xml:space="preserve"> </w:t>
            </w:r>
          </w:p>
        </w:tc>
      </w:tr>
      <w:tr w:rsidR="006332D3" w:rsidRPr="006332D3" w14:paraId="09E9AE9C" w14:textId="77777777" w:rsidTr="006332D3">
        <w:trPr>
          <w:trHeight w:val="330"/>
        </w:trPr>
        <w:tc>
          <w:tcPr>
            <w:tcW w:w="5285" w:type="dxa"/>
            <w:tcBorders>
              <w:top w:val="nil"/>
              <w:left w:val="nil"/>
              <w:bottom w:val="nil"/>
              <w:right w:val="nil"/>
            </w:tcBorders>
            <w:shd w:val="clear" w:color="auto" w:fill="auto"/>
            <w:noWrap/>
            <w:vAlign w:val="bottom"/>
            <w:hideMark/>
          </w:tcPr>
          <w:p w14:paraId="394A6D78"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 xml:space="preserve">         Total liabilities and fund balance</w:t>
            </w:r>
          </w:p>
        </w:tc>
        <w:tc>
          <w:tcPr>
            <w:tcW w:w="1397" w:type="dxa"/>
            <w:tcBorders>
              <w:top w:val="single" w:sz="4" w:space="0" w:color="auto"/>
              <w:left w:val="nil"/>
              <w:bottom w:val="double" w:sz="6" w:space="0" w:color="auto"/>
              <w:right w:val="nil"/>
            </w:tcBorders>
            <w:shd w:val="clear" w:color="auto" w:fill="auto"/>
            <w:noWrap/>
            <w:vAlign w:val="bottom"/>
            <w:hideMark/>
          </w:tcPr>
          <w:p w14:paraId="775657E0" w14:textId="0427ED4C"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009B5980">
              <w:rPr>
                <w:rFonts w:ascii="Calibri" w:eastAsia="Times New Roman" w:hAnsi="Calibri" w:cs="Times New Roman"/>
                <w:color w:val="000000"/>
                <w:szCs w:val="24"/>
              </w:rPr>
              <w:t xml:space="preserve">   473,403</w:t>
            </w:r>
            <w:r w:rsidRPr="006332D3">
              <w:rPr>
                <w:rFonts w:ascii="Calibri" w:eastAsia="Times New Roman" w:hAnsi="Calibri" w:cs="Times New Roman"/>
                <w:color w:val="000000"/>
                <w:szCs w:val="24"/>
              </w:rPr>
              <w:t xml:space="preserve"> </w:t>
            </w:r>
          </w:p>
        </w:tc>
        <w:tc>
          <w:tcPr>
            <w:tcW w:w="40" w:type="dxa"/>
            <w:tcBorders>
              <w:top w:val="nil"/>
              <w:left w:val="nil"/>
              <w:bottom w:val="nil"/>
              <w:right w:val="nil"/>
            </w:tcBorders>
            <w:shd w:val="clear" w:color="auto" w:fill="auto"/>
            <w:noWrap/>
            <w:vAlign w:val="bottom"/>
            <w:hideMark/>
          </w:tcPr>
          <w:p w14:paraId="467630EC"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single" w:sz="4" w:space="0" w:color="auto"/>
              <w:left w:val="nil"/>
              <w:bottom w:val="double" w:sz="6" w:space="0" w:color="auto"/>
              <w:right w:val="nil"/>
            </w:tcBorders>
            <w:shd w:val="clear" w:color="auto" w:fill="auto"/>
            <w:noWrap/>
            <w:vAlign w:val="bottom"/>
            <w:hideMark/>
          </w:tcPr>
          <w:p w14:paraId="3F3FB403" w14:textId="02A49532"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w:t>
            </w:r>
            <w:r w:rsidR="009B5980">
              <w:rPr>
                <w:rFonts w:ascii="Calibri" w:eastAsia="Times New Roman" w:hAnsi="Calibri" w:cs="Times New Roman"/>
                <w:color w:val="000000"/>
                <w:szCs w:val="24"/>
              </w:rPr>
              <w:t>436,726</w:t>
            </w:r>
            <w:r w:rsidRPr="006332D3">
              <w:rPr>
                <w:rFonts w:ascii="Calibri" w:eastAsia="Times New Roman" w:hAnsi="Calibri" w:cs="Times New Roman"/>
                <w:color w:val="000000"/>
                <w:szCs w:val="24"/>
              </w:rPr>
              <w:t xml:space="preserve"> </w:t>
            </w:r>
          </w:p>
        </w:tc>
      </w:tr>
      <w:tr w:rsidR="006332D3" w:rsidRPr="006332D3" w14:paraId="14084F1D" w14:textId="77777777" w:rsidTr="006332D3">
        <w:trPr>
          <w:trHeight w:val="330"/>
        </w:trPr>
        <w:tc>
          <w:tcPr>
            <w:tcW w:w="5285" w:type="dxa"/>
            <w:tcBorders>
              <w:top w:val="nil"/>
              <w:left w:val="nil"/>
              <w:bottom w:val="nil"/>
              <w:right w:val="nil"/>
            </w:tcBorders>
            <w:shd w:val="clear" w:color="auto" w:fill="auto"/>
            <w:noWrap/>
            <w:vAlign w:val="bottom"/>
            <w:hideMark/>
          </w:tcPr>
          <w:p w14:paraId="64DC5024"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72FB5B21"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FE3E9F7"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55936EA3"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2B9BBF6B" w14:textId="77777777" w:rsidTr="006332D3">
        <w:trPr>
          <w:trHeight w:val="120"/>
        </w:trPr>
        <w:tc>
          <w:tcPr>
            <w:tcW w:w="5285" w:type="dxa"/>
            <w:tcBorders>
              <w:top w:val="nil"/>
              <w:left w:val="nil"/>
              <w:bottom w:val="nil"/>
              <w:right w:val="nil"/>
            </w:tcBorders>
            <w:shd w:val="clear" w:color="auto" w:fill="auto"/>
            <w:noWrap/>
            <w:vAlign w:val="bottom"/>
            <w:hideMark/>
          </w:tcPr>
          <w:p w14:paraId="1DCFD498"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491B8284" w14:textId="77777777" w:rsidR="006332D3" w:rsidRPr="006332D3" w:rsidRDefault="006332D3" w:rsidP="006332D3">
            <w:pPr>
              <w:ind w:firstLine="0"/>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3F6ADDBE"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01C9890F"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0426782F" w14:textId="77777777" w:rsidTr="006332D3">
        <w:trPr>
          <w:trHeight w:val="330"/>
        </w:trPr>
        <w:tc>
          <w:tcPr>
            <w:tcW w:w="5285" w:type="dxa"/>
            <w:tcBorders>
              <w:top w:val="nil"/>
              <w:left w:val="nil"/>
              <w:bottom w:val="nil"/>
              <w:right w:val="nil"/>
            </w:tcBorders>
            <w:shd w:val="clear" w:color="auto" w:fill="auto"/>
            <w:noWrap/>
            <w:vAlign w:val="bottom"/>
            <w:hideMark/>
          </w:tcPr>
          <w:p w14:paraId="110B43D8"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See accompanying notes to financial statements.</w:t>
            </w:r>
          </w:p>
        </w:tc>
        <w:tc>
          <w:tcPr>
            <w:tcW w:w="1397" w:type="dxa"/>
            <w:tcBorders>
              <w:top w:val="nil"/>
              <w:left w:val="nil"/>
              <w:bottom w:val="nil"/>
              <w:right w:val="nil"/>
            </w:tcBorders>
            <w:shd w:val="clear" w:color="auto" w:fill="auto"/>
            <w:noWrap/>
            <w:vAlign w:val="bottom"/>
            <w:hideMark/>
          </w:tcPr>
          <w:p w14:paraId="78366306" w14:textId="77777777" w:rsidR="006332D3" w:rsidRPr="006332D3" w:rsidRDefault="006332D3" w:rsidP="006332D3">
            <w:pPr>
              <w:ind w:firstLine="0"/>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5981C7CD"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2DAEF98" w14:textId="77777777" w:rsidR="006332D3" w:rsidRPr="006332D3" w:rsidRDefault="006332D3" w:rsidP="006332D3">
            <w:pPr>
              <w:ind w:firstLine="0"/>
              <w:rPr>
                <w:rFonts w:ascii="Calibri" w:eastAsia="Times New Roman" w:hAnsi="Calibri" w:cs="Times New Roman"/>
                <w:color w:val="000000"/>
                <w:szCs w:val="24"/>
              </w:rPr>
            </w:pPr>
          </w:p>
        </w:tc>
      </w:tr>
    </w:tbl>
    <w:p w14:paraId="52DD4E02" w14:textId="77777777" w:rsidR="006332D3" w:rsidRDefault="006332D3" w:rsidP="00183E9E">
      <w:pPr>
        <w:ind w:firstLine="0"/>
        <w:rPr>
          <w:szCs w:val="24"/>
        </w:rPr>
      </w:pPr>
    </w:p>
    <w:p w14:paraId="27D80AA4" w14:textId="77777777" w:rsidR="005E1058" w:rsidRDefault="005E1058" w:rsidP="00183E9E">
      <w:pPr>
        <w:ind w:firstLine="0"/>
        <w:rPr>
          <w:szCs w:val="24"/>
        </w:rPr>
      </w:pPr>
    </w:p>
    <w:p w14:paraId="261D0E85" w14:textId="77777777" w:rsidR="005E1058" w:rsidRDefault="005E1058" w:rsidP="00183E9E">
      <w:pPr>
        <w:ind w:firstLine="0"/>
        <w:rPr>
          <w:szCs w:val="24"/>
        </w:rPr>
      </w:pPr>
    </w:p>
    <w:p w14:paraId="43C2CF18" w14:textId="77777777" w:rsidR="005E1058" w:rsidRDefault="005E1058" w:rsidP="00183E9E">
      <w:pPr>
        <w:ind w:firstLine="0"/>
        <w:rPr>
          <w:szCs w:val="24"/>
        </w:rPr>
      </w:pPr>
    </w:p>
    <w:p w14:paraId="238FB033" w14:textId="77777777" w:rsidR="005E1058" w:rsidRDefault="005E1058" w:rsidP="00183E9E">
      <w:pPr>
        <w:ind w:firstLine="0"/>
        <w:rPr>
          <w:szCs w:val="24"/>
        </w:rPr>
      </w:pPr>
    </w:p>
    <w:p w14:paraId="5A675E41" w14:textId="77777777" w:rsidR="005E1058" w:rsidRDefault="005E1058" w:rsidP="00183E9E">
      <w:pPr>
        <w:ind w:firstLine="0"/>
        <w:rPr>
          <w:szCs w:val="24"/>
        </w:rPr>
      </w:pPr>
    </w:p>
    <w:p w14:paraId="4A97D9A0" w14:textId="77777777" w:rsidR="005E1058" w:rsidRDefault="005E1058" w:rsidP="00183E9E">
      <w:pPr>
        <w:ind w:firstLine="0"/>
        <w:rPr>
          <w:szCs w:val="24"/>
        </w:rPr>
      </w:pPr>
    </w:p>
    <w:p w14:paraId="3E84AC30" w14:textId="77777777" w:rsidR="005E1058" w:rsidRDefault="005E1058" w:rsidP="00183E9E">
      <w:pPr>
        <w:ind w:firstLine="0"/>
        <w:rPr>
          <w:szCs w:val="24"/>
        </w:rPr>
      </w:pPr>
    </w:p>
    <w:p w14:paraId="02CE77D8" w14:textId="77777777" w:rsidR="005E1058" w:rsidRDefault="005E1058" w:rsidP="00183E9E">
      <w:pPr>
        <w:ind w:firstLine="0"/>
        <w:rPr>
          <w:szCs w:val="24"/>
        </w:rPr>
      </w:pPr>
    </w:p>
    <w:p w14:paraId="45D85B1B" w14:textId="77777777" w:rsidR="005E1058" w:rsidRDefault="005E1058" w:rsidP="00183E9E">
      <w:pPr>
        <w:ind w:firstLine="0"/>
        <w:rPr>
          <w:szCs w:val="24"/>
        </w:rPr>
      </w:pPr>
    </w:p>
    <w:p w14:paraId="182BF926" w14:textId="77777777" w:rsidR="005E1058" w:rsidRDefault="005E1058" w:rsidP="00183E9E">
      <w:pPr>
        <w:ind w:firstLine="0"/>
        <w:rPr>
          <w:szCs w:val="24"/>
        </w:rPr>
      </w:pPr>
    </w:p>
    <w:p w14:paraId="6A01E538" w14:textId="77777777" w:rsidR="005E1058" w:rsidRDefault="005E1058" w:rsidP="00183E9E">
      <w:pPr>
        <w:ind w:firstLine="0"/>
        <w:rPr>
          <w:szCs w:val="24"/>
        </w:rPr>
      </w:pPr>
    </w:p>
    <w:p w14:paraId="65C37AF2" w14:textId="77777777" w:rsidR="005E1058" w:rsidRDefault="005E1058" w:rsidP="00183E9E">
      <w:pPr>
        <w:ind w:firstLine="0"/>
        <w:rPr>
          <w:szCs w:val="24"/>
        </w:rPr>
      </w:pPr>
    </w:p>
    <w:p w14:paraId="17507B72" w14:textId="77777777" w:rsidR="005E1058" w:rsidRDefault="005E1058" w:rsidP="00183E9E">
      <w:pPr>
        <w:ind w:firstLine="0"/>
        <w:rPr>
          <w:szCs w:val="24"/>
        </w:rPr>
      </w:pPr>
    </w:p>
    <w:p w14:paraId="5E310B77" w14:textId="77777777" w:rsidR="007C6976" w:rsidRDefault="007C6976" w:rsidP="00183E9E">
      <w:pPr>
        <w:ind w:firstLine="0"/>
        <w:rPr>
          <w:szCs w:val="24"/>
        </w:rPr>
      </w:pPr>
    </w:p>
    <w:p w14:paraId="1A91AC59" w14:textId="77777777" w:rsidR="007C6976" w:rsidRDefault="007C6976" w:rsidP="00183E9E">
      <w:pPr>
        <w:ind w:firstLine="0"/>
        <w:rPr>
          <w:szCs w:val="24"/>
        </w:rPr>
      </w:pPr>
    </w:p>
    <w:p w14:paraId="618D9D2F" w14:textId="77777777" w:rsidR="007C6976" w:rsidRDefault="007C6976" w:rsidP="00183E9E">
      <w:pPr>
        <w:ind w:firstLine="0"/>
        <w:rPr>
          <w:szCs w:val="24"/>
        </w:rPr>
      </w:pPr>
    </w:p>
    <w:p w14:paraId="10D3FF86" w14:textId="77777777" w:rsidR="007C6976" w:rsidRDefault="007C6976" w:rsidP="00183E9E">
      <w:pPr>
        <w:ind w:firstLine="0"/>
        <w:rPr>
          <w:szCs w:val="24"/>
        </w:rPr>
      </w:pPr>
    </w:p>
    <w:p w14:paraId="059C7C9D" w14:textId="77777777" w:rsidR="005E1058" w:rsidRDefault="005E1058" w:rsidP="00183E9E">
      <w:pPr>
        <w:ind w:firstLine="0"/>
        <w:rPr>
          <w:szCs w:val="24"/>
        </w:rPr>
      </w:pPr>
    </w:p>
    <w:p w14:paraId="5F654F5A" w14:textId="77777777" w:rsidR="005E1058" w:rsidRDefault="005E1058" w:rsidP="00183E9E">
      <w:pPr>
        <w:ind w:firstLine="0"/>
        <w:rPr>
          <w:szCs w:val="24"/>
        </w:rPr>
      </w:pPr>
    </w:p>
    <w:tbl>
      <w:tblPr>
        <w:tblW w:w="8180" w:type="dxa"/>
        <w:tblInd w:w="93" w:type="dxa"/>
        <w:tblLook w:val="04A0" w:firstRow="1" w:lastRow="0" w:firstColumn="1" w:lastColumn="0" w:noHBand="0" w:noVBand="1"/>
      </w:tblPr>
      <w:tblGrid>
        <w:gridCol w:w="5285"/>
        <w:gridCol w:w="1397"/>
        <w:gridCol w:w="222"/>
        <w:gridCol w:w="1458"/>
      </w:tblGrid>
      <w:tr w:rsidR="009D70E8" w:rsidRPr="006332D3" w14:paraId="0770C877" w14:textId="77777777" w:rsidTr="0062461E">
        <w:trPr>
          <w:trHeight w:val="315"/>
        </w:trPr>
        <w:tc>
          <w:tcPr>
            <w:tcW w:w="8180" w:type="dxa"/>
            <w:gridSpan w:val="4"/>
            <w:tcBorders>
              <w:top w:val="nil"/>
              <w:left w:val="nil"/>
              <w:bottom w:val="nil"/>
              <w:right w:val="nil"/>
            </w:tcBorders>
            <w:shd w:val="clear" w:color="auto" w:fill="auto"/>
            <w:noWrap/>
            <w:vAlign w:val="bottom"/>
            <w:hideMark/>
          </w:tcPr>
          <w:p w14:paraId="6EE2A214" w14:textId="77777777" w:rsidR="009D70E8" w:rsidRPr="006332D3" w:rsidRDefault="009D70E8" w:rsidP="0062461E">
            <w:pPr>
              <w:ind w:firstLine="0"/>
              <w:jc w:val="center"/>
              <w:rPr>
                <w:rFonts w:ascii="Calibri" w:eastAsia="Times New Roman" w:hAnsi="Calibri" w:cs="Times New Roman"/>
                <w:b/>
                <w:bCs/>
                <w:color w:val="000000"/>
                <w:szCs w:val="24"/>
              </w:rPr>
            </w:pPr>
            <w:r w:rsidRPr="006332D3">
              <w:rPr>
                <w:rFonts w:ascii="Calibri" w:eastAsia="Times New Roman" w:hAnsi="Calibri" w:cs="Times New Roman"/>
                <w:b/>
                <w:bCs/>
                <w:color w:val="000000"/>
                <w:szCs w:val="24"/>
              </w:rPr>
              <w:lastRenderedPageBreak/>
              <w:t>MARSHALL ISLANDS JUDICIARY FUND</w:t>
            </w:r>
          </w:p>
        </w:tc>
      </w:tr>
      <w:tr w:rsidR="009D70E8" w:rsidRPr="006332D3" w14:paraId="356C1556" w14:textId="77777777" w:rsidTr="0062461E">
        <w:trPr>
          <w:trHeight w:val="165"/>
        </w:trPr>
        <w:tc>
          <w:tcPr>
            <w:tcW w:w="5285" w:type="dxa"/>
            <w:tcBorders>
              <w:top w:val="nil"/>
              <w:left w:val="nil"/>
              <w:bottom w:val="nil"/>
              <w:right w:val="nil"/>
            </w:tcBorders>
            <w:shd w:val="clear" w:color="auto" w:fill="auto"/>
            <w:noWrap/>
            <w:vAlign w:val="bottom"/>
            <w:hideMark/>
          </w:tcPr>
          <w:p w14:paraId="0CC71FA0" w14:textId="77777777" w:rsidR="009D70E8" w:rsidRPr="006332D3" w:rsidRDefault="009D70E8" w:rsidP="0062461E">
            <w:pPr>
              <w:ind w:firstLine="0"/>
              <w:rPr>
                <w:rFonts w:ascii="Calibri" w:eastAsia="Times New Roman" w:hAnsi="Calibri" w:cs="Times New Roman"/>
                <w:color w:val="000000"/>
                <w:sz w:val="22"/>
              </w:rPr>
            </w:pPr>
          </w:p>
        </w:tc>
        <w:tc>
          <w:tcPr>
            <w:tcW w:w="1397" w:type="dxa"/>
            <w:tcBorders>
              <w:top w:val="nil"/>
              <w:left w:val="nil"/>
              <w:bottom w:val="nil"/>
              <w:right w:val="nil"/>
            </w:tcBorders>
            <w:shd w:val="clear" w:color="auto" w:fill="auto"/>
            <w:noWrap/>
            <w:vAlign w:val="bottom"/>
            <w:hideMark/>
          </w:tcPr>
          <w:p w14:paraId="4E14FEE9" w14:textId="77777777" w:rsidR="009D70E8" w:rsidRPr="006332D3" w:rsidRDefault="009D70E8" w:rsidP="0062461E">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16841CEB" w14:textId="77777777" w:rsidR="009D70E8" w:rsidRPr="006332D3" w:rsidRDefault="009D70E8" w:rsidP="0062461E">
            <w:pPr>
              <w:ind w:firstLine="0"/>
              <w:rPr>
                <w:rFonts w:ascii="Calibri" w:eastAsia="Times New Roman" w:hAnsi="Calibri" w:cs="Times New Roman"/>
                <w:color w:val="000000"/>
                <w:sz w:val="22"/>
              </w:rPr>
            </w:pPr>
          </w:p>
        </w:tc>
        <w:tc>
          <w:tcPr>
            <w:tcW w:w="1458" w:type="dxa"/>
            <w:tcBorders>
              <w:top w:val="nil"/>
              <w:left w:val="nil"/>
              <w:bottom w:val="nil"/>
              <w:right w:val="nil"/>
            </w:tcBorders>
            <w:shd w:val="clear" w:color="auto" w:fill="auto"/>
            <w:noWrap/>
            <w:vAlign w:val="bottom"/>
            <w:hideMark/>
          </w:tcPr>
          <w:p w14:paraId="655628E7" w14:textId="77777777" w:rsidR="009D70E8" w:rsidRPr="006332D3" w:rsidRDefault="009D70E8" w:rsidP="0062461E">
            <w:pPr>
              <w:ind w:firstLine="0"/>
              <w:rPr>
                <w:rFonts w:ascii="Calibri" w:eastAsia="Times New Roman" w:hAnsi="Calibri" w:cs="Times New Roman"/>
                <w:color w:val="000000"/>
                <w:sz w:val="22"/>
              </w:rPr>
            </w:pPr>
          </w:p>
        </w:tc>
      </w:tr>
      <w:tr w:rsidR="009D70E8" w:rsidRPr="006332D3" w14:paraId="2E67B6B5" w14:textId="77777777" w:rsidTr="0062461E">
        <w:trPr>
          <w:trHeight w:val="315"/>
        </w:trPr>
        <w:tc>
          <w:tcPr>
            <w:tcW w:w="8180" w:type="dxa"/>
            <w:gridSpan w:val="4"/>
            <w:tcBorders>
              <w:top w:val="nil"/>
              <w:left w:val="nil"/>
              <w:bottom w:val="nil"/>
              <w:right w:val="nil"/>
            </w:tcBorders>
            <w:shd w:val="clear" w:color="auto" w:fill="auto"/>
            <w:noWrap/>
            <w:vAlign w:val="bottom"/>
            <w:hideMark/>
          </w:tcPr>
          <w:p w14:paraId="0E7B61E8" w14:textId="5E65706D" w:rsidR="009D70E8" w:rsidRPr="006332D3" w:rsidRDefault="009D70E8" w:rsidP="0062461E">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Schedule of Findings and Responses</w:t>
            </w:r>
          </w:p>
        </w:tc>
      </w:tr>
      <w:tr w:rsidR="009D70E8" w:rsidRPr="006332D3" w14:paraId="2F99745A" w14:textId="77777777" w:rsidTr="0062461E">
        <w:trPr>
          <w:trHeight w:val="315"/>
        </w:trPr>
        <w:tc>
          <w:tcPr>
            <w:tcW w:w="8180" w:type="dxa"/>
            <w:gridSpan w:val="4"/>
            <w:tcBorders>
              <w:top w:val="nil"/>
              <w:left w:val="nil"/>
              <w:bottom w:val="nil"/>
              <w:right w:val="nil"/>
            </w:tcBorders>
            <w:shd w:val="clear" w:color="auto" w:fill="auto"/>
            <w:noWrap/>
            <w:vAlign w:val="bottom"/>
            <w:hideMark/>
          </w:tcPr>
          <w:p w14:paraId="52E9F3CF" w14:textId="28F755F6" w:rsidR="009D70E8" w:rsidRDefault="009D70E8" w:rsidP="0062461E">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Year Ended September 30, 2018</w:t>
            </w:r>
          </w:p>
          <w:p w14:paraId="743B1C72" w14:textId="77777777" w:rsidR="009D70E8" w:rsidRDefault="009D70E8" w:rsidP="0062461E">
            <w:pPr>
              <w:ind w:firstLine="0"/>
              <w:jc w:val="center"/>
              <w:rPr>
                <w:rFonts w:ascii="Calibri" w:eastAsia="Times New Roman" w:hAnsi="Calibri" w:cs="Times New Roman"/>
                <w:color w:val="000000"/>
                <w:szCs w:val="24"/>
              </w:rPr>
            </w:pPr>
          </w:p>
          <w:p w14:paraId="339BDAB9" w14:textId="77777777" w:rsidR="009D70E8" w:rsidRDefault="009D70E8" w:rsidP="009D70E8">
            <w:pPr>
              <w:ind w:firstLine="0"/>
              <w:rPr>
                <w:rFonts w:ascii="Calibri" w:eastAsia="Times New Roman" w:hAnsi="Calibri" w:cs="Times New Roman"/>
                <w:color w:val="000000"/>
                <w:szCs w:val="24"/>
              </w:rPr>
            </w:pPr>
          </w:p>
          <w:p w14:paraId="4556AB53" w14:textId="0A3E7214" w:rsidR="009D70E8" w:rsidRDefault="009D70E8" w:rsidP="009D70E8">
            <w:pPr>
              <w:ind w:firstLine="0"/>
              <w:rPr>
                <w:rFonts w:ascii="Calibri" w:eastAsia="Times New Roman" w:hAnsi="Calibri" w:cs="Times New Roman"/>
                <w:color w:val="000000"/>
                <w:szCs w:val="24"/>
              </w:rPr>
            </w:pPr>
            <w:r>
              <w:rPr>
                <w:rFonts w:ascii="Calibri" w:eastAsia="Times New Roman" w:hAnsi="Calibri" w:cs="Times New Roman"/>
                <w:color w:val="000000"/>
                <w:szCs w:val="24"/>
              </w:rPr>
              <w:t>Finding No.:      2018-001</w:t>
            </w:r>
          </w:p>
          <w:p w14:paraId="5BD904C9" w14:textId="18AB2510" w:rsidR="009D70E8" w:rsidRPr="006332D3" w:rsidRDefault="009D70E8" w:rsidP="009D70E8">
            <w:pPr>
              <w:ind w:firstLine="0"/>
              <w:rPr>
                <w:rFonts w:ascii="Calibri" w:eastAsia="Times New Roman" w:hAnsi="Calibri" w:cs="Times New Roman"/>
                <w:color w:val="000000"/>
                <w:szCs w:val="24"/>
              </w:rPr>
            </w:pPr>
            <w:r>
              <w:rPr>
                <w:rFonts w:ascii="Calibri" w:eastAsia="Times New Roman" w:hAnsi="Calibri" w:cs="Times New Roman"/>
                <w:color w:val="000000"/>
                <w:szCs w:val="24"/>
              </w:rPr>
              <w:t>Area:                  Financial Reporting</w:t>
            </w:r>
          </w:p>
        </w:tc>
      </w:tr>
      <w:tr w:rsidR="009D70E8" w:rsidRPr="006332D3" w14:paraId="19B81051" w14:textId="77777777" w:rsidTr="0062461E">
        <w:trPr>
          <w:trHeight w:val="315"/>
        </w:trPr>
        <w:tc>
          <w:tcPr>
            <w:tcW w:w="8180" w:type="dxa"/>
            <w:gridSpan w:val="4"/>
            <w:tcBorders>
              <w:top w:val="nil"/>
              <w:left w:val="nil"/>
              <w:bottom w:val="nil"/>
              <w:right w:val="nil"/>
            </w:tcBorders>
            <w:shd w:val="clear" w:color="auto" w:fill="auto"/>
            <w:noWrap/>
            <w:vAlign w:val="bottom"/>
          </w:tcPr>
          <w:p w14:paraId="78B98856" w14:textId="55D73F08" w:rsidR="009D70E8" w:rsidRDefault="009D70E8" w:rsidP="009D70E8">
            <w:pPr>
              <w:ind w:firstLine="0"/>
              <w:rPr>
                <w:rFonts w:ascii="Calibri" w:eastAsia="Times New Roman" w:hAnsi="Calibri" w:cs="Times New Roman"/>
                <w:color w:val="000000"/>
                <w:szCs w:val="24"/>
              </w:rPr>
            </w:pPr>
          </w:p>
          <w:p w14:paraId="0BD5C50E" w14:textId="77777777" w:rsidR="009D70E8" w:rsidRDefault="009D70E8" w:rsidP="009D70E8">
            <w:pPr>
              <w:ind w:firstLine="0"/>
              <w:rPr>
                <w:rFonts w:ascii="Calibri" w:eastAsia="Times New Roman" w:hAnsi="Calibri" w:cs="Times New Roman"/>
                <w:color w:val="000000"/>
                <w:szCs w:val="24"/>
              </w:rPr>
            </w:pPr>
            <w:r w:rsidRPr="00191D94">
              <w:rPr>
                <w:rFonts w:ascii="Calibri" w:eastAsia="Times New Roman" w:hAnsi="Calibri" w:cs="Times New Roman"/>
                <w:color w:val="000000"/>
                <w:szCs w:val="24"/>
                <w:u w:val="single"/>
              </w:rPr>
              <w:t>Criteria:</w:t>
            </w:r>
            <w:r>
              <w:rPr>
                <w:rFonts w:ascii="Calibri" w:eastAsia="Times New Roman" w:hAnsi="Calibri" w:cs="Times New Roman"/>
                <w:color w:val="000000"/>
                <w:szCs w:val="24"/>
              </w:rPr>
              <w:t xml:space="preserve">  Timely financial reporting should be facilitated by internal control conducive to the preparation and independent review of reconciliations of significant general ledger accounts.</w:t>
            </w:r>
          </w:p>
          <w:p w14:paraId="398EF4EF" w14:textId="77777777" w:rsidR="009D70E8" w:rsidRDefault="009D70E8" w:rsidP="009D70E8">
            <w:pPr>
              <w:ind w:firstLine="0"/>
              <w:rPr>
                <w:rFonts w:ascii="Calibri" w:eastAsia="Times New Roman" w:hAnsi="Calibri" w:cs="Times New Roman"/>
                <w:color w:val="000000"/>
                <w:szCs w:val="24"/>
              </w:rPr>
            </w:pPr>
          </w:p>
          <w:p w14:paraId="7C0A2615" w14:textId="716C5457" w:rsidR="009D70E8" w:rsidRDefault="009D70E8" w:rsidP="009D70E8">
            <w:pPr>
              <w:ind w:firstLine="0"/>
              <w:rPr>
                <w:rFonts w:ascii="Calibri" w:eastAsia="Times New Roman" w:hAnsi="Calibri" w:cs="Times New Roman"/>
                <w:color w:val="000000"/>
                <w:szCs w:val="24"/>
              </w:rPr>
            </w:pPr>
            <w:r w:rsidRPr="00191D94">
              <w:rPr>
                <w:rFonts w:ascii="Calibri" w:eastAsia="Times New Roman" w:hAnsi="Calibri" w:cs="Times New Roman"/>
                <w:color w:val="000000"/>
                <w:szCs w:val="24"/>
                <w:u w:val="single"/>
              </w:rPr>
              <w:t>Condition</w:t>
            </w:r>
            <w:r w:rsidR="00025CFB">
              <w:rPr>
                <w:rFonts w:ascii="Calibri" w:eastAsia="Times New Roman" w:hAnsi="Calibri" w:cs="Times New Roman"/>
                <w:color w:val="000000"/>
                <w:szCs w:val="24"/>
              </w:rPr>
              <w:t>:  The Judiciary did not close f</w:t>
            </w:r>
            <w:r>
              <w:rPr>
                <w:rFonts w:ascii="Calibri" w:eastAsia="Times New Roman" w:hAnsi="Calibri" w:cs="Times New Roman"/>
                <w:color w:val="000000"/>
                <w:szCs w:val="24"/>
              </w:rPr>
              <w:t>iscal year September 30, 2018 financial information (trial balance and subsidiary ledgers) until March 12, 2019.</w:t>
            </w:r>
          </w:p>
          <w:p w14:paraId="10B94DB3" w14:textId="77777777" w:rsidR="009D70E8" w:rsidRDefault="009D70E8" w:rsidP="009D70E8">
            <w:pPr>
              <w:ind w:firstLine="0"/>
              <w:rPr>
                <w:rFonts w:ascii="Calibri" w:eastAsia="Times New Roman" w:hAnsi="Calibri" w:cs="Times New Roman"/>
                <w:color w:val="000000"/>
                <w:szCs w:val="24"/>
              </w:rPr>
            </w:pPr>
          </w:p>
          <w:p w14:paraId="3965A1A6" w14:textId="77777777" w:rsidR="009D70E8" w:rsidRDefault="009D70E8" w:rsidP="009D70E8">
            <w:pPr>
              <w:ind w:firstLine="0"/>
              <w:rPr>
                <w:rFonts w:ascii="Calibri" w:eastAsia="Times New Roman" w:hAnsi="Calibri" w:cs="Times New Roman"/>
                <w:color w:val="000000"/>
                <w:szCs w:val="24"/>
              </w:rPr>
            </w:pPr>
            <w:r w:rsidRPr="00191D94">
              <w:rPr>
                <w:rFonts w:ascii="Calibri" w:eastAsia="Times New Roman" w:hAnsi="Calibri" w:cs="Times New Roman"/>
                <w:color w:val="000000"/>
                <w:szCs w:val="24"/>
                <w:u w:val="single"/>
              </w:rPr>
              <w:t>Cause:</w:t>
            </w:r>
            <w:r>
              <w:rPr>
                <w:rFonts w:ascii="Calibri" w:eastAsia="Times New Roman" w:hAnsi="Calibri" w:cs="Times New Roman"/>
                <w:color w:val="000000"/>
                <w:szCs w:val="24"/>
              </w:rPr>
              <w:t xml:space="preserve">  The cause of the above condition is the lack of timely closing of the year-end financial statements with review and reconciliation of significant general ledger accounts.</w:t>
            </w:r>
          </w:p>
          <w:p w14:paraId="45CC9D7D" w14:textId="77777777" w:rsidR="009D70E8" w:rsidRDefault="009D70E8" w:rsidP="009D70E8">
            <w:pPr>
              <w:ind w:firstLine="0"/>
              <w:rPr>
                <w:rFonts w:ascii="Calibri" w:eastAsia="Times New Roman" w:hAnsi="Calibri" w:cs="Times New Roman"/>
                <w:color w:val="000000"/>
                <w:szCs w:val="24"/>
              </w:rPr>
            </w:pPr>
          </w:p>
          <w:p w14:paraId="55C29F86" w14:textId="77777777" w:rsidR="009D70E8" w:rsidRDefault="009D70E8" w:rsidP="009D70E8">
            <w:pPr>
              <w:ind w:firstLine="0"/>
              <w:rPr>
                <w:rFonts w:ascii="Calibri" w:eastAsia="Times New Roman" w:hAnsi="Calibri" w:cs="Times New Roman"/>
                <w:color w:val="000000"/>
                <w:szCs w:val="24"/>
              </w:rPr>
            </w:pPr>
            <w:r w:rsidRPr="00191D94">
              <w:rPr>
                <w:rFonts w:ascii="Calibri" w:eastAsia="Times New Roman" w:hAnsi="Calibri" w:cs="Times New Roman"/>
                <w:color w:val="000000"/>
                <w:szCs w:val="24"/>
                <w:u w:val="single"/>
              </w:rPr>
              <w:t>Effect:</w:t>
            </w:r>
            <w:r>
              <w:rPr>
                <w:rFonts w:ascii="Calibri" w:eastAsia="Times New Roman" w:hAnsi="Calibri" w:cs="Times New Roman"/>
                <w:color w:val="000000"/>
                <w:szCs w:val="24"/>
              </w:rPr>
              <w:t xml:space="preserve">  The effect of the above condition is the non-timely provision of trial balance for audit.</w:t>
            </w:r>
          </w:p>
          <w:p w14:paraId="7EE51543" w14:textId="77777777" w:rsidR="009D70E8" w:rsidRDefault="009D70E8" w:rsidP="009D70E8">
            <w:pPr>
              <w:ind w:firstLine="0"/>
              <w:rPr>
                <w:rFonts w:ascii="Calibri" w:eastAsia="Times New Roman" w:hAnsi="Calibri" w:cs="Times New Roman"/>
                <w:color w:val="000000"/>
                <w:szCs w:val="24"/>
              </w:rPr>
            </w:pPr>
          </w:p>
          <w:p w14:paraId="17709A2C" w14:textId="77777777" w:rsidR="0012499F" w:rsidRDefault="009D70E8" w:rsidP="009D70E8">
            <w:pPr>
              <w:ind w:firstLine="0"/>
              <w:rPr>
                <w:rFonts w:ascii="Calibri" w:eastAsia="Times New Roman" w:hAnsi="Calibri" w:cs="Times New Roman"/>
                <w:color w:val="000000"/>
                <w:szCs w:val="24"/>
              </w:rPr>
            </w:pPr>
            <w:r w:rsidRPr="00191D94">
              <w:rPr>
                <w:rFonts w:ascii="Calibri" w:eastAsia="Times New Roman" w:hAnsi="Calibri" w:cs="Times New Roman"/>
                <w:color w:val="000000"/>
                <w:szCs w:val="24"/>
                <w:u w:val="single"/>
              </w:rPr>
              <w:t>Recommendation</w:t>
            </w:r>
            <w:r>
              <w:rPr>
                <w:rFonts w:ascii="Calibri" w:eastAsia="Times New Roman" w:hAnsi="Calibri" w:cs="Times New Roman"/>
                <w:color w:val="000000"/>
                <w:szCs w:val="24"/>
              </w:rPr>
              <w:t>:  We recommend that the Judiciary implement internal control procedures to facilitate</w:t>
            </w:r>
            <w:r w:rsidR="0012499F">
              <w:rPr>
                <w:rFonts w:ascii="Calibri" w:eastAsia="Times New Roman" w:hAnsi="Calibri" w:cs="Times New Roman"/>
                <w:color w:val="000000"/>
                <w:szCs w:val="24"/>
              </w:rPr>
              <w:t xml:space="preserve"> timely general ledger reconciliation processes.</w:t>
            </w:r>
          </w:p>
          <w:p w14:paraId="3D9A06D3" w14:textId="77777777" w:rsidR="0012499F" w:rsidRDefault="0012499F" w:rsidP="009D70E8">
            <w:pPr>
              <w:ind w:firstLine="0"/>
              <w:rPr>
                <w:rFonts w:ascii="Calibri" w:eastAsia="Times New Roman" w:hAnsi="Calibri" w:cs="Times New Roman"/>
                <w:color w:val="000000"/>
                <w:szCs w:val="24"/>
              </w:rPr>
            </w:pPr>
          </w:p>
          <w:p w14:paraId="36C0B3A2" w14:textId="49DC6170" w:rsidR="009D70E8" w:rsidRDefault="0012499F" w:rsidP="009D70E8">
            <w:pPr>
              <w:ind w:firstLine="0"/>
              <w:rPr>
                <w:rFonts w:ascii="Calibri" w:eastAsia="Times New Roman" w:hAnsi="Calibri" w:cs="Times New Roman"/>
                <w:color w:val="000000"/>
                <w:szCs w:val="24"/>
              </w:rPr>
            </w:pPr>
            <w:r w:rsidRPr="00191D94">
              <w:rPr>
                <w:rFonts w:ascii="Calibri" w:eastAsia="Times New Roman" w:hAnsi="Calibri" w:cs="Times New Roman"/>
                <w:color w:val="000000"/>
                <w:szCs w:val="24"/>
                <w:u w:val="single"/>
              </w:rPr>
              <w:t>Auditee Response and Corrective Action Plan</w:t>
            </w:r>
            <w:r>
              <w:rPr>
                <w:rFonts w:ascii="Calibri" w:eastAsia="Times New Roman" w:hAnsi="Calibri" w:cs="Times New Roman"/>
                <w:color w:val="000000"/>
                <w:szCs w:val="24"/>
              </w:rPr>
              <w:t>:  The Judiciary agrees with the auditor’s comments and recommendation.  The following actions will be taken to correct or improve the situation.  It will be the Chief Clerk’s responsibility to ensure that the reconciliation of the Judiciary’s bank accounts is carried out by the Financer Officer at the end of each month.</w:t>
            </w:r>
            <w:r w:rsidR="00191D94">
              <w:rPr>
                <w:rFonts w:ascii="Calibri" w:eastAsia="Times New Roman" w:hAnsi="Calibri" w:cs="Times New Roman"/>
                <w:color w:val="000000"/>
                <w:szCs w:val="24"/>
              </w:rPr>
              <w:t xml:space="preserve">  In case of technical difficulties (a major cause of the delay/current finding), a manual reconciliation shall be performed (outside </w:t>
            </w:r>
            <w:proofErr w:type="spellStart"/>
            <w:r w:rsidR="00191D94">
              <w:rPr>
                <w:rFonts w:ascii="Calibri" w:eastAsia="Times New Roman" w:hAnsi="Calibri" w:cs="Times New Roman"/>
                <w:color w:val="000000"/>
                <w:szCs w:val="24"/>
              </w:rPr>
              <w:t>Quickbooks</w:t>
            </w:r>
            <w:proofErr w:type="spellEnd"/>
            <w:r w:rsidR="00191D94">
              <w:rPr>
                <w:rFonts w:ascii="Calibri" w:eastAsia="Times New Roman" w:hAnsi="Calibri" w:cs="Times New Roman"/>
                <w:color w:val="000000"/>
                <w:szCs w:val="24"/>
              </w:rPr>
              <w:t>) using the Judiciary’s backup excel spreadsheets and the documents supporting the reconciliation shall be printed and certified.</w:t>
            </w:r>
            <w:r w:rsidR="009D70E8">
              <w:rPr>
                <w:rFonts w:ascii="Calibri" w:eastAsia="Times New Roman" w:hAnsi="Calibri" w:cs="Times New Roman"/>
                <w:color w:val="000000"/>
                <w:szCs w:val="24"/>
              </w:rPr>
              <w:t xml:space="preserve">  </w:t>
            </w:r>
          </w:p>
        </w:tc>
      </w:tr>
    </w:tbl>
    <w:p w14:paraId="4CA21200" w14:textId="77777777" w:rsidR="005E1058" w:rsidRDefault="005E1058" w:rsidP="00183E9E">
      <w:pPr>
        <w:ind w:firstLine="0"/>
        <w:rPr>
          <w:szCs w:val="24"/>
        </w:rPr>
      </w:pPr>
    </w:p>
    <w:p w14:paraId="00996FD5" w14:textId="77777777" w:rsidR="005E1058" w:rsidRDefault="005E1058" w:rsidP="00183E9E">
      <w:pPr>
        <w:ind w:firstLine="0"/>
        <w:rPr>
          <w:szCs w:val="24"/>
        </w:rPr>
      </w:pPr>
    </w:p>
    <w:p w14:paraId="2FFE7D4A" w14:textId="77777777" w:rsidR="007C6976" w:rsidRDefault="007C6976" w:rsidP="00183E9E">
      <w:pPr>
        <w:ind w:firstLine="0"/>
        <w:rPr>
          <w:szCs w:val="24"/>
        </w:rPr>
      </w:pPr>
    </w:p>
    <w:p w14:paraId="51194FE8" w14:textId="77777777" w:rsidR="007C6976" w:rsidRDefault="007C6976" w:rsidP="00183E9E">
      <w:pPr>
        <w:ind w:firstLine="0"/>
        <w:rPr>
          <w:szCs w:val="24"/>
        </w:rPr>
      </w:pPr>
    </w:p>
    <w:p w14:paraId="531B50D2" w14:textId="77777777" w:rsidR="007C6976" w:rsidRDefault="007C6976" w:rsidP="00183E9E">
      <w:pPr>
        <w:ind w:firstLine="0"/>
        <w:rPr>
          <w:szCs w:val="24"/>
        </w:rPr>
      </w:pPr>
    </w:p>
    <w:p w14:paraId="59F86473" w14:textId="77777777" w:rsidR="007C6976" w:rsidRDefault="007C6976" w:rsidP="00183E9E">
      <w:pPr>
        <w:ind w:firstLine="0"/>
        <w:rPr>
          <w:szCs w:val="24"/>
        </w:rPr>
      </w:pPr>
    </w:p>
    <w:p w14:paraId="293279A7" w14:textId="77777777" w:rsidR="007C6976" w:rsidRDefault="007C6976" w:rsidP="00183E9E">
      <w:pPr>
        <w:ind w:firstLine="0"/>
        <w:rPr>
          <w:szCs w:val="24"/>
        </w:rPr>
      </w:pPr>
    </w:p>
    <w:p w14:paraId="1071C866" w14:textId="77777777" w:rsidR="007C6976" w:rsidRDefault="007C6976" w:rsidP="00183E9E">
      <w:pPr>
        <w:ind w:firstLine="0"/>
        <w:rPr>
          <w:szCs w:val="24"/>
        </w:rPr>
      </w:pPr>
    </w:p>
    <w:p w14:paraId="7821A487" w14:textId="77777777" w:rsidR="007C6976" w:rsidRDefault="007C6976" w:rsidP="00183E9E">
      <w:pPr>
        <w:ind w:firstLine="0"/>
        <w:rPr>
          <w:szCs w:val="24"/>
        </w:rPr>
      </w:pPr>
    </w:p>
    <w:p w14:paraId="3DB1C714" w14:textId="682F23A7" w:rsidR="007C6976" w:rsidRDefault="007C6976" w:rsidP="007C6976">
      <w:pPr>
        <w:pStyle w:val="Heading1"/>
        <w:jc w:val="right"/>
        <w:rPr>
          <w:u w:val="single"/>
        </w:rPr>
      </w:pPr>
      <w:bookmarkStart w:id="93" w:name="_Toc12430927"/>
      <w:r w:rsidRPr="007C6976">
        <w:rPr>
          <w:u w:val="single"/>
        </w:rPr>
        <w:lastRenderedPageBreak/>
        <w:t>Appendix 4</w:t>
      </w:r>
      <w:bookmarkEnd w:id="93"/>
    </w:p>
    <w:p w14:paraId="7377B241" w14:textId="77777777" w:rsidR="007C6976" w:rsidRDefault="007C6976" w:rsidP="007C6976"/>
    <w:p w14:paraId="4EC53CC1" w14:textId="18D9D653" w:rsidR="003F1EF2" w:rsidRDefault="003F1EF2" w:rsidP="007C6976">
      <w:pPr>
        <w:rPr>
          <w:lang w:val="en-CA"/>
        </w:rPr>
      </w:pPr>
      <w:r>
        <w:rPr>
          <w:lang w:val="en-CA"/>
        </w:rPr>
        <w:object w:dxaOrig="9180" w:dyaOrig="11881" w14:anchorId="753C4364">
          <v:shape id="_x0000_i1026" type="#_x0000_t75" style="width:459pt;height:573pt" o:ole="">
            <v:imagedata r:id="rId77" o:title=""/>
          </v:shape>
          <o:OLEObject Type="Embed" ProgID="Acrobat.Document.2017" ShapeID="_x0000_i1026" DrawAspect="Content" ObjectID="_1674024992" r:id="rId78"/>
        </w:object>
      </w:r>
    </w:p>
    <w:p w14:paraId="1F8F06A8" w14:textId="74DB8958" w:rsidR="003F1EF2" w:rsidRDefault="003F1EF2" w:rsidP="007C6976">
      <w:pPr>
        <w:rPr>
          <w:u w:val="single"/>
          <w:lang w:val="en-CA"/>
        </w:rPr>
      </w:pPr>
      <w:r>
        <w:rPr>
          <w:u w:val="single"/>
          <w:lang w:val="en-CA"/>
        </w:rPr>
        <w:object w:dxaOrig="9180" w:dyaOrig="11881" w14:anchorId="4CFF2FDA">
          <v:shape id="_x0000_i1027" type="#_x0000_t75" style="width:459pt;height:594.75pt" o:ole="">
            <v:imagedata r:id="rId79" o:title=""/>
          </v:shape>
          <o:OLEObject Type="Embed" ProgID="Acrobat.Document.2017" ShapeID="_x0000_i1027" DrawAspect="Content" ObjectID="_1674024993" r:id="rId80"/>
        </w:object>
      </w:r>
    </w:p>
    <w:p w14:paraId="2530FC4B" w14:textId="3D3207F9" w:rsidR="003F1EF2" w:rsidRDefault="003F1EF2" w:rsidP="007C6976">
      <w:pPr>
        <w:rPr>
          <w:u w:val="single"/>
          <w:lang w:val="en-CA"/>
        </w:rPr>
      </w:pPr>
      <w:r>
        <w:rPr>
          <w:u w:val="single"/>
          <w:lang w:val="en-CA"/>
        </w:rPr>
        <w:object w:dxaOrig="9180" w:dyaOrig="11881" w14:anchorId="7F6E153F">
          <v:shape id="_x0000_i1028" type="#_x0000_t75" style="width:459pt;height:594.75pt" o:ole="">
            <v:imagedata r:id="rId81" o:title=""/>
          </v:shape>
          <o:OLEObject Type="Embed" ProgID="Acrobat.Document.2017" ShapeID="_x0000_i1028" DrawAspect="Content" ObjectID="_1674024994" r:id="rId82"/>
        </w:object>
      </w:r>
    </w:p>
    <w:p w14:paraId="4368BF7D" w14:textId="58A2FDBA" w:rsidR="003F1EF2" w:rsidRDefault="003F1EF2" w:rsidP="007C6976">
      <w:pPr>
        <w:rPr>
          <w:u w:val="single"/>
          <w:lang w:val="en-CA"/>
        </w:rPr>
      </w:pPr>
      <w:r>
        <w:rPr>
          <w:u w:val="single"/>
          <w:lang w:val="en-CA"/>
        </w:rPr>
        <w:object w:dxaOrig="9180" w:dyaOrig="11881" w14:anchorId="63CD5E2E">
          <v:shape id="_x0000_i1029" type="#_x0000_t75" style="width:459pt;height:594.75pt" o:ole="">
            <v:imagedata r:id="rId83" o:title=""/>
          </v:shape>
          <o:OLEObject Type="Embed" ProgID="Acrobat.Document.2017" ShapeID="_x0000_i1029" DrawAspect="Content" ObjectID="_1674024995" r:id="rId84"/>
        </w:object>
      </w:r>
    </w:p>
    <w:p w14:paraId="7FEC9B70" w14:textId="59BBC56A" w:rsidR="003F1EF2" w:rsidRDefault="003F1EF2" w:rsidP="007C6976">
      <w:pPr>
        <w:rPr>
          <w:u w:val="single"/>
          <w:lang w:val="en-CA"/>
        </w:rPr>
      </w:pPr>
      <w:r>
        <w:rPr>
          <w:u w:val="single"/>
          <w:lang w:val="en-CA"/>
        </w:rPr>
        <w:object w:dxaOrig="9180" w:dyaOrig="11881" w14:anchorId="67AC5813">
          <v:shape id="_x0000_i1030" type="#_x0000_t75" style="width:459pt;height:594.75pt" o:ole="">
            <v:imagedata r:id="rId85" o:title=""/>
          </v:shape>
          <o:OLEObject Type="Embed" ProgID="Acrobat.Document.2017" ShapeID="_x0000_i1030" DrawAspect="Content" ObjectID="_1674024996" r:id="rId86"/>
        </w:object>
      </w:r>
    </w:p>
    <w:p w14:paraId="13915EA9" w14:textId="0314B412" w:rsidR="003F1EF2" w:rsidRDefault="003F1EF2" w:rsidP="007C6976">
      <w:pPr>
        <w:rPr>
          <w:u w:val="single"/>
          <w:lang w:val="en-CA"/>
        </w:rPr>
      </w:pPr>
      <w:r>
        <w:rPr>
          <w:u w:val="single"/>
          <w:lang w:val="en-CA"/>
        </w:rPr>
        <w:object w:dxaOrig="9180" w:dyaOrig="11881" w14:anchorId="77AB5625">
          <v:shape id="_x0000_i1031" type="#_x0000_t75" style="width:459pt;height:594.75pt" o:ole="">
            <v:imagedata r:id="rId87" o:title=""/>
          </v:shape>
          <o:OLEObject Type="Embed" ProgID="Acrobat.Document.2017" ShapeID="_x0000_i1031" DrawAspect="Content" ObjectID="_1674024997" r:id="rId88"/>
        </w:object>
      </w:r>
    </w:p>
    <w:p w14:paraId="4C4CB5EF" w14:textId="04CF0E8B" w:rsidR="003F1EF2" w:rsidRDefault="003F1EF2" w:rsidP="007C6976">
      <w:pPr>
        <w:rPr>
          <w:u w:val="single"/>
          <w:lang w:val="en-CA"/>
        </w:rPr>
      </w:pPr>
      <w:r>
        <w:rPr>
          <w:u w:val="single"/>
          <w:lang w:val="en-CA"/>
        </w:rPr>
        <w:object w:dxaOrig="9180" w:dyaOrig="11881" w14:anchorId="32CD309F">
          <v:shape id="_x0000_i1032" type="#_x0000_t75" style="width:459pt;height:594.75pt" o:ole="">
            <v:imagedata r:id="rId89" o:title=""/>
          </v:shape>
          <o:OLEObject Type="Embed" ProgID="Acrobat.Document.2017" ShapeID="_x0000_i1032" DrawAspect="Content" ObjectID="_1674024998" r:id="rId90"/>
        </w:object>
      </w:r>
    </w:p>
    <w:p w14:paraId="115F7564" w14:textId="07550A87" w:rsidR="00B1398D" w:rsidRDefault="00B1398D" w:rsidP="007C6976">
      <w:pPr>
        <w:rPr>
          <w:u w:val="single"/>
          <w:lang w:val="en-CA"/>
        </w:rPr>
      </w:pPr>
      <w:r>
        <w:rPr>
          <w:u w:val="single"/>
          <w:lang w:val="en-CA"/>
        </w:rPr>
        <w:object w:dxaOrig="9180" w:dyaOrig="11881" w14:anchorId="0C467DCE">
          <v:shape id="_x0000_i1033" type="#_x0000_t75" style="width:459pt;height:594.75pt" o:ole="">
            <v:imagedata r:id="rId91" o:title=""/>
          </v:shape>
          <o:OLEObject Type="Embed" ProgID="Acrobat.Document.2017" ShapeID="_x0000_i1033" DrawAspect="Content" ObjectID="_1674024999" r:id="rId92"/>
        </w:object>
      </w:r>
    </w:p>
    <w:p w14:paraId="6481837B" w14:textId="3F8FAF3F" w:rsidR="00B1398D" w:rsidRDefault="00B1398D" w:rsidP="007C6976">
      <w:pPr>
        <w:rPr>
          <w:u w:val="single"/>
          <w:lang w:val="en-CA"/>
        </w:rPr>
      </w:pPr>
      <w:r>
        <w:rPr>
          <w:u w:val="single"/>
          <w:lang w:val="en-CA"/>
        </w:rPr>
        <w:object w:dxaOrig="9180" w:dyaOrig="11881" w14:anchorId="1F028AB3">
          <v:shape id="_x0000_i1034" type="#_x0000_t75" style="width:459pt;height:594.75pt" o:ole="">
            <v:imagedata r:id="rId93" o:title=""/>
          </v:shape>
          <o:OLEObject Type="Embed" ProgID="Acrobat.Document.2017" ShapeID="_x0000_i1034" DrawAspect="Content" ObjectID="_1674025000" r:id="rId94"/>
        </w:object>
      </w:r>
    </w:p>
    <w:p w14:paraId="0642E2E6" w14:textId="64278057" w:rsidR="00B1398D" w:rsidRDefault="00B1398D" w:rsidP="007C6976">
      <w:pPr>
        <w:rPr>
          <w:u w:val="single"/>
          <w:lang w:val="en-CA"/>
        </w:rPr>
      </w:pPr>
      <w:r>
        <w:rPr>
          <w:u w:val="single"/>
          <w:lang w:val="en-CA"/>
        </w:rPr>
        <w:object w:dxaOrig="9180" w:dyaOrig="11881" w14:anchorId="62153F3A">
          <v:shape id="_x0000_i1035" type="#_x0000_t75" style="width:459pt;height:594.75pt" o:ole="">
            <v:imagedata r:id="rId95" o:title=""/>
          </v:shape>
          <o:OLEObject Type="Embed" ProgID="Acrobat.Document.2017" ShapeID="_x0000_i1035" DrawAspect="Content" ObjectID="_1674025001" r:id="rId96"/>
        </w:object>
      </w:r>
    </w:p>
    <w:p w14:paraId="5A737580" w14:textId="6AE13E49" w:rsidR="00B1398D" w:rsidRDefault="00B1398D" w:rsidP="007C6976">
      <w:pPr>
        <w:rPr>
          <w:u w:val="single"/>
          <w:lang w:val="en-CA"/>
        </w:rPr>
      </w:pPr>
      <w:r>
        <w:rPr>
          <w:u w:val="single"/>
          <w:lang w:val="en-CA"/>
        </w:rPr>
        <w:object w:dxaOrig="9180" w:dyaOrig="11881" w14:anchorId="05DC2E1A">
          <v:shape id="_x0000_i1036" type="#_x0000_t75" style="width:459pt;height:594.75pt" o:ole="">
            <v:imagedata r:id="rId97" o:title=""/>
          </v:shape>
          <o:OLEObject Type="Embed" ProgID="Acrobat.Document.2017" ShapeID="_x0000_i1036" DrawAspect="Content" ObjectID="_1674025002" r:id="rId98"/>
        </w:object>
      </w:r>
    </w:p>
    <w:p w14:paraId="5E1F621D" w14:textId="2D86B7D6" w:rsidR="00B1398D" w:rsidRDefault="00B1398D" w:rsidP="007C6976">
      <w:pPr>
        <w:rPr>
          <w:lang w:val="en-CA"/>
        </w:rPr>
      </w:pPr>
      <w:r>
        <w:rPr>
          <w:lang w:val="en-CA"/>
        </w:rPr>
        <w:object w:dxaOrig="9180" w:dyaOrig="11881" w14:anchorId="23D13FBB">
          <v:shape id="_x0000_i1037" type="#_x0000_t75" style="width:459pt;height:594.75pt" o:ole="">
            <v:imagedata r:id="rId99" o:title=""/>
          </v:shape>
          <o:OLEObject Type="Embed" ProgID="Acrobat.Document.2017" ShapeID="_x0000_i1037" DrawAspect="Content" ObjectID="_1674025003" r:id="rId100"/>
        </w:object>
      </w:r>
    </w:p>
    <w:p w14:paraId="24474A7C" w14:textId="08D93951" w:rsidR="00B1398D" w:rsidRDefault="00B1398D" w:rsidP="007C6976">
      <w:pPr>
        <w:rPr>
          <w:lang w:val="en-CA"/>
        </w:rPr>
      </w:pPr>
      <w:r>
        <w:rPr>
          <w:lang w:val="en-CA"/>
        </w:rPr>
        <w:object w:dxaOrig="9180" w:dyaOrig="11881" w14:anchorId="134994AC">
          <v:shape id="_x0000_i1038" type="#_x0000_t75" style="width:459pt;height:594.75pt" o:ole="">
            <v:imagedata r:id="rId101" o:title=""/>
          </v:shape>
          <o:OLEObject Type="Embed" ProgID="Acrobat.Document.2017" ShapeID="_x0000_i1038" DrawAspect="Content" ObjectID="_1674025004" r:id="rId102"/>
        </w:object>
      </w:r>
    </w:p>
    <w:p w14:paraId="1FCC292D" w14:textId="6B220257" w:rsidR="00C67EFA" w:rsidRDefault="00C67EFA" w:rsidP="007C6976">
      <w:pPr>
        <w:rPr>
          <w:lang w:val="en-CA"/>
        </w:rPr>
      </w:pPr>
      <w:r>
        <w:rPr>
          <w:lang w:val="en-CA"/>
        </w:rPr>
        <w:object w:dxaOrig="9180" w:dyaOrig="11881" w14:anchorId="294C31DF">
          <v:shape id="_x0000_i1039" type="#_x0000_t75" style="width:459pt;height:594.75pt" o:ole="">
            <v:imagedata r:id="rId103" o:title=""/>
          </v:shape>
          <o:OLEObject Type="Embed" ProgID="Acrobat.Document.2017" ShapeID="_x0000_i1039" DrawAspect="Content" ObjectID="_1674025005" r:id="rId104"/>
        </w:object>
      </w:r>
    </w:p>
    <w:p w14:paraId="12C0A4A4" w14:textId="368DD2A3" w:rsidR="00C67EFA" w:rsidRDefault="00C67EFA" w:rsidP="007C6976">
      <w:pPr>
        <w:rPr>
          <w:u w:val="single"/>
          <w:lang w:val="en-CA"/>
        </w:rPr>
      </w:pPr>
      <w:r>
        <w:rPr>
          <w:u w:val="single"/>
          <w:lang w:val="en-CA"/>
        </w:rPr>
        <w:object w:dxaOrig="9180" w:dyaOrig="11881" w14:anchorId="7048DE87">
          <v:shape id="_x0000_i1040" type="#_x0000_t75" style="width:459pt;height:594.75pt" o:ole="">
            <v:imagedata r:id="rId105" o:title=""/>
          </v:shape>
          <o:OLEObject Type="Embed" ProgID="Acrobat.Document.2017" ShapeID="_x0000_i1040" DrawAspect="Content" ObjectID="_1674025006" r:id="rId106"/>
        </w:object>
      </w:r>
    </w:p>
    <w:p w14:paraId="79D678C6" w14:textId="661D7007" w:rsidR="00C67EFA" w:rsidRDefault="00C67EFA" w:rsidP="007C6976">
      <w:pPr>
        <w:rPr>
          <w:u w:val="single"/>
          <w:lang w:val="en-CA"/>
        </w:rPr>
      </w:pPr>
      <w:r>
        <w:rPr>
          <w:u w:val="single"/>
          <w:lang w:val="en-CA"/>
        </w:rPr>
        <w:object w:dxaOrig="9180" w:dyaOrig="11881" w14:anchorId="5476A179">
          <v:shape id="_x0000_i1041" type="#_x0000_t75" style="width:459pt;height:594.75pt" o:ole="">
            <v:imagedata r:id="rId107" o:title=""/>
          </v:shape>
          <o:OLEObject Type="Embed" ProgID="Acrobat.Document.2017" ShapeID="_x0000_i1041" DrawAspect="Content" ObjectID="_1674025007" r:id="rId108"/>
        </w:object>
      </w:r>
    </w:p>
    <w:p w14:paraId="125FAAEA" w14:textId="2EDE6724" w:rsidR="00C67EFA" w:rsidRDefault="00C67EFA" w:rsidP="007C6976">
      <w:pPr>
        <w:rPr>
          <w:lang w:val="en-CA"/>
        </w:rPr>
      </w:pPr>
      <w:r>
        <w:rPr>
          <w:lang w:val="en-CA"/>
        </w:rPr>
        <w:object w:dxaOrig="9180" w:dyaOrig="11881" w14:anchorId="0D2A67D7">
          <v:shape id="_x0000_i1042" type="#_x0000_t75" style="width:459pt;height:594.75pt" o:ole="">
            <v:imagedata r:id="rId109" o:title=""/>
          </v:shape>
          <o:OLEObject Type="Embed" ProgID="Acrobat.Document.2017" ShapeID="_x0000_i1042" DrawAspect="Content" ObjectID="_1674025008" r:id="rId110"/>
        </w:object>
      </w:r>
    </w:p>
    <w:p w14:paraId="2527A739" w14:textId="2663DB67" w:rsidR="00C67EFA" w:rsidRDefault="00C67EFA" w:rsidP="007C6976">
      <w:pPr>
        <w:rPr>
          <w:lang w:val="en-CA"/>
        </w:rPr>
      </w:pPr>
      <w:r>
        <w:rPr>
          <w:lang w:val="en-CA"/>
        </w:rPr>
        <w:object w:dxaOrig="9180" w:dyaOrig="11881" w14:anchorId="348D28D2">
          <v:shape id="_x0000_i1043" type="#_x0000_t75" style="width:459pt;height:594.75pt" o:ole="">
            <v:imagedata r:id="rId111" o:title=""/>
          </v:shape>
          <o:OLEObject Type="Embed" ProgID="Acrobat.Document.2017" ShapeID="_x0000_i1043" DrawAspect="Content" ObjectID="_1674025009" r:id="rId112"/>
        </w:object>
      </w:r>
    </w:p>
    <w:p w14:paraId="5FE4D376" w14:textId="2797FF4E" w:rsidR="00C67EFA" w:rsidRDefault="00C67EFA" w:rsidP="007C6976">
      <w:pPr>
        <w:rPr>
          <w:lang w:val="en-CA"/>
        </w:rPr>
      </w:pPr>
      <w:r>
        <w:rPr>
          <w:lang w:val="en-CA"/>
        </w:rPr>
        <w:object w:dxaOrig="9180" w:dyaOrig="11881" w14:anchorId="48F9860A">
          <v:shape id="_x0000_i1044" type="#_x0000_t75" style="width:459pt;height:594.75pt" o:ole="">
            <v:imagedata r:id="rId113" o:title=""/>
          </v:shape>
          <o:OLEObject Type="Embed" ProgID="Acrobat.Document.2017" ShapeID="_x0000_i1044" DrawAspect="Content" ObjectID="_1674025010" r:id="rId114"/>
        </w:object>
      </w:r>
    </w:p>
    <w:p w14:paraId="0D2A2CBB" w14:textId="6129A2CF" w:rsidR="00C67EFA" w:rsidRDefault="00C67EFA" w:rsidP="007C6976">
      <w:pPr>
        <w:rPr>
          <w:lang w:val="en-CA"/>
        </w:rPr>
      </w:pPr>
      <w:r>
        <w:rPr>
          <w:lang w:val="en-CA"/>
        </w:rPr>
        <w:object w:dxaOrig="9180" w:dyaOrig="11881" w14:anchorId="7B78B7A1">
          <v:shape id="_x0000_i1045" type="#_x0000_t75" style="width:459pt;height:594.75pt" o:ole="">
            <v:imagedata r:id="rId115" o:title=""/>
          </v:shape>
          <o:OLEObject Type="Embed" ProgID="Acrobat.Document.2017" ShapeID="_x0000_i1045" DrawAspect="Content" ObjectID="_1674025011" r:id="rId116"/>
        </w:object>
      </w:r>
    </w:p>
    <w:p w14:paraId="1557BAB1" w14:textId="02858F75" w:rsidR="00C67EFA" w:rsidRDefault="00C67EFA" w:rsidP="007C6976">
      <w:pPr>
        <w:rPr>
          <w:lang w:val="en-CA"/>
        </w:rPr>
      </w:pPr>
      <w:r>
        <w:rPr>
          <w:lang w:val="en-CA"/>
        </w:rPr>
        <w:object w:dxaOrig="9180" w:dyaOrig="11881" w14:anchorId="3E955909">
          <v:shape id="_x0000_i1046" type="#_x0000_t75" style="width:459pt;height:594.75pt" o:ole="">
            <v:imagedata r:id="rId117" o:title=""/>
          </v:shape>
          <o:OLEObject Type="Embed" ProgID="Acrobat.Document.2017" ShapeID="_x0000_i1046" DrawAspect="Content" ObjectID="_1674025012" r:id="rId118"/>
        </w:object>
      </w:r>
    </w:p>
    <w:p w14:paraId="58DD1F2B" w14:textId="305D3749" w:rsidR="00C67EFA" w:rsidRDefault="00C67EFA" w:rsidP="007C6976">
      <w:pPr>
        <w:rPr>
          <w:u w:val="single"/>
          <w:lang w:val="en-CA"/>
        </w:rPr>
      </w:pPr>
      <w:r>
        <w:rPr>
          <w:u w:val="single"/>
          <w:lang w:val="en-CA"/>
        </w:rPr>
        <w:object w:dxaOrig="9180" w:dyaOrig="11881" w14:anchorId="0ACB3281">
          <v:shape id="_x0000_i1047" type="#_x0000_t75" style="width:459pt;height:594.75pt" o:ole="">
            <v:imagedata r:id="rId119" o:title=""/>
          </v:shape>
          <o:OLEObject Type="Embed" ProgID="Acrobat.Document.2017" ShapeID="_x0000_i1047" DrawAspect="Content" ObjectID="_1674025013" r:id="rId120"/>
        </w:object>
      </w:r>
    </w:p>
    <w:p w14:paraId="031EBCBF" w14:textId="7151B30F" w:rsidR="00C67EFA" w:rsidRDefault="00C67EFA" w:rsidP="007C6976">
      <w:pPr>
        <w:rPr>
          <w:u w:val="single"/>
          <w:lang w:val="en-CA"/>
        </w:rPr>
      </w:pPr>
      <w:r>
        <w:rPr>
          <w:u w:val="single"/>
          <w:lang w:val="en-CA"/>
        </w:rPr>
        <w:object w:dxaOrig="9180" w:dyaOrig="11881" w14:anchorId="7DA65682">
          <v:shape id="_x0000_i1048" type="#_x0000_t75" style="width:459pt;height:594.75pt" o:ole="">
            <v:imagedata r:id="rId121" o:title=""/>
          </v:shape>
          <o:OLEObject Type="Embed" ProgID="Acrobat.Document.2017" ShapeID="_x0000_i1048" DrawAspect="Content" ObjectID="_1674025014" r:id="rId122"/>
        </w:object>
      </w:r>
    </w:p>
    <w:p w14:paraId="664F392A" w14:textId="1C5034C5" w:rsidR="00C67EFA" w:rsidRDefault="00C67EFA" w:rsidP="007C6976">
      <w:pPr>
        <w:rPr>
          <w:lang w:val="en-CA"/>
        </w:rPr>
      </w:pPr>
      <w:r>
        <w:rPr>
          <w:lang w:val="en-CA"/>
        </w:rPr>
        <w:object w:dxaOrig="9180" w:dyaOrig="11881" w14:anchorId="7BCDAC19">
          <v:shape id="_x0000_i1049" type="#_x0000_t75" style="width:459pt;height:594.75pt" o:ole="">
            <v:imagedata r:id="rId123" o:title=""/>
          </v:shape>
          <o:OLEObject Type="Embed" ProgID="Acrobat.Document.2017" ShapeID="_x0000_i1049" DrawAspect="Content" ObjectID="_1674025015" r:id="rId124"/>
        </w:object>
      </w:r>
    </w:p>
    <w:p w14:paraId="4C051C71" w14:textId="011564DF" w:rsidR="00C67EFA" w:rsidRDefault="00C67EFA" w:rsidP="007C6976">
      <w:pPr>
        <w:rPr>
          <w:lang w:val="en-CA"/>
        </w:rPr>
      </w:pPr>
      <w:r>
        <w:rPr>
          <w:lang w:val="en-CA"/>
        </w:rPr>
        <w:object w:dxaOrig="9180" w:dyaOrig="11881" w14:anchorId="20F5644B">
          <v:shape id="_x0000_i1050" type="#_x0000_t75" style="width:459pt;height:594.75pt" o:ole="">
            <v:imagedata r:id="rId125" o:title=""/>
          </v:shape>
          <o:OLEObject Type="Embed" ProgID="Acrobat.Document.2017" ShapeID="_x0000_i1050" DrawAspect="Content" ObjectID="_1674025016" r:id="rId126"/>
        </w:object>
      </w:r>
    </w:p>
    <w:p w14:paraId="2CCB6766" w14:textId="70E556A1" w:rsidR="00C67EFA" w:rsidRDefault="00C67EFA" w:rsidP="007C6976">
      <w:pPr>
        <w:rPr>
          <w:lang w:val="en-CA"/>
        </w:rPr>
      </w:pPr>
      <w:r>
        <w:rPr>
          <w:lang w:val="en-CA"/>
        </w:rPr>
        <w:object w:dxaOrig="9180" w:dyaOrig="11881" w14:anchorId="46A2DC2C">
          <v:shape id="_x0000_i1051" type="#_x0000_t75" style="width:459pt;height:594.75pt" o:ole="">
            <v:imagedata r:id="rId127" o:title=""/>
          </v:shape>
          <o:OLEObject Type="Embed" ProgID="Acrobat.Document.2017" ShapeID="_x0000_i1051" DrawAspect="Content" ObjectID="_1674025017" r:id="rId128"/>
        </w:object>
      </w:r>
    </w:p>
    <w:p w14:paraId="293945BE" w14:textId="6CB6BF23" w:rsidR="00C67EFA" w:rsidRDefault="00C67EFA" w:rsidP="007C6976">
      <w:pPr>
        <w:rPr>
          <w:lang w:val="en-CA"/>
        </w:rPr>
      </w:pPr>
      <w:r>
        <w:rPr>
          <w:lang w:val="en-CA"/>
        </w:rPr>
        <w:object w:dxaOrig="9180" w:dyaOrig="11881" w14:anchorId="7DF9A187">
          <v:shape id="_x0000_i1052" type="#_x0000_t75" style="width:459pt;height:594.75pt" o:ole="">
            <v:imagedata r:id="rId129" o:title=""/>
          </v:shape>
          <o:OLEObject Type="Embed" ProgID="Acrobat.Document.2017" ShapeID="_x0000_i1052" DrawAspect="Content" ObjectID="_1674025018" r:id="rId130"/>
        </w:object>
      </w:r>
    </w:p>
    <w:p w14:paraId="39CF8EBC" w14:textId="16612BCA" w:rsidR="00C67EFA" w:rsidRDefault="00C67EFA" w:rsidP="007C6976">
      <w:pPr>
        <w:rPr>
          <w:lang w:val="en-CA"/>
        </w:rPr>
      </w:pPr>
      <w:r>
        <w:rPr>
          <w:lang w:val="en-CA"/>
        </w:rPr>
        <w:object w:dxaOrig="9180" w:dyaOrig="11881" w14:anchorId="2EDAAE65">
          <v:shape id="_x0000_i1053" type="#_x0000_t75" style="width:459pt;height:594.75pt" o:ole="">
            <v:imagedata r:id="rId131" o:title=""/>
          </v:shape>
          <o:OLEObject Type="Embed" ProgID="Acrobat.Document.2017" ShapeID="_x0000_i1053" DrawAspect="Content" ObjectID="_1674025019" r:id="rId132"/>
        </w:object>
      </w:r>
    </w:p>
    <w:p w14:paraId="28D9A8B8" w14:textId="783C2790" w:rsidR="00C67EFA" w:rsidRDefault="00C67EFA" w:rsidP="007C6976">
      <w:pPr>
        <w:rPr>
          <w:lang w:val="en-CA"/>
        </w:rPr>
      </w:pPr>
      <w:r>
        <w:rPr>
          <w:lang w:val="en-CA"/>
        </w:rPr>
        <w:object w:dxaOrig="9180" w:dyaOrig="11881" w14:anchorId="7E254E5C">
          <v:shape id="_x0000_i1054" type="#_x0000_t75" style="width:459pt;height:594.75pt" o:ole="">
            <v:imagedata r:id="rId133" o:title=""/>
          </v:shape>
          <o:OLEObject Type="Embed" ProgID="Acrobat.Document.2017" ShapeID="_x0000_i1054" DrawAspect="Content" ObjectID="_1674025020" r:id="rId134"/>
        </w:object>
      </w:r>
    </w:p>
    <w:p w14:paraId="36C6C12A" w14:textId="01FF86AB" w:rsidR="00C67EFA" w:rsidRDefault="00C67EFA" w:rsidP="007C6976">
      <w:pPr>
        <w:rPr>
          <w:lang w:val="en-CA"/>
        </w:rPr>
      </w:pPr>
      <w:r>
        <w:rPr>
          <w:lang w:val="en-CA"/>
        </w:rPr>
        <w:object w:dxaOrig="9180" w:dyaOrig="11881" w14:anchorId="67B0BAEA">
          <v:shape id="_x0000_i1055" type="#_x0000_t75" style="width:459pt;height:594.75pt" o:ole="">
            <v:imagedata r:id="rId135" o:title=""/>
          </v:shape>
          <o:OLEObject Type="Embed" ProgID="Acrobat.Document.2017" ShapeID="_x0000_i1055" DrawAspect="Content" ObjectID="_1674025021" r:id="rId136"/>
        </w:object>
      </w:r>
    </w:p>
    <w:p w14:paraId="42DDF190" w14:textId="1E6E3455" w:rsidR="00C67EFA" w:rsidRDefault="00C67EFA" w:rsidP="007C6976">
      <w:pPr>
        <w:rPr>
          <w:lang w:val="en-CA"/>
        </w:rPr>
      </w:pPr>
      <w:r>
        <w:rPr>
          <w:lang w:val="en-CA"/>
        </w:rPr>
        <w:object w:dxaOrig="9180" w:dyaOrig="11881" w14:anchorId="39AC34B1">
          <v:shape id="_x0000_i1056" type="#_x0000_t75" style="width:459pt;height:594.75pt" o:ole="">
            <v:imagedata r:id="rId137" o:title=""/>
          </v:shape>
          <o:OLEObject Type="Embed" ProgID="Acrobat.Document.2017" ShapeID="_x0000_i1056" DrawAspect="Content" ObjectID="_1674025022" r:id="rId138"/>
        </w:object>
      </w:r>
    </w:p>
    <w:p w14:paraId="04DA660B" w14:textId="00CD71F2" w:rsidR="00C67EFA" w:rsidRDefault="00C67EFA" w:rsidP="007C6976">
      <w:pPr>
        <w:rPr>
          <w:lang w:val="en-CA"/>
        </w:rPr>
      </w:pPr>
      <w:r>
        <w:rPr>
          <w:lang w:val="en-CA"/>
        </w:rPr>
        <w:object w:dxaOrig="9180" w:dyaOrig="11881" w14:anchorId="12D497BA">
          <v:shape id="_x0000_i1057" type="#_x0000_t75" style="width:459pt;height:594.75pt" o:ole="">
            <v:imagedata r:id="rId139" o:title=""/>
          </v:shape>
          <o:OLEObject Type="Embed" ProgID="Acrobat.Document.2017" ShapeID="_x0000_i1057" DrawAspect="Content" ObjectID="_1674025023" r:id="rId140"/>
        </w:object>
      </w:r>
    </w:p>
    <w:p w14:paraId="64990D4E" w14:textId="535490E3" w:rsidR="00C67EFA" w:rsidRDefault="00C67EFA" w:rsidP="007C6976">
      <w:pPr>
        <w:rPr>
          <w:lang w:val="en-CA"/>
        </w:rPr>
      </w:pPr>
      <w:r>
        <w:rPr>
          <w:lang w:val="en-CA"/>
        </w:rPr>
        <w:object w:dxaOrig="9180" w:dyaOrig="11881" w14:anchorId="323FC425">
          <v:shape id="_x0000_i1058" type="#_x0000_t75" style="width:459pt;height:594.75pt" o:ole="">
            <v:imagedata r:id="rId141" o:title=""/>
          </v:shape>
          <o:OLEObject Type="Embed" ProgID="Acrobat.Document.2017" ShapeID="_x0000_i1058" DrawAspect="Content" ObjectID="_1674025024" r:id="rId142"/>
        </w:object>
      </w:r>
    </w:p>
    <w:p w14:paraId="6E473F4F" w14:textId="787337BD" w:rsidR="00C67EFA" w:rsidRDefault="00C67EFA" w:rsidP="007C6976">
      <w:pPr>
        <w:rPr>
          <w:lang w:val="en-CA"/>
        </w:rPr>
      </w:pPr>
      <w:r>
        <w:rPr>
          <w:lang w:val="en-CA"/>
        </w:rPr>
        <w:object w:dxaOrig="9180" w:dyaOrig="11881" w14:anchorId="595DA441">
          <v:shape id="_x0000_i1059" type="#_x0000_t75" style="width:459pt;height:594.75pt" o:ole="">
            <v:imagedata r:id="rId143" o:title=""/>
          </v:shape>
          <o:OLEObject Type="Embed" ProgID="Acrobat.Document.2017" ShapeID="_x0000_i1059" DrawAspect="Content" ObjectID="_1674025025" r:id="rId144"/>
        </w:object>
      </w:r>
    </w:p>
    <w:p w14:paraId="772E3D9A" w14:textId="1D072A71" w:rsidR="00C67EFA" w:rsidRDefault="00C67EFA" w:rsidP="007C6976">
      <w:pPr>
        <w:rPr>
          <w:lang w:val="en-CA"/>
        </w:rPr>
      </w:pPr>
      <w:r>
        <w:rPr>
          <w:lang w:val="en-CA"/>
        </w:rPr>
        <w:object w:dxaOrig="9180" w:dyaOrig="11881" w14:anchorId="66607220">
          <v:shape id="_x0000_i1060" type="#_x0000_t75" style="width:459pt;height:594.75pt" o:ole="">
            <v:imagedata r:id="rId145" o:title=""/>
          </v:shape>
          <o:OLEObject Type="Embed" ProgID="Acrobat.Document.2017" ShapeID="_x0000_i1060" DrawAspect="Content" ObjectID="_1674025026" r:id="rId146"/>
        </w:object>
      </w:r>
    </w:p>
    <w:p w14:paraId="36F3EB59" w14:textId="297A7ED2" w:rsidR="00C67EFA" w:rsidRDefault="00C67EFA" w:rsidP="007C6976">
      <w:pPr>
        <w:rPr>
          <w:lang w:val="en-CA"/>
        </w:rPr>
      </w:pPr>
      <w:r>
        <w:rPr>
          <w:lang w:val="en-CA"/>
        </w:rPr>
        <w:object w:dxaOrig="9180" w:dyaOrig="11881" w14:anchorId="308CED5B">
          <v:shape id="_x0000_i1061" type="#_x0000_t75" style="width:459pt;height:594.75pt" o:ole="">
            <v:imagedata r:id="rId147" o:title=""/>
          </v:shape>
          <o:OLEObject Type="Embed" ProgID="Acrobat.Document.2017" ShapeID="_x0000_i1061" DrawAspect="Content" ObjectID="_1674025027" r:id="rId148"/>
        </w:object>
      </w:r>
    </w:p>
    <w:p w14:paraId="5B60120F" w14:textId="15307D73" w:rsidR="00C67EFA" w:rsidRDefault="00C67EFA" w:rsidP="007C6976">
      <w:pPr>
        <w:rPr>
          <w:lang w:val="en-CA"/>
        </w:rPr>
      </w:pPr>
      <w:r>
        <w:rPr>
          <w:lang w:val="en-CA"/>
        </w:rPr>
        <w:object w:dxaOrig="9180" w:dyaOrig="11881" w14:anchorId="19D18037">
          <v:shape id="_x0000_i1062" type="#_x0000_t75" style="width:459pt;height:594.75pt" o:ole="">
            <v:imagedata r:id="rId149" o:title=""/>
          </v:shape>
          <o:OLEObject Type="Embed" ProgID="Acrobat.Document.2017" ShapeID="_x0000_i1062" DrawAspect="Content" ObjectID="_1674025028" r:id="rId150"/>
        </w:object>
      </w:r>
    </w:p>
    <w:p w14:paraId="0049527D" w14:textId="77D72239" w:rsidR="00C67EFA" w:rsidRDefault="00C67EFA" w:rsidP="007C6976">
      <w:pPr>
        <w:rPr>
          <w:lang w:val="en-CA"/>
        </w:rPr>
      </w:pPr>
      <w:r>
        <w:rPr>
          <w:lang w:val="en-CA"/>
        </w:rPr>
        <w:object w:dxaOrig="9180" w:dyaOrig="11881" w14:anchorId="3E0C459B">
          <v:shape id="_x0000_i1063" type="#_x0000_t75" style="width:459pt;height:594.75pt" o:ole="">
            <v:imagedata r:id="rId151" o:title=""/>
          </v:shape>
          <o:OLEObject Type="Embed" ProgID="Acrobat.Document.2017" ShapeID="_x0000_i1063" DrawAspect="Content" ObjectID="_1674025029" r:id="rId152"/>
        </w:object>
      </w:r>
    </w:p>
    <w:p w14:paraId="1348D986" w14:textId="2FEF8E9D" w:rsidR="00C67EFA" w:rsidRDefault="00C67EFA" w:rsidP="007C6976">
      <w:pPr>
        <w:rPr>
          <w:lang w:val="en-CA"/>
        </w:rPr>
      </w:pPr>
      <w:r>
        <w:rPr>
          <w:lang w:val="en-CA"/>
        </w:rPr>
        <w:object w:dxaOrig="9180" w:dyaOrig="11881" w14:anchorId="1CD4EF5D">
          <v:shape id="_x0000_i1064" type="#_x0000_t75" style="width:459pt;height:594.75pt" o:ole="">
            <v:imagedata r:id="rId153" o:title=""/>
          </v:shape>
          <o:OLEObject Type="Embed" ProgID="Acrobat.Document.2017" ShapeID="_x0000_i1064" DrawAspect="Content" ObjectID="_1674025030" r:id="rId154"/>
        </w:object>
      </w:r>
    </w:p>
    <w:p w14:paraId="143EEFFC" w14:textId="7C6E7D5C" w:rsidR="00C67EFA" w:rsidRDefault="00C67EFA" w:rsidP="007C6976">
      <w:pPr>
        <w:rPr>
          <w:lang w:val="en-CA"/>
        </w:rPr>
      </w:pPr>
      <w:r>
        <w:rPr>
          <w:lang w:val="en-CA"/>
        </w:rPr>
        <w:object w:dxaOrig="9180" w:dyaOrig="11881" w14:anchorId="47A768DB">
          <v:shape id="_x0000_i1065" type="#_x0000_t75" style="width:459pt;height:594.75pt" o:ole="">
            <v:imagedata r:id="rId155" o:title=""/>
          </v:shape>
          <o:OLEObject Type="Embed" ProgID="Acrobat.Document.2017" ShapeID="_x0000_i1065" DrawAspect="Content" ObjectID="_1674025031" r:id="rId156"/>
        </w:object>
      </w:r>
    </w:p>
    <w:p w14:paraId="1078A00F" w14:textId="2217753C" w:rsidR="00B1398D" w:rsidRPr="00C67EFA" w:rsidRDefault="00C67EFA" w:rsidP="00C67EFA">
      <w:pPr>
        <w:rPr>
          <w:lang w:val="en-CA"/>
        </w:rPr>
      </w:pPr>
      <w:r>
        <w:rPr>
          <w:lang w:val="en-CA"/>
        </w:rPr>
        <w:object w:dxaOrig="9180" w:dyaOrig="11881" w14:anchorId="7CAD8AD6">
          <v:shape id="_x0000_i1066" type="#_x0000_t75" style="width:459pt;height:594.75pt" o:ole="">
            <v:imagedata r:id="rId157" o:title=""/>
          </v:shape>
          <o:OLEObject Type="Embed" ProgID="Acrobat.Document.2017" ShapeID="_x0000_i1066" DrawAspect="Content" ObjectID="_1674025032" r:id="rId158"/>
        </w:object>
      </w:r>
    </w:p>
    <w:sectPr w:rsidR="00B1398D" w:rsidRPr="00C67EFA" w:rsidSect="006E3D53">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BC5E3" w14:textId="77777777" w:rsidR="008421FE" w:rsidRDefault="008421FE" w:rsidP="00765E8B">
      <w:r>
        <w:separator/>
      </w:r>
    </w:p>
  </w:endnote>
  <w:endnote w:type="continuationSeparator" w:id="0">
    <w:p w14:paraId="45C60ACF" w14:textId="77777777" w:rsidR="008421FE" w:rsidRDefault="008421FE" w:rsidP="0076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392688"/>
      <w:docPartObj>
        <w:docPartGallery w:val="Page Numbers (Bottom of Page)"/>
        <w:docPartUnique/>
      </w:docPartObj>
    </w:sdtPr>
    <w:sdtEndPr>
      <w:rPr>
        <w:noProof/>
      </w:rPr>
    </w:sdtEndPr>
    <w:sdtContent>
      <w:p w14:paraId="23BF2E76" w14:textId="77777777" w:rsidR="003B3F7F" w:rsidRDefault="003B3F7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86630EB" w14:textId="77777777" w:rsidR="003B3F7F" w:rsidRDefault="003B3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6571052"/>
      <w:docPartObj>
        <w:docPartGallery w:val="Page Numbers (Bottom of Page)"/>
        <w:docPartUnique/>
      </w:docPartObj>
    </w:sdtPr>
    <w:sdtEndPr>
      <w:rPr>
        <w:noProof/>
      </w:rPr>
    </w:sdtEndPr>
    <w:sdtContent>
      <w:p w14:paraId="69D64E41" w14:textId="77777777" w:rsidR="003B3F7F" w:rsidRDefault="003B3F7F">
        <w:pPr>
          <w:pStyle w:val="Footer"/>
          <w:jc w:val="center"/>
          <w:rPr>
            <w:noProof/>
          </w:rPr>
        </w:pPr>
        <w:r>
          <w:fldChar w:fldCharType="begin"/>
        </w:r>
        <w:r>
          <w:instrText xml:space="preserve"> PAGE   \* MERGEFORMAT </w:instrText>
        </w:r>
        <w:r>
          <w:fldChar w:fldCharType="separate"/>
        </w:r>
        <w:r>
          <w:rPr>
            <w:noProof/>
          </w:rPr>
          <w:t>i</w:t>
        </w:r>
        <w:r>
          <w:rPr>
            <w:noProof/>
          </w:rPr>
          <w:fldChar w:fldCharType="end"/>
        </w:r>
      </w:p>
      <w:p w14:paraId="5D84F791" w14:textId="77777777" w:rsidR="003B3F7F" w:rsidRDefault="008421FE" w:rsidP="0045259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807180"/>
      <w:docPartObj>
        <w:docPartGallery w:val="Page Numbers (Bottom of Page)"/>
        <w:docPartUnique/>
      </w:docPartObj>
    </w:sdtPr>
    <w:sdtEndPr>
      <w:rPr>
        <w:noProof/>
      </w:rPr>
    </w:sdtEndPr>
    <w:sdtContent>
      <w:p w14:paraId="7B2F7830" w14:textId="77777777" w:rsidR="003B3F7F" w:rsidRDefault="003B3F7F">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6722CA3D" w14:textId="77777777" w:rsidR="003B3F7F" w:rsidRDefault="003B3F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21A3" w14:textId="77777777" w:rsidR="003B3F7F" w:rsidRDefault="003B3F7F">
    <w:pPr>
      <w:pStyle w:val="Footer"/>
      <w:jc w:val="center"/>
    </w:pPr>
  </w:p>
  <w:p w14:paraId="72383750" w14:textId="77777777" w:rsidR="003B3F7F" w:rsidRDefault="003B3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F010E" w14:textId="77777777" w:rsidR="008421FE" w:rsidRDefault="008421FE" w:rsidP="00765E8B">
      <w:r>
        <w:separator/>
      </w:r>
    </w:p>
  </w:footnote>
  <w:footnote w:type="continuationSeparator" w:id="0">
    <w:p w14:paraId="05277CE0" w14:textId="77777777" w:rsidR="008421FE" w:rsidRDefault="008421FE" w:rsidP="00765E8B">
      <w:r>
        <w:continuationSeparator/>
      </w:r>
    </w:p>
  </w:footnote>
  <w:footnote w:id="1">
    <w:p w14:paraId="154E3D7B" w14:textId="705C8CF6" w:rsidR="003B3F7F" w:rsidRDefault="003B3F7F" w:rsidP="00AA548A">
      <w:pPr>
        <w:pStyle w:val="FootnoteText"/>
      </w:pPr>
      <w:r>
        <w:rPr>
          <w:rStyle w:val="FootnoteReference"/>
        </w:rPr>
        <w:footnoteRef/>
      </w:r>
      <w:r>
        <w:t xml:space="preserve"> Other charges:  Unauthorized sale to minors (3), Unauthorized Hours of Operation/Package Store (1), &amp; Failure to correct sanitation standards (1).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40CDBB2"/>
    <w:lvl w:ilvl="0">
      <w:numFmt w:val="bullet"/>
      <w:lvlText w:val="*"/>
      <w:lvlJc w:val="left"/>
    </w:lvl>
  </w:abstractNum>
  <w:abstractNum w:abstractNumId="1" w15:restartNumberingAfterBreak="0">
    <w:nsid w:val="0EB30B24"/>
    <w:multiLevelType w:val="hybridMultilevel"/>
    <w:tmpl w:val="1534C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45087"/>
    <w:multiLevelType w:val="hybridMultilevel"/>
    <w:tmpl w:val="1B78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200323"/>
    <w:multiLevelType w:val="hybridMultilevel"/>
    <w:tmpl w:val="6BF8A88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30AC3"/>
    <w:multiLevelType w:val="hybridMultilevel"/>
    <w:tmpl w:val="34AA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365C5"/>
    <w:multiLevelType w:val="hybridMultilevel"/>
    <w:tmpl w:val="792AC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81672"/>
    <w:multiLevelType w:val="multilevel"/>
    <w:tmpl w:val="82964984"/>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7" w15:restartNumberingAfterBreak="0">
    <w:nsid w:val="17B11305"/>
    <w:multiLevelType w:val="hybridMultilevel"/>
    <w:tmpl w:val="96EC7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0E0FE2"/>
    <w:multiLevelType w:val="hybridMultilevel"/>
    <w:tmpl w:val="36B06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0443A8"/>
    <w:multiLevelType w:val="hybridMultilevel"/>
    <w:tmpl w:val="BC4AF4F2"/>
    <w:lvl w:ilvl="0" w:tplc="ED22E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14383D"/>
    <w:multiLevelType w:val="hybridMultilevel"/>
    <w:tmpl w:val="6B98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751E0"/>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 w15:restartNumberingAfterBreak="0">
    <w:nsid w:val="2951433F"/>
    <w:multiLevelType w:val="hybridMultilevel"/>
    <w:tmpl w:val="29CE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F7FA4"/>
    <w:multiLevelType w:val="hybridMultilevel"/>
    <w:tmpl w:val="339C4A8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A41DC"/>
    <w:multiLevelType w:val="hybridMultilevel"/>
    <w:tmpl w:val="AA42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837FC"/>
    <w:multiLevelType w:val="hybridMultilevel"/>
    <w:tmpl w:val="EB8E4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193528"/>
    <w:multiLevelType w:val="hybridMultilevel"/>
    <w:tmpl w:val="1B00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33BAC"/>
    <w:multiLevelType w:val="hybridMultilevel"/>
    <w:tmpl w:val="4A66C28A"/>
    <w:lvl w:ilvl="0" w:tplc="E312AD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D32FAB"/>
    <w:multiLevelType w:val="hybridMultilevel"/>
    <w:tmpl w:val="CD9EDC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D13C0"/>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15:restartNumberingAfterBreak="0">
    <w:nsid w:val="44E551F5"/>
    <w:multiLevelType w:val="hybridMultilevel"/>
    <w:tmpl w:val="C1C8924E"/>
    <w:lvl w:ilvl="0" w:tplc="6F962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064C40"/>
    <w:multiLevelType w:val="hybridMultilevel"/>
    <w:tmpl w:val="FE966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E154F2E"/>
    <w:multiLevelType w:val="hybridMultilevel"/>
    <w:tmpl w:val="17EC1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650ABF"/>
    <w:multiLevelType w:val="hybridMultilevel"/>
    <w:tmpl w:val="822427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A51002"/>
    <w:multiLevelType w:val="hybridMultilevel"/>
    <w:tmpl w:val="9C34DC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C95A7B"/>
    <w:multiLevelType w:val="hybridMultilevel"/>
    <w:tmpl w:val="8E802C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CC2B5F"/>
    <w:multiLevelType w:val="hybridMultilevel"/>
    <w:tmpl w:val="0D38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B40DC"/>
    <w:multiLevelType w:val="hybridMultilevel"/>
    <w:tmpl w:val="E3363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34CD3"/>
    <w:multiLevelType w:val="hybridMultilevel"/>
    <w:tmpl w:val="19BA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0326FB"/>
    <w:multiLevelType w:val="multilevel"/>
    <w:tmpl w:val="82964984"/>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6158330D"/>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15:restartNumberingAfterBreak="0">
    <w:nsid w:val="62E24EDB"/>
    <w:multiLevelType w:val="hybridMultilevel"/>
    <w:tmpl w:val="DD4EA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C6F36"/>
    <w:multiLevelType w:val="hybridMultilevel"/>
    <w:tmpl w:val="C24E9D6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15:restartNumberingAfterBreak="0">
    <w:nsid w:val="75F80A6B"/>
    <w:multiLevelType w:val="hybridMultilevel"/>
    <w:tmpl w:val="C94C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A5372"/>
    <w:multiLevelType w:val="hybridMultilevel"/>
    <w:tmpl w:val="004E19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9032BF2"/>
    <w:multiLevelType w:val="multilevel"/>
    <w:tmpl w:val="3C6E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5"/>
  </w:num>
  <w:num w:numId="4">
    <w:abstractNumId w:val="18"/>
  </w:num>
  <w:num w:numId="5">
    <w:abstractNumId w:val="12"/>
  </w:num>
  <w:num w:numId="6">
    <w:abstractNumId w:val="28"/>
  </w:num>
  <w:num w:numId="7">
    <w:abstractNumId w:val="10"/>
  </w:num>
  <w:num w:numId="8">
    <w:abstractNumId w:val="22"/>
  </w:num>
  <w:num w:numId="9">
    <w:abstractNumId w:val="20"/>
  </w:num>
  <w:num w:numId="10">
    <w:abstractNumId w:val="7"/>
  </w:num>
  <w:num w:numId="11">
    <w:abstractNumId w:val="2"/>
  </w:num>
  <w:num w:numId="12">
    <w:abstractNumId w:val="26"/>
  </w:num>
  <w:num w:numId="13">
    <w:abstractNumId w:val="33"/>
  </w:num>
  <w:num w:numId="14">
    <w:abstractNumId w:val="27"/>
  </w:num>
  <w:num w:numId="15">
    <w:abstractNumId w:val="21"/>
  </w:num>
  <w:num w:numId="16">
    <w:abstractNumId w:val="1"/>
  </w:num>
  <w:num w:numId="17">
    <w:abstractNumId w:val="24"/>
  </w:num>
  <w:num w:numId="18">
    <w:abstractNumId w:val="34"/>
  </w:num>
  <w:num w:numId="19">
    <w:abstractNumId w:val="15"/>
  </w:num>
  <w:num w:numId="20">
    <w:abstractNumId w:val="32"/>
  </w:num>
  <w:num w:numId="21">
    <w:abstractNumId w:val="6"/>
  </w:num>
  <w:num w:numId="22">
    <w:abstractNumId w:val="0"/>
    <w:lvlOverride w:ilvl="0">
      <w:lvl w:ilvl="0">
        <w:start w:val="1"/>
        <w:numFmt w:val="bullet"/>
        <w:lvlText w:val="•"/>
        <w:legacy w:legacy="1" w:legacySpace="0" w:legacyIndent="1"/>
        <w:lvlJc w:val="left"/>
        <w:pPr>
          <w:ind w:left="1081" w:hanging="1"/>
        </w:pPr>
        <w:rPr>
          <w:rFonts w:ascii="Times New Roman" w:hAnsi="Times New Roman" w:cs="Times New Roman" w:hint="default"/>
        </w:rPr>
      </w:lvl>
    </w:lvlOverride>
  </w:num>
  <w:num w:numId="23">
    <w:abstractNumId w:val="19"/>
  </w:num>
  <w:num w:numId="24">
    <w:abstractNumId w:val="30"/>
  </w:num>
  <w:num w:numId="25">
    <w:abstractNumId w:val="29"/>
  </w:num>
  <w:num w:numId="26">
    <w:abstractNumId w:val="11"/>
  </w:num>
  <w:num w:numId="27">
    <w:abstractNumId w:val="4"/>
  </w:num>
  <w:num w:numId="28">
    <w:abstractNumId w:val="16"/>
  </w:num>
  <w:num w:numId="29">
    <w:abstractNumId w:val="23"/>
  </w:num>
  <w:num w:numId="30">
    <w:abstractNumId w:val="35"/>
  </w:num>
  <w:num w:numId="31">
    <w:abstractNumId w:val="31"/>
  </w:num>
  <w:num w:numId="32">
    <w:abstractNumId w:val="17"/>
  </w:num>
  <w:num w:numId="33">
    <w:abstractNumId w:val="9"/>
  </w:num>
  <w:num w:numId="34">
    <w:abstractNumId w:val="3"/>
  </w:num>
  <w:num w:numId="35">
    <w:abstractNumId w:val="13"/>
  </w:num>
  <w:num w:numId="3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e+twqGD8u12LsP5RV9HDmNQEviuh3LpFFqyTlqaYr3IDyhXOf499HvDEXv1A15jw1+6ZwDkN9Wf6j/IRV7K/FA==" w:salt="mQgZ9sZkiXRvIEmkxDUgKA=="/>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08A"/>
    <w:rsid w:val="00000747"/>
    <w:rsid w:val="0000112A"/>
    <w:rsid w:val="0000237A"/>
    <w:rsid w:val="000023F5"/>
    <w:rsid w:val="00002C3C"/>
    <w:rsid w:val="00002E22"/>
    <w:rsid w:val="00004DB5"/>
    <w:rsid w:val="000050F7"/>
    <w:rsid w:val="000062A0"/>
    <w:rsid w:val="00006406"/>
    <w:rsid w:val="00006431"/>
    <w:rsid w:val="000071CD"/>
    <w:rsid w:val="000072AC"/>
    <w:rsid w:val="00010341"/>
    <w:rsid w:val="000117D0"/>
    <w:rsid w:val="00015242"/>
    <w:rsid w:val="000154F0"/>
    <w:rsid w:val="00016B2F"/>
    <w:rsid w:val="000200D9"/>
    <w:rsid w:val="0002122B"/>
    <w:rsid w:val="000226EA"/>
    <w:rsid w:val="000232D2"/>
    <w:rsid w:val="00025325"/>
    <w:rsid w:val="00025B9A"/>
    <w:rsid w:val="00025CFB"/>
    <w:rsid w:val="00025FC1"/>
    <w:rsid w:val="000260BD"/>
    <w:rsid w:val="00026E99"/>
    <w:rsid w:val="000275FB"/>
    <w:rsid w:val="000278AA"/>
    <w:rsid w:val="00030E66"/>
    <w:rsid w:val="00031077"/>
    <w:rsid w:val="00032A07"/>
    <w:rsid w:val="00032B0D"/>
    <w:rsid w:val="00033303"/>
    <w:rsid w:val="00033509"/>
    <w:rsid w:val="0003508A"/>
    <w:rsid w:val="000360C8"/>
    <w:rsid w:val="000365F9"/>
    <w:rsid w:val="000370E7"/>
    <w:rsid w:val="000374F9"/>
    <w:rsid w:val="00037EF1"/>
    <w:rsid w:val="000417D5"/>
    <w:rsid w:val="00041BFC"/>
    <w:rsid w:val="0004243D"/>
    <w:rsid w:val="00043DC0"/>
    <w:rsid w:val="00043EE9"/>
    <w:rsid w:val="00044CAB"/>
    <w:rsid w:val="00044CB4"/>
    <w:rsid w:val="00045BF2"/>
    <w:rsid w:val="000466A3"/>
    <w:rsid w:val="00047332"/>
    <w:rsid w:val="00050696"/>
    <w:rsid w:val="0005077C"/>
    <w:rsid w:val="000511C2"/>
    <w:rsid w:val="000511D3"/>
    <w:rsid w:val="0005180F"/>
    <w:rsid w:val="00051D18"/>
    <w:rsid w:val="0005211D"/>
    <w:rsid w:val="00053A6D"/>
    <w:rsid w:val="0005474A"/>
    <w:rsid w:val="0005548F"/>
    <w:rsid w:val="000555EB"/>
    <w:rsid w:val="00055E5B"/>
    <w:rsid w:val="000568D7"/>
    <w:rsid w:val="00056B93"/>
    <w:rsid w:val="0005761F"/>
    <w:rsid w:val="000576AD"/>
    <w:rsid w:val="0005779A"/>
    <w:rsid w:val="00060ADF"/>
    <w:rsid w:val="00060E94"/>
    <w:rsid w:val="00061530"/>
    <w:rsid w:val="00061885"/>
    <w:rsid w:val="00062767"/>
    <w:rsid w:val="000629A6"/>
    <w:rsid w:val="0006302D"/>
    <w:rsid w:val="00063497"/>
    <w:rsid w:val="0006353D"/>
    <w:rsid w:val="00063648"/>
    <w:rsid w:val="00063838"/>
    <w:rsid w:val="0006561F"/>
    <w:rsid w:val="000670DF"/>
    <w:rsid w:val="0006731D"/>
    <w:rsid w:val="0006798A"/>
    <w:rsid w:val="000702F5"/>
    <w:rsid w:val="00070A12"/>
    <w:rsid w:val="00070C73"/>
    <w:rsid w:val="00072224"/>
    <w:rsid w:val="000724A8"/>
    <w:rsid w:val="00072BA7"/>
    <w:rsid w:val="00072C1D"/>
    <w:rsid w:val="000732DD"/>
    <w:rsid w:val="0007354A"/>
    <w:rsid w:val="000743B0"/>
    <w:rsid w:val="00074F8D"/>
    <w:rsid w:val="00075B63"/>
    <w:rsid w:val="00076090"/>
    <w:rsid w:val="0007684E"/>
    <w:rsid w:val="00076A4C"/>
    <w:rsid w:val="0007725C"/>
    <w:rsid w:val="00077CF9"/>
    <w:rsid w:val="00077E38"/>
    <w:rsid w:val="00077F4B"/>
    <w:rsid w:val="00080C17"/>
    <w:rsid w:val="000810C7"/>
    <w:rsid w:val="00081BF9"/>
    <w:rsid w:val="00081E58"/>
    <w:rsid w:val="0008254A"/>
    <w:rsid w:val="00082E25"/>
    <w:rsid w:val="00083E02"/>
    <w:rsid w:val="000853CA"/>
    <w:rsid w:val="000865D4"/>
    <w:rsid w:val="00087A9B"/>
    <w:rsid w:val="000907B8"/>
    <w:rsid w:val="00090A0E"/>
    <w:rsid w:val="0009225E"/>
    <w:rsid w:val="0009321B"/>
    <w:rsid w:val="000932FD"/>
    <w:rsid w:val="00094C21"/>
    <w:rsid w:val="00094DAB"/>
    <w:rsid w:val="0009510B"/>
    <w:rsid w:val="00095BF7"/>
    <w:rsid w:val="000A004B"/>
    <w:rsid w:val="000A0253"/>
    <w:rsid w:val="000A18F6"/>
    <w:rsid w:val="000A1A68"/>
    <w:rsid w:val="000A24DD"/>
    <w:rsid w:val="000A3DC9"/>
    <w:rsid w:val="000A488B"/>
    <w:rsid w:val="000A7797"/>
    <w:rsid w:val="000A7E72"/>
    <w:rsid w:val="000B15E3"/>
    <w:rsid w:val="000B207B"/>
    <w:rsid w:val="000B3A86"/>
    <w:rsid w:val="000B489A"/>
    <w:rsid w:val="000B4E66"/>
    <w:rsid w:val="000B4E92"/>
    <w:rsid w:val="000B5B5C"/>
    <w:rsid w:val="000B6778"/>
    <w:rsid w:val="000B7123"/>
    <w:rsid w:val="000C140C"/>
    <w:rsid w:val="000C1E7B"/>
    <w:rsid w:val="000C20BB"/>
    <w:rsid w:val="000C3D5F"/>
    <w:rsid w:val="000C3DF2"/>
    <w:rsid w:val="000C4647"/>
    <w:rsid w:val="000C4C27"/>
    <w:rsid w:val="000C5CFE"/>
    <w:rsid w:val="000C66E3"/>
    <w:rsid w:val="000C739C"/>
    <w:rsid w:val="000C7409"/>
    <w:rsid w:val="000C7525"/>
    <w:rsid w:val="000C7B4E"/>
    <w:rsid w:val="000C7D63"/>
    <w:rsid w:val="000D029A"/>
    <w:rsid w:val="000D1772"/>
    <w:rsid w:val="000D26CD"/>
    <w:rsid w:val="000D39D1"/>
    <w:rsid w:val="000D3ACC"/>
    <w:rsid w:val="000D3EAD"/>
    <w:rsid w:val="000D415B"/>
    <w:rsid w:val="000D72D0"/>
    <w:rsid w:val="000D7466"/>
    <w:rsid w:val="000E0486"/>
    <w:rsid w:val="000E0FF2"/>
    <w:rsid w:val="000E24BC"/>
    <w:rsid w:val="000E25ED"/>
    <w:rsid w:val="000E262C"/>
    <w:rsid w:val="000E3107"/>
    <w:rsid w:val="000E35E9"/>
    <w:rsid w:val="000E3F68"/>
    <w:rsid w:val="000E4A5F"/>
    <w:rsid w:val="000E5541"/>
    <w:rsid w:val="000E5A47"/>
    <w:rsid w:val="000E6E8C"/>
    <w:rsid w:val="000E7CF8"/>
    <w:rsid w:val="000F0216"/>
    <w:rsid w:val="000F0302"/>
    <w:rsid w:val="000F06CB"/>
    <w:rsid w:val="000F0EB1"/>
    <w:rsid w:val="000F2C21"/>
    <w:rsid w:val="000F35CE"/>
    <w:rsid w:val="000F49C5"/>
    <w:rsid w:val="000F5BF1"/>
    <w:rsid w:val="000F630A"/>
    <w:rsid w:val="000F74E8"/>
    <w:rsid w:val="000F798A"/>
    <w:rsid w:val="001008F2"/>
    <w:rsid w:val="00100958"/>
    <w:rsid w:val="00101742"/>
    <w:rsid w:val="0010191D"/>
    <w:rsid w:val="001019B8"/>
    <w:rsid w:val="001031F4"/>
    <w:rsid w:val="00103684"/>
    <w:rsid w:val="00103DD7"/>
    <w:rsid w:val="00103E27"/>
    <w:rsid w:val="001041C1"/>
    <w:rsid w:val="00104A6A"/>
    <w:rsid w:val="00105CC1"/>
    <w:rsid w:val="00105DD0"/>
    <w:rsid w:val="00106432"/>
    <w:rsid w:val="00107428"/>
    <w:rsid w:val="0010758A"/>
    <w:rsid w:val="00107E82"/>
    <w:rsid w:val="001119C0"/>
    <w:rsid w:val="00111C6D"/>
    <w:rsid w:val="001127E4"/>
    <w:rsid w:val="00113485"/>
    <w:rsid w:val="00113628"/>
    <w:rsid w:val="001149B2"/>
    <w:rsid w:val="00114FD6"/>
    <w:rsid w:val="00116198"/>
    <w:rsid w:val="00116790"/>
    <w:rsid w:val="00120292"/>
    <w:rsid w:val="00120A8B"/>
    <w:rsid w:val="00121B1A"/>
    <w:rsid w:val="00122306"/>
    <w:rsid w:val="001223FF"/>
    <w:rsid w:val="00122F3E"/>
    <w:rsid w:val="00123096"/>
    <w:rsid w:val="001242DA"/>
    <w:rsid w:val="00124656"/>
    <w:rsid w:val="001247EF"/>
    <w:rsid w:val="0012499F"/>
    <w:rsid w:val="00126556"/>
    <w:rsid w:val="00127597"/>
    <w:rsid w:val="001305C6"/>
    <w:rsid w:val="001309A7"/>
    <w:rsid w:val="00130DD7"/>
    <w:rsid w:val="00131F3B"/>
    <w:rsid w:val="00131F7B"/>
    <w:rsid w:val="00132516"/>
    <w:rsid w:val="001336B4"/>
    <w:rsid w:val="001336E0"/>
    <w:rsid w:val="00135D72"/>
    <w:rsid w:val="00135FF1"/>
    <w:rsid w:val="0014090C"/>
    <w:rsid w:val="00141E2B"/>
    <w:rsid w:val="00141EA4"/>
    <w:rsid w:val="00142143"/>
    <w:rsid w:val="00143D9F"/>
    <w:rsid w:val="00145837"/>
    <w:rsid w:val="00145C36"/>
    <w:rsid w:val="00145CD4"/>
    <w:rsid w:val="00147163"/>
    <w:rsid w:val="00150017"/>
    <w:rsid w:val="001504D8"/>
    <w:rsid w:val="001505E0"/>
    <w:rsid w:val="0015073F"/>
    <w:rsid w:val="00154BE9"/>
    <w:rsid w:val="00154CDC"/>
    <w:rsid w:val="001563B9"/>
    <w:rsid w:val="001568F0"/>
    <w:rsid w:val="001609BA"/>
    <w:rsid w:val="00162334"/>
    <w:rsid w:val="00162604"/>
    <w:rsid w:val="00162B20"/>
    <w:rsid w:val="00163B7D"/>
    <w:rsid w:val="001672B1"/>
    <w:rsid w:val="00167C5D"/>
    <w:rsid w:val="0017058B"/>
    <w:rsid w:val="00170A14"/>
    <w:rsid w:val="00170CC4"/>
    <w:rsid w:val="001712D8"/>
    <w:rsid w:val="00171C23"/>
    <w:rsid w:val="00171D1C"/>
    <w:rsid w:val="00171D5C"/>
    <w:rsid w:val="00172316"/>
    <w:rsid w:val="00172653"/>
    <w:rsid w:val="00172F81"/>
    <w:rsid w:val="001733F7"/>
    <w:rsid w:val="00174F37"/>
    <w:rsid w:val="001761E0"/>
    <w:rsid w:val="00176EF0"/>
    <w:rsid w:val="00177326"/>
    <w:rsid w:val="00177A6E"/>
    <w:rsid w:val="001806F7"/>
    <w:rsid w:val="001816CB"/>
    <w:rsid w:val="0018218D"/>
    <w:rsid w:val="00182DE0"/>
    <w:rsid w:val="001834EF"/>
    <w:rsid w:val="00183E9E"/>
    <w:rsid w:val="00183F47"/>
    <w:rsid w:val="00186ABB"/>
    <w:rsid w:val="00186DA5"/>
    <w:rsid w:val="00186E3A"/>
    <w:rsid w:val="0018705E"/>
    <w:rsid w:val="00187565"/>
    <w:rsid w:val="001916BD"/>
    <w:rsid w:val="00191819"/>
    <w:rsid w:val="00191D94"/>
    <w:rsid w:val="0019312F"/>
    <w:rsid w:val="001940B2"/>
    <w:rsid w:val="0019441C"/>
    <w:rsid w:val="0019537D"/>
    <w:rsid w:val="001A1504"/>
    <w:rsid w:val="001A2B4F"/>
    <w:rsid w:val="001A2F97"/>
    <w:rsid w:val="001A38F2"/>
    <w:rsid w:val="001A534C"/>
    <w:rsid w:val="001A535D"/>
    <w:rsid w:val="001A5BF5"/>
    <w:rsid w:val="001A687E"/>
    <w:rsid w:val="001A7AE4"/>
    <w:rsid w:val="001A7ED8"/>
    <w:rsid w:val="001B040E"/>
    <w:rsid w:val="001B0C1C"/>
    <w:rsid w:val="001B2293"/>
    <w:rsid w:val="001B2334"/>
    <w:rsid w:val="001B2C18"/>
    <w:rsid w:val="001B317F"/>
    <w:rsid w:val="001B4226"/>
    <w:rsid w:val="001B4337"/>
    <w:rsid w:val="001B456F"/>
    <w:rsid w:val="001B4E9B"/>
    <w:rsid w:val="001B6292"/>
    <w:rsid w:val="001B656C"/>
    <w:rsid w:val="001B6C93"/>
    <w:rsid w:val="001B701B"/>
    <w:rsid w:val="001B70B4"/>
    <w:rsid w:val="001B7592"/>
    <w:rsid w:val="001B7788"/>
    <w:rsid w:val="001C40AE"/>
    <w:rsid w:val="001C4E8C"/>
    <w:rsid w:val="001C5472"/>
    <w:rsid w:val="001C6D51"/>
    <w:rsid w:val="001C7D34"/>
    <w:rsid w:val="001D0445"/>
    <w:rsid w:val="001D04FB"/>
    <w:rsid w:val="001D0B62"/>
    <w:rsid w:val="001D0E32"/>
    <w:rsid w:val="001D2A6D"/>
    <w:rsid w:val="001D3CEF"/>
    <w:rsid w:val="001D3FE0"/>
    <w:rsid w:val="001D5233"/>
    <w:rsid w:val="001D58D9"/>
    <w:rsid w:val="001D5F65"/>
    <w:rsid w:val="001E0939"/>
    <w:rsid w:val="001E0A95"/>
    <w:rsid w:val="001E1D24"/>
    <w:rsid w:val="001E4F8C"/>
    <w:rsid w:val="001E5D20"/>
    <w:rsid w:val="001E78B7"/>
    <w:rsid w:val="001E7B4F"/>
    <w:rsid w:val="001F0E7C"/>
    <w:rsid w:val="001F1E48"/>
    <w:rsid w:val="001F21A7"/>
    <w:rsid w:val="001F2E19"/>
    <w:rsid w:val="001F3DF0"/>
    <w:rsid w:val="001F4659"/>
    <w:rsid w:val="001F5465"/>
    <w:rsid w:val="001F5721"/>
    <w:rsid w:val="001F6E51"/>
    <w:rsid w:val="00200024"/>
    <w:rsid w:val="002008E5"/>
    <w:rsid w:val="00201971"/>
    <w:rsid w:val="002021F6"/>
    <w:rsid w:val="00202634"/>
    <w:rsid w:val="0020290F"/>
    <w:rsid w:val="00202B22"/>
    <w:rsid w:val="00204746"/>
    <w:rsid w:val="00204A45"/>
    <w:rsid w:val="00204E14"/>
    <w:rsid w:val="002103C3"/>
    <w:rsid w:val="0021206C"/>
    <w:rsid w:val="00214047"/>
    <w:rsid w:val="00214238"/>
    <w:rsid w:val="002144C2"/>
    <w:rsid w:val="00214756"/>
    <w:rsid w:val="00214A03"/>
    <w:rsid w:val="0021668C"/>
    <w:rsid w:val="00216FB3"/>
    <w:rsid w:val="0021790E"/>
    <w:rsid w:val="002202AC"/>
    <w:rsid w:val="00222D3F"/>
    <w:rsid w:val="002237E4"/>
    <w:rsid w:val="00223A35"/>
    <w:rsid w:val="002247CA"/>
    <w:rsid w:val="0022497C"/>
    <w:rsid w:val="00225982"/>
    <w:rsid w:val="0022599C"/>
    <w:rsid w:val="002265FE"/>
    <w:rsid w:val="00227185"/>
    <w:rsid w:val="00227C0C"/>
    <w:rsid w:val="00230400"/>
    <w:rsid w:val="00231150"/>
    <w:rsid w:val="002329BD"/>
    <w:rsid w:val="002331F9"/>
    <w:rsid w:val="002333AC"/>
    <w:rsid w:val="002333E1"/>
    <w:rsid w:val="002334AE"/>
    <w:rsid w:val="002338CC"/>
    <w:rsid w:val="00233BAF"/>
    <w:rsid w:val="00234079"/>
    <w:rsid w:val="00234C7E"/>
    <w:rsid w:val="00237E63"/>
    <w:rsid w:val="002414D8"/>
    <w:rsid w:val="00242A69"/>
    <w:rsid w:val="00242D51"/>
    <w:rsid w:val="00243D81"/>
    <w:rsid w:val="002449F5"/>
    <w:rsid w:val="002452B6"/>
    <w:rsid w:val="002453C9"/>
    <w:rsid w:val="00246792"/>
    <w:rsid w:val="0024758C"/>
    <w:rsid w:val="002479CF"/>
    <w:rsid w:val="00247A3F"/>
    <w:rsid w:val="00247DF6"/>
    <w:rsid w:val="0025079D"/>
    <w:rsid w:val="00250BB7"/>
    <w:rsid w:val="00250BBA"/>
    <w:rsid w:val="002518BF"/>
    <w:rsid w:val="00251B3D"/>
    <w:rsid w:val="002537CA"/>
    <w:rsid w:val="0025411C"/>
    <w:rsid w:val="00255162"/>
    <w:rsid w:val="00257037"/>
    <w:rsid w:val="002600F7"/>
    <w:rsid w:val="00260C87"/>
    <w:rsid w:val="002613EA"/>
    <w:rsid w:val="00261B22"/>
    <w:rsid w:val="00264A24"/>
    <w:rsid w:val="0026679A"/>
    <w:rsid w:val="00266A0F"/>
    <w:rsid w:val="00266F60"/>
    <w:rsid w:val="00267334"/>
    <w:rsid w:val="00267BD8"/>
    <w:rsid w:val="00270F4F"/>
    <w:rsid w:val="002717AD"/>
    <w:rsid w:val="00271A4D"/>
    <w:rsid w:val="0027270D"/>
    <w:rsid w:val="002729CD"/>
    <w:rsid w:val="0027301E"/>
    <w:rsid w:val="002735F0"/>
    <w:rsid w:val="00274C31"/>
    <w:rsid w:val="00275031"/>
    <w:rsid w:val="002752AA"/>
    <w:rsid w:val="00275B3D"/>
    <w:rsid w:val="00275B55"/>
    <w:rsid w:val="00276604"/>
    <w:rsid w:val="00276857"/>
    <w:rsid w:val="0027764F"/>
    <w:rsid w:val="00277E5E"/>
    <w:rsid w:val="00280353"/>
    <w:rsid w:val="00280F5C"/>
    <w:rsid w:val="00281131"/>
    <w:rsid w:val="0028121A"/>
    <w:rsid w:val="0028225A"/>
    <w:rsid w:val="002834DC"/>
    <w:rsid w:val="0028387B"/>
    <w:rsid w:val="00284571"/>
    <w:rsid w:val="002845CB"/>
    <w:rsid w:val="00284EDE"/>
    <w:rsid w:val="00285340"/>
    <w:rsid w:val="002862BC"/>
    <w:rsid w:val="00286EB1"/>
    <w:rsid w:val="002873E0"/>
    <w:rsid w:val="00290B1C"/>
    <w:rsid w:val="00290BD8"/>
    <w:rsid w:val="00290C8A"/>
    <w:rsid w:val="00291399"/>
    <w:rsid w:val="002925D4"/>
    <w:rsid w:val="00293F9D"/>
    <w:rsid w:val="00294B3A"/>
    <w:rsid w:val="00295A27"/>
    <w:rsid w:val="00295C65"/>
    <w:rsid w:val="00296290"/>
    <w:rsid w:val="002963E2"/>
    <w:rsid w:val="002964CC"/>
    <w:rsid w:val="00296E7D"/>
    <w:rsid w:val="00297AA1"/>
    <w:rsid w:val="002A0872"/>
    <w:rsid w:val="002A14D4"/>
    <w:rsid w:val="002A1E99"/>
    <w:rsid w:val="002A238E"/>
    <w:rsid w:val="002A343B"/>
    <w:rsid w:val="002A3C09"/>
    <w:rsid w:val="002A4847"/>
    <w:rsid w:val="002A4BBA"/>
    <w:rsid w:val="002A5247"/>
    <w:rsid w:val="002A6A03"/>
    <w:rsid w:val="002B046B"/>
    <w:rsid w:val="002B1C9F"/>
    <w:rsid w:val="002B2501"/>
    <w:rsid w:val="002B300E"/>
    <w:rsid w:val="002B321C"/>
    <w:rsid w:val="002B33DD"/>
    <w:rsid w:val="002B3579"/>
    <w:rsid w:val="002B4A2C"/>
    <w:rsid w:val="002B4FC4"/>
    <w:rsid w:val="002B5FAC"/>
    <w:rsid w:val="002B60EF"/>
    <w:rsid w:val="002B61C4"/>
    <w:rsid w:val="002B6A99"/>
    <w:rsid w:val="002B7088"/>
    <w:rsid w:val="002B728D"/>
    <w:rsid w:val="002B7AA9"/>
    <w:rsid w:val="002C085B"/>
    <w:rsid w:val="002C134E"/>
    <w:rsid w:val="002C1552"/>
    <w:rsid w:val="002C1C4A"/>
    <w:rsid w:val="002C1F3B"/>
    <w:rsid w:val="002C29BA"/>
    <w:rsid w:val="002C2BE1"/>
    <w:rsid w:val="002C2EB8"/>
    <w:rsid w:val="002C363F"/>
    <w:rsid w:val="002C3649"/>
    <w:rsid w:val="002C50DD"/>
    <w:rsid w:val="002C5284"/>
    <w:rsid w:val="002C67C4"/>
    <w:rsid w:val="002C6BCC"/>
    <w:rsid w:val="002C6C9B"/>
    <w:rsid w:val="002C6CC0"/>
    <w:rsid w:val="002C77E2"/>
    <w:rsid w:val="002D012A"/>
    <w:rsid w:val="002D0812"/>
    <w:rsid w:val="002D0D7E"/>
    <w:rsid w:val="002D18A5"/>
    <w:rsid w:val="002D2343"/>
    <w:rsid w:val="002D24F3"/>
    <w:rsid w:val="002D27B2"/>
    <w:rsid w:val="002D29F4"/>
    <w:rsid w:val="002D3681"/>
    <w:rsid w:val="002D415C"/>
    <w:rsid w:val="002D4A20"/>
    <w:rsid w:val="002D5C75"/>
    <w:rsid w:val="002D6F79"/>
    <w:rsid w:val="002E06C9"/>
    <w:rsid w:val="002E13E3"/>
    <w:rsid w:val="002E16F9"/>
    <w:rsid w:val="002E1755"/>
    <w:rsid w:val="002E1917"/>
    <w:rsid w:val="002E21F1"/>
    <w:rsid w:val="002E27C0"/>
    <w:rsid w:val="002E291E"/>
    <w:rsid w:val="002E296C"/>
    <w:rsid w:val="002E3EEC"/>
    <w:rsid w:val="002E4536"/>
    <w:rsid w:val="002E4543"/>
    <w:rsid w:val="002E4D01"/>
    <w:rsid w:val="002E517B"/>
    <w:rsid w:val="002E5244"/>
    <w:rsid w:val="002E5603"/>
    <w:rsid w:val="002E5CFF"/>
    <w:rsid w:val="002E5EC3"/>
    <w:rsid w:val="002E6934"/>
    <w:rsid w:val="002E7103"/>
    <w:rsid w:val="002E795B"/>
    <w:rsid w:val="002F09A8"/>
    <w:rsid w:val="002F1D99"/>
    <w:rsid w:val="002F4113"/>
    <w:rsid w:val="002F48CC"/>
    <w:rsid w:val="002F5000"/>
    <w:rsid w:val="002F5CDB"/>
    <w:rsid w:val="002F6392"/>
    <w:rsid w:val="002F63D8"/>
    <w:rsid w:val="003019E1"/>
    <w:rsid w:val="003028DB"/>
    <w:rsid w:val="00302DC5"/>
    <w:rsid w:val="00303402"/>
    <w:rsid w:val="003038D8"/>
    <w:rsid w:val="00303B8C"/>
    <w:rsid w:val="00303D53"/>
    <w:rsid w:val="00304317"/>
    <w:rsid w:val="00305B8A"/>
    <w:rsid w:val="00306977"/>
    <w:rsid w:val="00306AAB"/>
    <w:rsid w:val="00313645"/>
    <w:rsid w:val="00313DB8"/>
    <w:rsid w:val="00313E79"/>
    <w:rsid w:val="0031541D"/>
    <w:rsid w:val="00316EF4"/>
    <w:rsid w:val="003209A4"/>
    <w:rsid w:val="00321CF5"/>
    <w:rsid w:val="00322281"/>
    <w:rsid w:val="003232FC"/>
    <w:rsid w:val="00324770"/>
    <w:rsid w:val="003248C7"/>
    <w:rsid w:val="00324A47"/>
    <w:rsid w:val="00325E81"/>
    <w:rsid w:val="0032631E"/>
    <w:rsid w:val="00326D59"/>
    <w:rsid w:val="00327F60"/>
    <w:rsid w:val="00330D8B"/>
    <w:rsid w:val="00332810"/>
    <w:rsid w:val="003328AD"/>
    <w:rsid w:val="003329D5"/>
    <w:rsid w:val="00332D62"/>
    <w:rsid w:val="003336FB"/>
    <w:rsid w:val="00333E8D"/>
    <w:rsid w:val="00334725"/>
    <w:rsid w:val="00334CA3"/>
    <w:rsid w:val="00334DA3"/>
    <w:rsid w:val="00334E17"/>
    <w:rsid w:val="00335650"/>
    <w:rsid w:val="00335CF9"/>
    <w:rsid w:val="00336212"/>
    <w:rsid w:val="00336890"/>
    <w:rsid w:val="00336C7F"/>
    <w:rsid w:val="00336F6E"/>
    <w:rsid w:val="00340142"/>
    <w:rsid w:val="00340AC7"/>
    <w:rsid w:val="0034199F"/>
    <w:rsid w:val="00341DA1"/>
    <w:rsid w:val="003427A2"/>
    <w:rsid w:val="003427BB"/>
    <w:rsid w:val="00342F0F"/>
    <w:rsid w:val="00343BE3"/>
    <w:rsid w:val="003455B9"/>
    <w:rsid w:val="0034575C"/>
    <w:rsid w:val="00345782"/>
    <w:rsid w:val="00346BF7"/>
    <w:rsid w:val="003505FA"/>
    <w:rsid w:val="00350E81"/>
    <w:rsid w:val="003520AD"/>
    <w:rsid w:val="003534CB"/>
    <w:rsid w:val="0035401E"/>
    <w:rsid w:val="0035426B"/>
    <w:rsid w:val="0035500C"/>
    <w:rsid w:val="00356374"/>
    <w:rsid w:val="00357473"/>
    <w:rsid w:val="00360DC2"/>
    <w:rsid w:val="00361DB4"/>
    <w:rsid w:val="0036320A"/>
    <w:rsid w:val="00364B1E"/>
    <w:rsid w:val="003652A9"/>
    <w:rsid w:val="00365463"/>
    <w:rsid w:val="00367692"/>
    <w:rsid w:val="00367BAD"/>
    <w:rsid w:val="00367F0A"/>
    <w:rsid w:val="00371C6C"/>
    <w:rsid w:val="00371D42"/>
    <w:rsid w:val="0037398D"/>
    <w:rsid w:val="00373DF5"/>
    <w:rsid w:val="00374A35"/>
    <w:rsid w:val="00376D42"/>
    <w:rsid w:val="00380241"/>
    <w:rsid w:val="003811AB"/>
    <w:rsid w:val="0038377A"/>
    <w:rsid w:val="00383D3F"/>
    <w:rsid w:val="0038425E"/>
    <w:rsid w:val="003855B1"/>
    <w:rsid w:val="0038564C"/>
    <w:rsid w:val="00385791"/>
    <w:rsid w:val="00386DED"/>
    <w:rsid w:val="00386DEE"/>
    <w:rsid w:val="00387CA7"/>
    <w:rsid w:val="00390971"/>
    <w:rsid w:val="00390B06"/>
    <w:rsid w:val="00390CB3"/>
    <w:rsid w:val="00391EA4"/>
    <w:rsid w:val="003920BF"/>
    <w:rsid w:val="00392DBB"/>
    <w:rsid w:val="00393244"/>
    <w:rsid w:val="00393E4D"/>
    <w:rsid w:val="00394DE8"/>
    <w:rsid w:val="00395388"/>
    <w:rsid w:val="00395ECB"/>
    <w:rsid w:val="0039621C"/>
    <w:rsid w:val="00396B7C"/>
    <w:rsid w:val="00397059"/>
    <w:rsid w:val="003976A5"/>
    <w:rsid w:val="003979B9"/>
    <w:rsid w:val="003A1686"/>
    <w:rsid w:val="003A1BFA"/>
    <w:rsid w:val="003A2E1A"/>
    <w:rsid w:val="003A3476"/>
    <w:rsid w:val="003A37F1"/>
    <w:rsid w:val="003A443E"/>
    <w:rsid w:val="003A5155"/>
    <w:rsid w:val="003A6712"/>
    <w:rsid w:val="003A7305"/>
    <w:rsid w:val="003A7CAD"/>
    <w:rsid w:val="003B2642"/>
    <w:rsid w:val="003B279D"/>
    <w:rsid w:val="003B3042"/>
    <w:rsid w:val="003B3F7F"/>
    <w:rsid w:val="003B6997"/>
    <w:rsid w:val="003B7221"/>
    <w:rsid w:val="003B72FE"/>
    <w:rsid w:val="003C012B"/>
    <w:rsid w:val="003C0532"/>
    <w:rsid w:val="003C17A6"/>
    <w:rsid w:val="003C1CF7"/>
    <w:rsid w:val="003C2843"/>
    <w:rsid w:val="003C292B"/>
    <w:rsid w:val="003C2FC8"/>
    <w:rsid w:val="003C3A11"/>
    <w:rsid w:val="003C4D9D"/>
    <w:rsid w:val="003C62F8"/>
    <w:rsid w:val="003C643B"/>
    <w:rsid w:val="003C6F3D"/>
    <w:rsid w:val="003C72A4"/>
    <w:rsid w:val="003D2615"/>
    <w:rsid w:val="003D2852"/>
    <w:rsid w:val="003D4508"/>
    <w:rsid w:val="003D4B1C"/>
    <w:rsid w:val="003D4D2F"/>
    <w:rsid w:val="003D6144"/>
    <w:rsid w:val="003D6AB5"/>
    <w:rsid w:val="003D6B40"/>
    <w:rsid w:val="003D6D5E"/>
    <w:rsid w:val="003D6FE4"/>
    <w:rsid w:val="003D7203"/>
    <w:rsid w:val="003E0D97"/>
    <w:rsid w:val="003E143B"/>
    <w:rsid w:val="003E22CF"/>
    <w:rsid w:val="003E2915"/>
    <w:rsid w:val="003E31DB"/>
    <w:rsid w:val="003E39BE"/>
    <w:rsid w:val="003E664B"/>
    <w:rsid w:val="003E7052"/>
    <w:rsid w:val="003E7B0F"/>
    <w:rsid w:val="003F0524"/>
    <w:rsid w:val="003F110A"/>
    <w:rsid w:val="003F1EF2"/>
    <w:rsid w:val="003F260D"/>
    <w:rsid w:val="003F26DB"/>
    <w:rsid w:val="003F33CF"/>
    <w:rsid w:val="003F4806"/>
    <w:rsid w:val="003F4C29"/>
    <w:rsid w:val="003F67B6"/>
    <w:rsid w:val="003F6AF9"/>
    <w:rsid w:val="003F7AC5"/>
    <w:rsid w:val="003F7E5C"/>
    <w:rsid w:val="004014B0"/>
    <w:rsid w:val="00403266"/>
    <w:rsid w:val="0040349D"/>
    <w:rsid w:val="00404326"/>
    <w:rsid w:val="0040440C"/>
    <w:rsid w:val="00406072"/>
    <w:rsid w:val="00406519"/>
    <w:rsid w:val="004068BB"/>
    <w:rsid w:val="00406DF4"/>
    <w:rsid w:val="00406F1B"/>
    <w:rsid w:val="00407737"/>
    <w:rsid w:val="00412A72"/>
    <w:rsid w:val="0041327B"/>
    <w:rsid w:val="00413F10"/>
    <w:rsid w:val="00415256"/>
    <w:rsid w:val="00416754"/>
    <w:rsid w:val="00417554"/>
    <w:rsid w:val="00420037"/>
    <w:rsid w:val="004203DF"/>
    <w:rsid w:val="00420441"/>
    <w:rsid w:val="00421124"/>
    <w:rsid w:val="0042164D"/>
    <w:rsid w:val="00422914"/>
    <w:rsid w:val="0042404B"/>
    <w:rsid w:val="00424F5C"/>
    <w:rsid w:val="00424FD5"/>
    <w:rsid w:val="00426B49"/>
    <w:rsid w:val="00426E68"/>
    <w:rsid w:val="00427631"/>
    <w:rsid w:val="0042789A"/>
    <w:rsid w:val="004304E1"/>
    <w:rsid w:val="00430FD1"/>
    <w:rsid w:val="00432EF5"/>
    <w:rsid w:val="00433B9D"/>
    <w:rsid w:val="00433F5C"/>
    <w:rsid w:val="004341CB"/>
    <w:rsid w:val="00434C6A"/>
    <w:rsid w:val="00435A0A"/>
    <w:rsid w:val="00435C6B"/>
    <w:rsid w:val="00436824"/>
    <w:rsid w:val="00440569"/>
    <w:rsid w:val="00440DA9"/>
    <w:rsid w:val="004419E7"/>
    <w:rsid w:val="00442810"/>
    <w:rsid w:val="004430C6"/>
    <w:rsid w:val="00443683"/>
    <w:rsid w:val="00443F59"/>
    <w:rsid w:val="004444BB"/>
    <w:rsid w:val="00444FB5"/>
    <w:rsid w:val="0044543E"/>
    <w:rsid w:val="00446B06"/>
    <w:rsid w:val="004479FB"/>
    <w:rsid w:val="00447A21"/>
    <w:rsid w:val="00450854"/>
    <w:rsid w:val="00450E3E"/>
    <w:rsid w:val="004510AA"/>
    <w:rsid w:val="004511D6"/>
    <w:rsid w:val="004513CD"/>
    <w:rsid w:val="004515E4"/>
    <w:rsid w:val="00451A88"/>
    <w:rsid w:val="00452034"/>
    <w:rsid w:val="00452359"/>
    <w:rsid w:val="00452594"/>
    <w:rsid w:val="00452F39"/>
    <w:rsid w:val="00453F00"/>
    <w:rsid w:val="00454071"/>
    <w:rsid w:val="00454DEE"/>
    <w:rsid w:val="00455C1D"/>
    <w:rsid w:val="00455D9F"/>
    <w:rsid w:val="00456133"/>
    <w:rsid w:val="00456179"/>
    <w:rsid w:val="0045695D"/>
    <w:rsid w:val="004575A2"/>
    <w:rsid w:val="004576D2"/>
    <w:rsid w:val="004601C2"/>
    <w:rsid w:val="004603C1"/>
    <w:rsid w:val="004610CA"/>
    <w:rsid w:val="00461137"/>
    <w:rsid w:val="0046118D"/>
    <w:rsid w:val="00462673"/>
    <w:rsid w:val="00462CF8"/>
    <w:rsid w:val="00463D2A"/>
    <w:rsid w:val="00465097"/>
    <w:rsid w:val="004659F0"/>
    <w:rsid w:val="00466B0C"/>
    <w:rsid w:val="004705C0"/>
    <w:rsid w:val="00470DA9"/>
    <w:rsid w:val="00471969"/>
    <w:rsid w:val="00471BF2"/>
    <w:rsid w:val="00472DE2"/>
    <w:rsid w:val="00473D37"/>
    <w:rsid w:val="00474453"/>
    <w:rsid w:val="00474698"/>
    <w:rsid w:val="00476CD0"/>
    <w:rsid w:val="00477857"/>
    <w:rsid w:val="00477C61"/>
    <w:rsid w:val="00480AAE"/>
    <w:rsid w:val="00480B44"/>
    <w:rsid w:val="004810E1"/>
    <w:rsid w:val="00481B6C"/>
    <w:rsid w:val="00481F8F"/>
    <w:rsid w:val="00483AB6"/>
    <w:rsid w:val="00484BBE"/>
    <w:rsid w:val="0048568D"/>
    <w:rsid w:val="00486309"/>
    <w:rsid w:val="004863E8"/>
    <w:rsid w:val="00486DF7"/>
    <w:rsid w:val="00491B5F"/>
    <w:rsid w:val="00493F29"/>
    <w:rsid w:val="0049420F"/>
    <w:rsid w:val="004945CE"/>
    <w:rsid w:val="004948DD"/>
    <w:rsid w:val="00494D09"/>
    <w:rsid w:val="0049539B"/>
    <w:rsid w:val="00495619"/>
    <w:rsid w:val="00495F8B"/>
    <w:rsid w:val="00496794"/>
    <w:rsid w:val="004978F4"/>
    <w:rsid w:val="00497960"/>
    <w:rsid w:val="00497EAE"/>
    <w:rsid w:val="004A00CD"/>
    <w:rsid w:val="004A046C"/>
    <w:rsid w:val="004A12CF"/>
    <w:rsid w:val="004A13B8"/>
    <w:rsid w:val="004A20DF"/>
    <w:rsid w:val="004A2388"/>
    <w:rsid w:val="004A31BA"/>
    <w:rsid w:val="004A360E"/>
    <w:rsid w:val="004A41AB"/>
    <w:rsid w:val="004A4A0B"/>
    <w:rsid w:val="004A57C9"/>
    <w:rsid w:val="004A5EDF"/>
    <w:rsid w:val="004A669E"/>
    <w:rsid w:val="004A67B4"/>
    <w:rsid w:val="004A6C46"/>
    <w:rsid w:val="004A6F8F"/>
    <w:rsid w:val="004A7730"/>
    <w:rsid w:val="004B01DE"/>
    <w:rsid w:val="004B045A"/>
    <w:rsid w:val="004B05F9"/>
    <w:rsid w:val="004B1189"/>
    <w:rsid w:val="004B1CC3"/>
    <w:rsid w:val="004B3F85"/>
    <w:rsid w:val="004B44A2"/>
    <w:rsid w:val="004B524D"/>
    <w:rsid w:val="004B6AD2"/>
    <w:rsid w:val="004B7016"/>
    <w:rsid w:val="004B78D7"/>
    <w:rsid w:val="004C06F5"/>
    <w:rsid w:val="004C0A67"/>
    <w:rsid w:val="004C0C10"/>
    <w:rsid w:val="004C253D"/>
    <w:rsid w:val="004C27BA"/>
    <w:rsid w:val="004C3668"/>
    <w:rsid w:val="004C4298"/>
    <w:rsid w:val="004C4CB8"/>
    <w:rsid w:val="004C5020"/>
    <w:rsid w:val="004C5E5F"/>
    <w:rsid w:val="004C62D1"/>
    <w:rsid w:val="004C660B"/>
    <w:rsid w:val="004C6FEC"/>
    <w:rsid w:val="004D1636"/>
    <w:rsid w:val="004D2D81"/>
    <w:rsid w:val="004D313E"/>
    <w:rsid w:val="004D3BC6"/>
    <w:rsid w:val="004D51EF"/>
    <w:rsid w:val="004D5682"/>
    <w:rsid w:val="004E06D9"/>
    <w:rsid w:val="004E072B"/>
    <w:rsid w:val="004E07F2"/>
    <w:rsid w:val="004E0C16"/>
    <w:rsid w:val="004E3547"/>
    <w:rsid w:val="004E4287"/>
    <w:rsid w:val="004E4F01"/>
    <w:rsid w:val="004E652D"/>
    <w:rsid w:val="004F0251"/>
    <w:rsid w:val="004F1E23"/>
    <w:rsid w:val="004F237A"/>
    <w:rsid w:val="004F2D2E"/>
    <w:rsid w:val="004F47C7"/>
    <w:rsid w:val="004F5619"/>
    <w:rsid w:val="004F56DF"/>
    <w:rsid w:val="004F77A0"/>
    <w:rsid w:val="0050019A"/>
    <w:rsid w:val="005013C4"/>
    <w:rsid w:val="00501CB6"/>
    <w:rsid w:val="00502811"/>
    <w:rsid w:val="00502909"/>
    <w:rsid w:val="00502A84"/>
    <w:rsid w:val="00503C9B"/>
    <w:rsid w:val="00504AF7"/>
    <w:rsid w:val="005053BD"/>
    <w:rsid w:val="0050563F"/>
    <w:rsid w:val="0050662B"/>
    <w:rsid w:val="00510842"/>
    <w:rsid w:val="005109BD"/>
    <w:rsid w:val="00511A2D"/>
    <w:rsid w:val="00511D2D"/>
    <w:rsid w:val="00511D43"/>
    <w:rsid w:val="00512285"/>
    <w:rsid w:val="0051228C"/>
    <w:rsid w:val="00512619"/>
    <w:rsid w:val="00512820"/>
    <w:rsid w:val="00513DCD"/>
    <w:rsid w:val="00516923"/>
    <w:rsid w:val="00517FC5"/>
    <w:rsid w:val="00520B74"/>
    <w:rsid w:val="005216EE"/>
    <w:rsid w:val="00521BBC"/>
    <w:rsid w:val="00521F74"/>
    <w:rsid w:val="005221E1"/>
    <w:rsid w:val="00522D0D"/>
    <w:rsid w:val="00523923"/>
    <w:rsid w:val="0052397D"/>
    <w:rsid w:val="00523AA7"/>
    <w:rsid w:val="00524956"/>
    <w:rsid w:val="0052524B"/>
    <w:rsid w:val="00525CDF"/>
    <w:rsid w:val="0052660A"/>
    <w:rsid w:val="00527709"/>
    <w:rsid w:val="00531633"/>
    <w:rsid w:val="005317EA"/>
    <w:rsid w:val="00532165"/>
    <w:rsid w:val="00534CBA"/>
    <w:rsid w:val="00535603"/>
    <w:rsid w:val="005368D9"/>
    <w:rsid w:val="00536C35"/>
    <w:rsid w:val="00536D7F"/>
    <w:rsid w:val="0054071C"/>
    <w:rsid w:val="00540B4E"/>
    <w:rsid w:val="00541595"/>
    <w:rsid w:val="00541DC0"/>
    <w:rsid w:val="0054202D"/>
    <w:rsid w:val="005420CC"/>
    <w:rsid w:val="005427CC"/>
    <w:rsid w:val="00542964"/>
    <w:rsid w:val="00543745"/>
    <w:rsid w:val="00544D16"/>
    <w:rsid w:val="005451EA"/>
    <w:rsid w:val="00545728"/>
    <w:rsid w:val="00545863"/>
    <w:rsid w:val="0054596E"/>
    <w:rsid w:val="00546D6F"/>
    <w:rsid w:val="00546ED3"/>
    <w:rsid w:val="00547638"/>
    <w:rsid w:val="00547E14"/>
    <w:rsid w:val="00550513"/>
    <w:rsid w:val="005528AE"/>
    <w:rsid w:val="00553148"/>
    <w:rsid w:val="00553265"/>
    <w:rsid w:val="005539E7"/>
    <w:rsid w:val="00553AFF"/>
    <w:rsid w:val="00553D16"/>
    <w:rsid w:val="005541BD"/>
    <w:rsid w:val="00554BA3"/>
    <w:rsid w:val="0055525A"/>
    <w:rsid w:val="00555DDF"/>
    <w:rsid w:val="00555FC3"/>
    <w:rsid w:val="005562A0"/>
    <w:rsid w:val="005575B8"/>
    <w:rsid w:val="0056023B"/>
    <w:rsid w:val="00560641"/>
    <w:rsid w:val="00561175"/>
    <w:rsid w:val="00562B7C"/>
    <w:rsid w:val="00563774"/>
    <w:rsid w:val="00564536"/>
    <w:rsid w:val="0056457E"/>
    <w:rsid w:val="005645CD"/>
    <w:rsid w:val="00564DF2"/>
    <w:rsid w:val="0056543D"/>
    <w:rsid w:val="005661E3"/>
    <w:rsid w:val="00566361"/>
    <w:rsid w:val="005671DF"/>
    <w:rsid w:val="0056787B"/>
    <w:rsid w:val="005700A0"/>
    <w:rsid w:val="00570B80"/>
    <w:rsid w:val="0057109B"/>
    <w:rsid w:val="005725F0"/>
    <w:rsid w:val="00572BF5"/>
    <w:rsid w:val="005733B1"/>
    <w:rsid w:val="00576851"/>
    <w:rsid w:val="00577521"/>
    <w:rsid w:val="005779E2"/>
    <w:rsid w:val="00580A44"/>
    <w:rsid w:val="00580AF8"/>
    <w:rsid w:val="005811F5"/>
    <w:rsid w:val="00582B5F"/>
    <w:rsid w:val="00583972"/>
    <w:rsid w:val="0058434E"/>
    <w:rsid w:val="00584842"/>
    <w:rsid w:val="005856B2"/>
    <w:rsid w:val="00586857"/>
    <w:rsid w:val="005870AE"/>
    <w:rsid w:val="00590352"/>
    <w:rsid w:val="0059090D"/>
    <w:rsid w:val="005917C4"/>
    <w:rsid w:val="005918F2"/>
    <w:rsid w:val="0059193D"/>
    <w:rsid w:val="00591C38"/>
    <w:rsid w:val="00591EDA"/>
    <w:rsid w:val="00592486"/>
    <w:rsid w:val="00592729"/>
    <w:rsid w:val="00592C74"/>
    <w:rsid w:val="0059363E"/>
    <w:rsid w:val="005937D1"/>
    <w:rsid w:val="00593F43"/>
    <w:rsid w:val="0059436A"/>
    <w:rsid w:val="00594D5E"/>
    <w:rsid w:val="005950A7"/>
    <w:rsid w:val="0059550F"/>
    <w:rsid w:val="00595677"/>
    <w:rsid w:val="00595825"/>
    <w:rsid w:val="00596537"/>
    <w:rsid w:val="00596F5A"/>
    <w:rsid w:val="00597D2E"/>
    <w:rsid w:val="00597D83"/>
    <w:rsid w:val="005A0881"/>
    <w:rsid w:val="005A15C9"/>
    <w:rsid w:val="005A191A"/>
    <w:rsid w:val="005A3407"/>
    <w:rsid w:val="005A4D00"/>
    <w:rsid w:val="005A691D"/>
    <w:rsid w:val="005A69A1"/>
    <w:rsid w:val="005A6BD6"/>
    <w:rsid w:val="005A6E97"/>
    <w:rsid w:val="005A7E75"/>
    <w:rsid w:val="005B05E3"/>
    <w:rsid w:val="005B06C2"/>
    <w:rsid w:val="005B15D2"/>
    <w:rsid w:val="005B1C07"/>
    <w:rsid w:val="005B2107"/>
    <w:rsid w:val="005B2B2C"/>
    <w:rsid w:val="005B303F"/>
    <w:rsid w:val="005B3AC5"/>
    <w:rsid w:val="005B4995"/>
    <w:rsid w:val="005B5B22"/>
    <w:rsid w:val="005B616A"/>
    <w:rsid w:val="005B62B4"/>
    <w:rsid w:val="005B65E1"/>
    <w:rsid w:val="005B6A92"/>
    <w:rsid w:val="005B6D48"/>
    <w:rsid w:val="005B78B4"/>
    <w:rsid w:val="005C0C68"/>
    <w:rsid w:val="005C1E61"/>
    <w:rsid w:val="005C1EF7"/>
    <w:rsid w:val="005C29EE"/>
    <w:rsid w:val="005C2A01"/>
    <w:rsid w:val="005C2C5F"/>
    <w:rsid w:val="005C35D2"/>
    <w:rsid w:val="005C3E9A"/>
    <w:rsid w:val="005C48F2"/>
    <w:rsid w:val="005C530E"/>
    <w:rsid w:val="005C5BAE"/>
    <w:rsid w:val="005C7541"/>
    <w:rsid w:val="005D01BE"/>
    <w:rsid w:val="005D05BE"/>
    <w:rsid w:val="005D07EB"/>
    <w:rsid w:val="005D1B4B"/>
    <w:rsid w:val="005D2D13"/>
    <w:rsid w:val="005D359C"/>
    <w:rsid w:val="005D6AB2"/>
    <w:rsid w:val="005D7517"/>
    <w:rsid w:val="005D76EF"/>
    <w:rsid w:val="005D7EB6"/>
    <w:rsid w:val="005E1058"/>
    <w:rsid w:val="005E1E83"/>
    <w:rsid w:val="005E27BB"/>
    <w:rsid w:val="005E2F33"/>
    <w:rsid w:val="005E6D2B"/>
    <w:rsid w:val="005E7771"/>
    <w:rsid w:val="005E781F"/>
    <w:rsid w:val="005F0834"/>
    <w:rsid w:val="005F14BF"/>
    <w:rsid w:val="005F1FA7"/>
    <w:rsid w:val="005F3E59"/>
    <w:rsid w:val="005F4379"/>
    <w:rsid w:val="005F441A"/>
    <w:rsid w:val="005F4AC7"/>
    <w:rsid w:val="005F5348"/>
    <w:rsid w:val="005F5490"/>
    <w:rsid w:val="005F7000"/>
    <w:rsid w:val="005F70B4"/>
    <w:rsid w:val="005F7EA7"/>
    <w:rsid w:val="00600307"/>
    <w:rsid w:val="00600B4B"/>
    <w:rsid w:val="00601D42"/>
    <w:rsid w:val="00602613"/>
    <w:rsid w:val="00602898"/>
    <w:rsid w:val="006036D9"/>
    <w:rsid w:val="0060376B"/>
    <w:rsid w:val="00603CC7"/>
    <w:rsid w:val="00604046"/>
    <w:rsid w:val="006047BB"/>
    <w:rsid w:val="006058BD"/>
    <w:rsid w:val="00605AAC"/>
    <w:rsid w:val="00606265"/>
    <w:rsid w:val="00606647"/>
    <w:rsid w:val="006067B9"/>
    <w:rsid w:val="006104AC"/>
    <w:rsid w:val="006106DE"/>
    <w:rsid w:val="00610AD5"/>
    <w:rsid w:val="00610C21"/>
    <w:rsid w:val="00610EEA"/>
    <w:rsid w:val="00611CFF"/>
    <w:rsid w:val="00611D3B"/>
    <w:rsid w:val="00611FDC"/>
    <w:rsid w:val="006124E1"/>
    <w:rsid w:val="006132F9"/>
    <w:rsid w:val="006144F7"/>
    <w:rsid w:val="006147E6"/>
    <w:rsid w:val="006147FE"/>
    <w:rsid w:val="00614FA3"/>
    <w:rsid w:val="00616489"/>
    <w:rsid w:val="00621141"/>
    <w:rsid w:val="00621F7C"/>
    <w:rsid w:val="00622F3F"/>
    <w:rsid w:val="0062389D"/>
    <w:rsid w:val="00623D73"/>
    <w:rsid w:val="0062461E"/>
    <w:rsid w:val="00626A92"/>
    <w:rsid w:val="00626AE9"/>
    <w:rsid w:val="006277C9"/>
    <w:rsid w:val="00627F98"/>
    <w:rsid w:val="0063070B"/>
    <w:rsid w:val="0063136C"/>
    <w:rsid w:val="00632773"/>
    <w:rsid w:val="00633190"/>
    <w:rsid w:val="006332D3"/>
    <w:rsid w:val="00633368"/>
    <w:rsid w:val="006347BB"/>
    <w:rsid w:val="00634B43"/>
    <w:rsid w:val="00635005"/>
    <w:rsid w:val="0063517E"/>
    <w:rsid w:val="0063633E"/>
    <w:rsid w:val="00636873"/>
    <w:rsid w:val="0064055A"/>
    <w:rsid w:val="00641798"/>
    <w:rsid w:val="00642280"/>
    <w:rsid w:val="00642A72"/>
    <w:rsid w:val="00643190"/>
    <w:rsid w:val="00643483"/>
    <w:rsid w:val="006442CC"/>
    <w:rsid w:val="00644EAF"/>
    <w:rsid w:val="00645A24"/>
    <w:rsid w:val="00646611"/>
    <w:rsid w:val="00650A5B"/>
    <w:rsid w:val="00651188"/>
    <w:rsid w:val="006518FE"/>
    <w:rsid w:val="006526E9"/>
    <w:rsid w:val="006533F5"/>
    <w:rsid w:val="0065395E"/>
    <w:rsid w:val="006551C4"/>
    <w:rsid w:val="00655887"/>
    <w:rsid w:val="00655B28"/>
    <w:rsid w:val="00656077"/>
    <w:rsid w:val="006562D6"/>
    <w:rsid w:val="0065755B"/>
    <w:rsid w:val="00657985"/>
    <w:rsid w:val="00660751"/>
    <w:rsid w:val="006607B1"/>
    <w:rsid w:val="00661797"/>
    <w:rsid w:val="00663A18"/>
    <w:rsid w:val="00664998"/>
    <w:rsid w:val="00664A68"/>
    <w:rsid w:val="00666B3E"/>
    <w:rsid w:val="00667A65"/>
    <w:rsid w:val="00667ECB"/>
    <w:rsid w:val="00670E1E"/>
    <w:rsid w:val="0067101E"/>
    <w:rsid w:val="00671C49"/>
    <w:rsid w:val="006756C4"/>
    <w:rsid w:val="00675968"/>
    <w:rsid w:val="00675ABD"/>
    <w:rsid w:val="00675B66"/>
    <w:rsid w:val="00676C6A"/>
    <w:rsid w:val="00677311"/>
    <w:rsid w:val="0068118B"/>
    <w:rsid w:val="0068193A"/>
    <w:rsid w:val="00681C54"/>
    <w:rsid w:val="006829C2"/>
    <w:rsid w:val="00682A85"/>
    <w:rsid w:val="00683964"/>
    <w:rsid w:val="00683ABF"/>
    <w:rsid w:val="00683F44"/>
    <w:rsid w:val="00684211"/>
    <w:rsid w:val="00684969"/>
    <w:rsid w:val="00684E49"/>
    <w:rsid w:val="00685BA3"/>
    <w:rsid w:val="00685DC9"/>
    <w:rsid w:val="00686331"/>
    <w:rsid w:val="006863C6"/>
    <w:rsid w:val="00686429"/>
    <w:rsid w:val="00686D4C"/>
    <w:rsid w:val="006870F3"/>
    <w:rsid w:val="006871ED"/>
    <w:rsid w:val="0068744F"/>
    <w:rsid w:val="006876C1"/>
    <w:rsid w:val="00687A49"/>
    <w:rsid w:val="00687BB9"/>
    <w:rsid w:val="006910F0"/>
    <w:rsid w:val="00691E1D"/>
    <w:rsid w:val="0069278D"/>
    <w:rsid w:val="00692DDC"/>
    <w:rsid w:val="0069377F"/>
    <w:rsid w:val="00693F00"/>
    <w:rsid w:val="006949CD"/>
    <w:rsid w:val="00694BA8"/>
    <w:rsid w:val="0069511B"/>
    <w:rsid w:val="0069518C"/>
    <w:rsid w:val="006954BF"/>
    <w:rsid w:val="00695712"/>
    <w:rsid w:val="00695968"/>
    <w:rsid w:val="006961F6"/>
    <w:rsid w:val="006964C5"/>
    <w:rsid w:val="00696FD6"/>
    <w:rsid w:val="006A0419"/>
    <w:rsid w:val="006A10A7"/>
    <w:rsid w:val="006A10C8"/>
    <w:rsid w:val="006A1641"/>
    <w:rsid w:val="006A2C79"/>
    <w:rsid w:val="006A2ED8"/>
    <w:rsid w:val="006A46D8"/>
    <w:rsid w:val="006A5000"/>
    <w:rsid w:val="006A5250"/>
    <w:rsid w:val="006A55E4"/>
    <w:rsid w:val="006A6F0C"/>
    <w:rsid w:val="006B0426"/>
    <w:rsid w:val="006B1145"/>
    <w:rsid w:val="006B15A9"/>
    <w:rsid w:val="006B2051"/>
    <w:rsid w:val="006B3149"/>
    <w:rsid w:val="006B4127"/>
    <w:rsid w:val="006B50B0"/>
    <w:rsid w:val="006B6380"/>
    <w:rsid w:val="006B6532"/>
    <w:rsid w:val="006B69BA"/>
    <w:rsid w:val="006B6A48"/>
    <w:rsid w:val="006C0185"/>
    <w:rsid w:val="006C279B"/>
    <w:rsid w:val="006C27A9"/>
    <w:rsid w:val="006C2911"/>
    <w:rsid w:val="006C2A44"/>
    <w:rsid w:val="006C3200"/>
    <w:rsid w:val="006C3443"/>
    <w:rsid w:val="006C4E17"/>
    <w:rsid w:val="006C57F6"/>
    <w:rsid w:val="006C6747"/>
    <w:rsid w:val="006C73A0"/>
    <w:rsid w:val="006C7EDB"/>
    <w:rsid w:val="006D21CE"/>
    <w:rsid w:val="006D2B0F"/>
    <w:rsid w:val="006D436D"/>
    <w:rsid w:val="006D4B05"/>
    <w:rsid w:val="006D520D"/>
    <w:rsid w:val="006D5725"/>
    <w:rsid w:val="006D5E02"/>
    <w:rsid w:val="006D6C9B"/>
    <w:rsid w:val="006D6E55"/>
    <w:rsid w:val="006D72E3"/>
    <w:rsid w:val="006D7DB8"/>
    <w:rsid w:val="006E208C"/>
    <w:rsid w:val="006E24E3"/>
    <w:rsid w:val="006E27D5"/>
    <w:rsid w:val="006E2A14"/>
    <w:rsid w:val="006E2EF1"/>
    <w:rsid w:val="006E2FAD"/>
    <w:rsid w:val="006E2FC8"/>
    <w:rsid w:val="006E31A5"/>
    <w:rsid w:val="006E3D53"/>
    <w:rsid w:val="006E47EC"/>
    <w:rsid w:val="006E4AC1"/>
    <w:rsid w:val="006E6467"/>
    <w:rsid w:val="006E6FA7"/>
    <w:rsid w:val="006F1CC1"/>
    <w:rsid w:val="006F21A2"/>
    <w:rsid w:val="006F2C98"/>
    <w:rsid w:val="006F3FBC"/>
    <w:rsid w:val="006F46AD"/>
    <w:rsid w:val="006F5AB8"/>
    <w:rsid w:val="00700084"/>
    <w:rsid w:val="00700120"/>
    <w:rsid w:val="00700415"/>
    <w:rsid w:val="00701BF3"/>
    <w:rsid w:val="00702DDA"/>
    <w:rsid w:val="00703FF2"/>
    <w:rsid w:val="00706367"/>
    <w:rsid w:val="00706D64"/>
    <w:rsid w:val="0070747C"/>
    <w:rsid w:val="0070790E"/>
    <w:rsid w:val="0071052E"/>
    <w:rsid w:val="00710EAF"/>
    <w:rsid w:val="007111AE"/>
    <w:rsid w:val="00711B35"/>
    <w:rsid w:val="0071230A"/>
    <w:rsid w:val="007128C6"/>
    <w:rsid w:val="00712A8F"/>
    <w:rsid w:val="00712DD4"/>
    <w:rsid w:val="00712F11"/>
    <w:rsid w:val="00714BCB"/>
    <w:rsid w:val="00714C75"/>
    <w:rsid w:val="00714CA3"/>
    <w:rsid w:val="007150FE"/>
    <w:rsid w:val="00716088"/>
    <w:rsid w:val="00716ACB"/>
    <w:rsid w:val="00717993"/>
    <w:rsid w:val="007201FD"/>
    <w:rsid w:val="0072158A"/>
    <w:rsid w:val="0072196D"/>
    <w:rsid w:val="00722DD2"/>
    <w:rsid w:val="00723245"/>
    <w:rsid w:val="00724254"/>
    <w:rsid w:val="007242A4"/>
    <w:rsid w:val="00724733"/>
    <w:rsid w:val="00724785"/>
    <w:rsid w:val="007249BE"/>
    <w:rsid w:val="007249F6"/>
    <w:rsid w:val="00724A89"/>
    <w:rsid w:val="00724B91"/>
    <w:rsid w:val="00725FF7"/>
    <w:rsid w:val="0072629E"/>
    <w:rsid w:val="0072640E"/>
    <w:rsid w:val="0072680B"/>
    <w:rsid w:val="0072695D"/>
    <w:rsid w:val="00727362"/>
    <w:rsid w:val="007275DB"/>
    <w:rsid w:val="007275E3"/>
    <w:rsid w:val="00727802"/>
    <w:rsid w:val="00730BC3"/>
    <w:rsid w:val="0073169F"/>
    <w:rsid w:val="00731ACD"/>
    <w:rsid w:val="00732301"/>
    <w:rsid w:val="00734338"/>
    <w:rsid w:val="00734880"/>
    <w:rsid w:val="007349CD"/>
    <w:rsid w:val="00735297"/>
    <w:rsid w:val="00742A58"/>
    <w:rsid w:val="0074332D"/>
    <w:rsid w:val="00743644"/>
    <w:rsid w:val="00744A15"/>
    <w:rsid w:val="007456CC"/>
    <w:rsid w:val="007458DC"/>
    <w:rsid w:val="00745DAF"/>
    <w:rsid w:val="00747F94"/>
    <w:rsid w:val="00750C1D"/>
    <w:rsid w:val="0075372E"/>
    <w:rsid w:val="00754648"/>
    <w:rsid w:val="00754D22"/>
    <w:rsid w:val="00755B3C"/>
    <w:rsid w:val="00755F73"/>
    <w:rsid w:val="007563B3"/>
    <w:rsid w:val="007568A0"/>
    <w:rsid w:val="0075704B"/>
    <w:rsid w:val="007574A0"/>
    <w:rsid w:val="0075774D"/>
    <w:rsid w:val="00757C0D"/>
    <w:rsid w:val="00760A0F"/>
    <w:rsid w:val="0076264D"/>
    <w:rsid w:val="00762677"/>
    <w:rsid w:val="00763849"/>
    <w:rsid w:val="00763EDD"/>
    <w:rsid w:val="00764032"/>
    <w:rsid w:val="007641D5"/>
    <w:rsid w:val="007646FB"/>
    <w:rsid w:val="00765E8B"/>
    <w:rsid w:val="007660D2"/>
    <w:rsid w:val="00770871"/>
    <w:rsid w:val="007716AE"/>
    <w:rsid w:val="007718E1"/>
    <w:rsid w:val="00771D02"/>
    <w:rsid w:val="00772C34"/>
    <w:rsid w:val="00773DD3"/>
    <w:rsid w:val="00774C5C"/>
    <w:rsid w:val="00775174"/>
    <w:rsid w:val="0077582E"/>
    <w:rsid w:val="007758E2"/>
    <w:rsid w:val="00775D6E"/>
    <w:rsid w:val="00776523"/>
    <w:rsid w:val="0077667F"/>
    <w:rsid w:val="00776EED"/>
    <w:rsid w:val="00776FDD"/>
    <w:rsid w:val="007778A2"/>
    <w:rsid w:val="0078087D"/>
    <w:rsid w:val="00782E8A"/>
    <w:rsid w:val="00783178"/>
    <w:rsid w:val="00783AB7"/>
    <w:rsid w:val="0078415C"/>
    <w:rsid w:val="00784B66"/>
    <w:rsid w:val="007853F9"/>
    <w:rsid w:val="00785CD8"/>
    <w:rsid w:val="007863CC"/>
    <w:rsid w:val="00790D40"/>
    <w:rsid w:val="0079132C"/>
    <w:rsid w:val="00792AA4"/>
    <w:rsid w:val="00793AFA"/>
    <w:rsid w:val="0079522E"/>
    <w:rsid w:val="0079541C"/>
    <w:rsid w:val="0079544D"/>
    <w:rsid w:val="00795F9A"/>
    <w:rsid w:val="00796277"/>
    <w:rsid w:val="00796921"/>
    <w:rsid w:val="007971E7"/>
    <w:rsid w:val="00797CE6"/>
    <w:rsid w:val="007A0B58"/>
    <w:rsid w:val="007A1348"/>
    <w:rsid w:val="007A151C"/>
    <w:rsid w:val="007A15C4"/>
    <w:rsid w:val="007A1742"/>
    <w:rsid w:val="007A40BA"/>
    <w:rsid w:val="007A40BB"/>
    <w:rsid w:val="007A487E"/>
    <w:rsid w:val="007A4B7A"/>
    <w:rsid w:val="007A4BCC"/>
    <w:rsid w:val="007A58C3"/>
    <w:rsid w:val="007A6082"/>
    <w:rsid w:val="007A73BA"/>
    <w:rsid w:val="007A787E"/>
    <w:rsid w:val="007B027D"/>
    <w:rsid w:val="007B0566"/>
    <w:rsid w:val="007B26AE"/>
    <w:rsid w:val="007B29F3"/>
    <w:rsid w:val="007B30C0"/>
    <w:rsid w:val="007B3A2E"/>
    <w:rsid w:val="007B47CD"/>
    <w:rsid w:val="007B49BB"/>
    <w:rsid w:val="007B4C2A"/>
    <w:rsid w:val="007B4F04"/>
    <w:rsid w:val="007B4FD5"/>
    <w:rsid w:val="007B50F1"/>
    <w:rsid w:val="007B6E56"/>
    <w:rsid w:val="007C00EE"/>
    <w:rsid w:val="007C090A"/>
    <w:rsid w:val="007C0C7D"/>
    <w:rsid w:val="007C1830"/>
    <w:rsid w:val="007C196C"/>
    <w:rsid w:val="007C2433"/>
    <w:rsid w:val="007C2CE5"/>
    <w:rsid w:val="007C2EBB"/>
    <w:rsid w:val="007C384A"/>
    <w:rsid w:val="007C653F"/>
    <w:rsid w:val="007C6976"/>
    <w:rsid w:val="007C6A98"/>
    <w:rsid w:val="007C6D2E"/>
    <w:rsid w:val="007C74FE"/>
    <w:rsid w:val="007D0637"/>
    <w:rsid w:val="007D0B59"/>
    <w:rsid w:val="007D21D0"/>
    <w:rsid w:val="007D243B"/>
    <w:rsid w:val="007D2C82"/>
    <w:rsid w:val="007D39D0"/>
    <w:rsid w:val="007D4260"/>
    <w:rsid w:val="007D52F8"/>
    <w:rsid w:val="007D5BB1"/>
    <w:rsid w:val="007D627A"/>
    <w:rsid w:val="007D68E3"/>
    <w:rsid w:val="007D6C3A"/>
    <w:rsid w:val="007D7627"/>
    <w:rsid w:val="007D782A"/>
    <w:rsid w:val="007E28D2"/>
    <w:rsid w:val="007E3B2A"/>
    <w:rsid w:val="007E3B34"/>
    <w:rsid w:val="007E3F7D"/>
    <w:rsid w:val="007E556F"/>
    <w:rsid w:val="007E6C5D"/>
    <w:rsid w:val="007E7053"/>
    <w:rsid w:val="007E70F0"/>
    <w:rsid w:val="007E758B"/>
    <w:rsid w:val="007F03FA"/>
    <w:rsid w:val="007F2B80"/>
    <w:rsid w:val="007F2D7C"/>
    <w:rsid w:val="007F3EA4"/>
    <w:rsid w:val="007F433D"/>
    <w:rsid w:val="007F48C3"/>
    <w:rsid w:val="007F4B0F"/>
    <w:rsid w:val="007F5AB3"/>
    <w:rsid w:val="007F5CCC"/>
    <w:rsid w:val="007F75E0"/>
    <w:rsid w:val="007F7DAA"/>
    <w:rsid w:val="008008E8"/>
    <w:rsid w:val="00800BE6"/>
    <w:rsid w:val="008014E3"/>
    <w:rsid w:val="00805374"/>
    <w:rsid w:val="0080685A"/>
    <w:rsid w:val="00806FF0"/>
    <w:rsid w:val="00810967"/>
    <w:rsid w:val="00810A96"/>
    <w:rsid w:val="00810BF3"/>
    <w:rsid w:val="00811629"/>
    <w:rsid w:val="00811717"/>
    <w:rsid w:val="00812B47"/>
    <w:rsid w:val="00813F57"/>
    <w:rsid w:val="00813F79"/>
    <w:rsid w:val="0081442E"/>
    <w:rsid w:val="00814AC4"/>
    <w:rsid w:val="00815154"/>
    <w:rsid w:val="00815877"/>
    <w:rsid w:val="00815BE1"/>
    <w:rsid w:val="008170D0"/>
    <w:rsid w:val="00817B7E"/>
    <w:rsid w:val="00817C41"/>
    <w:rsid w:val="00820D87"/>
    <w:rsid w:val="00821242"/>
    <w:rsid w:val="0082283F"/>
    <w:rsid w:val="00822903"/>
    <w:rsid w:val="00823146"/>
    <w:rsid w:val="00824101"/>
    <w:rsid w:val="00824A7C"/>
    <w:rsid w:val="0082736F"/>
    <w:rsid w:val="0082785C"/>
    <w:rsid w:val="008305CF"/>
    <w:rsid w:val="0083061B"/>
    <w:rsid w:val="008320E3"/>
    <w:rsid w:val="00833273"/>
    <w:rsid w:val="00833931"/>
    <w:rsid w:val="00834783"/>
    <w:rsid w:val="00835080"/>
    <w:rsid w:val="00836223"/>
    <w:rsid w:val="00836795"/>
    <w:rsid w:val="00840470"/>
    <w:rsid w:val="008405E2"/>
    <w:rsid w:val="0084183D"/>
    <w:rsid w:val="00841FAE"/>
    <w:rsid w:val="008421FE"/>
    <w:rsid w:val="00843712"/>
    <w:rsid w:val="0084444A"/>
    <w:rsid w:val="008449F2"/>
    <w:rsid w:val="00844C6B"/>
    <w:rsid w:val="00845DCD"/>
    <w:rsid w:val="00846485"/>
    <w:rsid w:val="00846A94"/>
    <w:rsid w:val="00847057"/>
    <w:rsid w:val="00847065"/>
    <w:rsid w:val="008471FC"/>
    <w:rsid w:val="00851459"/>
    <w:rsid w:val="00851643"/>
    <w:rsid w:val="00851A7E"/>
    <w:rsid w:val="00852723"/>
    <w:rsid w:val="00854176"/>
    <w:rsid w:val="008541E1"/>
    <w:rsid w:val="0085506B"/>
    <w:rsid w:val="008562D4"/>
    <w:rsid w:val="0085751F"/>
    <w:rsid w:val="00860613"/>
    <w:rsid w:val="00861303"/>
    <w:rsid w:val="00861AF0"/>
    <w:rsid w:val="00861AFE"/>
    <w:rsid w:val="00862319"/>
    <w:rsid w:val="00863345"/>
    <w:rsid w:val="00863866"/>
    <w:rsid w:val="00865ACD"/>
    <w:rsid w:val="00865D12"/>
    <w:rsid w:val="00866249"/>
    <w:rsid w:val="00866A5A"/>
    <w:rsid w:val="00870152"/>
    <w:rsid w:val="008716C2"/>
    <w:rsid w:val="008723A4"/>
    <w:rsid w:val="00873DD0"/>
    <w:rsid w:val="00873F77"/>
    <w:rsid w:val="008742E8"/>
    <w:rsid w:val="00874328"/>
    <w:rsid w:val="00874498"/>
    <w:rsid w:val="00875057"/>
    <w:rsid w:val="008753E7"/>
    <w:rsid w:val="0087648C"/>
    <w:rsid w:val="00876F82"/>
    <w:rsid w:val="00881020"/>
    <w:rsid w:val="00881347"/>
    <w:rsid w:val="00881639"/>
    <w:rsid w:val="00881BA2"/>
    <w:rsid w:val="00882385"/>
    <w:rsid w:val="00882E1B"/>
    <w:rsid w:val="00883533"/>
    <w:rsid w:val="00885401"/>
    <w:rsid w:val="00885409"/>
    <w:rsid w:val="008856AC"/>
    <w:rsid w:val="00885A08"/>
    <w:rsid w:val="00885B5C"/>
    <w:rsid w:val="00886329"/>
    <w:rsid w:val="00886907"/>
    <w:rsid w:val="00886960"/>
    <w:rsid w:val="00886EC4"/>
    <w:rsid w:val="0088741C"/>
    <w:rsid w:val="0088770D"/>
    <w:rsid w:val="00887EB2"/>
    <w:rsid w:val="008904A5"/>
    <w:rsid w:val="00890862"/>
    <w:rsid w:val="00891D5B"/>
    <w:rsid w:val="0089331B"/>
    <w:rsid w:val="0089354E"/>
    <w:rsid w:val="008937AE"/>
    <w:rsid w:val="00893E8F"/>
    <w:rsid w:val="00894435"/>
    <w:rsid w:val="00895203"/>
    <w:rsid w:val="00895A3F"/>
    <w:rsid w:val="00896BF2"/>
    <w:rsid w:val="008A0A85"/>
    <w:rsid w:val="008A0D89"/>
    <w:rsid w:val="008A0E25"/>
    <w:rsid w:val="008A2787"/>
    <w:rsid w:val="008A2C8D"/>
    <w:rsid w:val="008A32B0"/>
    <w:rsid w:val="008A466A"/>
    <w:rsid w:val="008A4BA5"/>
    <w:rsid w:val="008A5231"/>
    <w:rsid w:val="008A5291"/>
    <w:rsid w:val="008A60EC"/>
    <w:rsid w:val="008A63DE"/>
    <w:rsid w:val="008A640F"/>
    <w:rsid w:val="008A6CA0"/>
    <w:rsid w:val="008A6CF1"/>
    <w:rsid w:val="008B064D"/>
    <w:rsid w:val="008B20E2"/>
    <w:rsid w:val="008B2172"/>
    <w:rsid w:val="008B24F3"/>
    <w:rsid w:val="008B2F39"/>
    <w:rsid w:val="008B4604"/>
    <w:rsid w:val="008B480A"/>
    <w:rsid w:val="008B6192"/>
    <w:rsid w:val="008B66C3"/>
    <w:rsid w:val="008B7327"/>
    <w:rsid w:val="008C110F"/>
    <w:rsid w:val="008C13B1"/>
    <w:rsid w:val="008C18BB"/>
    <w:rsid w:val="008C1EAD"/>
    <w:rsid w:val="008C3259"/>
    <w:rsid w:val="008C349B"/>
    <w:rsid w:val="008C4137"/>
    <w:rsid w:val="008C4F97"/>
    <w:rsid w:val="008C608A"/>
    <w:rsid w:val="008C61BD"/>
    <w:rsid w:val="008C716B"/>
    <w:rsid w:val="008C7A74"/>
    <w:rsid w:val="008D0B8E"/>
    <w:rsid w:val="008D12BE"/>
    <w:rsid w:val="008D16F5"/>
    <w:rsid w:val="008D1A01"/>
    <w:rsid w:val="008D1E91"/>
    <w:rsid w:val="008D2CDA"/>
    <w:rsid w:val="008D51CB"/>
    <w:rsid w:val="008D5C41"/>
    <w:rsid w:val="008D6F9C"/>
    <w:rsid w:val="008D7EE1"/>
    <w:rsid w:val="008D7F9D"/>
    <w:rsid w:val="008E15F2"/>
    <w:rsid w:val="008E39C8"/>
    <w:rsid w:val="008E3C3D"/>
    <w:rsid w:val="008E531A"/>
    <w:rsid w:val="008E5ADA"/>
    <w:rsid w:val="008E78DF"/>
    <w:rsid w:val="008E7AEA"/>
    <w:rsid w:val="008E7FFB"/>
    <w:rsid w:val="008F22BE"/>
    <w:rsid w:val="008F33F2"/>
    <w:rsid w:val="008F3F03"/>
    <w:rsid w:val="008F7621"/>
    <w:rsid w:val="009002EC"/>
    <w:rsid w:val="00900520"/>
    <w:rsid w:val="009010A6"/>
    <w:rsid w:val="0090125E"/>
    <w:rsid w:val="00903F1C"/>
    <w:rsid w:val="0090457E"/>
    <w:rsid w:val="009077F2"/>
    <w:rsid w:val="009102E2"/>
    <w:rsid w:val="009117EC"/>
    <w:rsid w:val="00912F5F"/>
    <w:rsid w:val="00913702"/>
    <w:rsid w:val="00913F13"/>
    <w:rsid w:val="00914F75"/>
    <w:rsid w:val="00915E9F"/>
    <w:rsid w:val="00915FE8"/>
    <w:rsid w:val="00917923"/>
    <w:rsid w:val="00917CCC"/>
    <w:rsid w:val="009207EB"/>
    <w:rsid w:val="00920AF8"/>
    <w:rsid w:val="0092173B"/>
    <w:rsid w:val="00921CA5"/>
    <w:rsid w:val="0092387B"/>
    <w:rsid w:val="00923C2E"/>
    <w:rsid w:val="00925B79"/>
    <w:rsid w:val="00925C41"/>
    <w:rsid w:val="00926939"/>
    <w:rsid w:val="0092708B"/>
    <w:rsid w:val="00930CA7"/>
    <w:rsid w:val="009315AA"/>
    <w:rsid w:val="00931D0D"/>
    <w:rsid w:val="009328A7"/>
    <w:rsid w:val="00933AF7"/>
    <w:rsid w:val="00934327"/>
    <w:rsid w:val="0093485D"/>
    <w:rsid w:val="00934E0B"/>
    <w:rsid w:val="009365FB"/>
    <w:rsid w:val="00937F6C"/>
    <w:rsid w:val="009403DD"/>
    <w:rsid w:val="00941BA7"/>
    <w:rsid w:val="00942474"/>
    <w:rsid w:val="0094272A"/>
    <w:rsid w:val="0094298B"/>
    <w:rsid w:val="00943599"/>
    <w:rsid w:val="00944552"/>
    <w:rsid w:val="00944BEC"/>
    <w:rsid w:val="0094537B"/>
    <w:rsid w:val="009461A9"/>
    <w:rsid w:val="009468A2"/>
    <w:rsid w:val="009479F8"/>
    <w:rsid w:val="00947BC1"/>
    <w:rsid w:val="00950C3A"/>
    <w:rsid w:val="0095155B"/>
    <w:rsid w:val="0095312E"/>
    <w:rsid w:val="009535E1"/>
    <w:rsid w:val="00954187"/>
    <w:rsid w:val="009552EA"/>
    <w:rsid w:val="00956E6C"/>
    <w:rsid w:val="00957468"/>
    <w:rsid w:val="00957499"/>
    <w:rsid w:val="009575C2"/>
    <w:rsid w:val="00957A28"/>
    <w:rsid w:val="00961A80"/>
    <w:rsid w:val="00962755"/>
    <w:rsid w:val="00962996"/>
    <w:rsid w:val="00963200"/>
    <w:rsid w:val="00963462"/>
    <w:rsid w:val="00963A3E"/>
    <w:rsid w:val="0096417E"/>
    <w:rsid w:val="009651B2"/>
    <w:rsid w:val="00965A69"/>
    <w:rsid w:val="00965AEA"/>
    <w:rsid w:val="009660F7"/>
    <w:rsid w:val="009661FA"/>
    <w:rsid w:val="00966C88"/>
    <w:rsid w:val="009671B2"/>
    <w:rsid w:val="00967360"/>
    <w:rsid w:val="00967C4E"/>
    <w:rsid w:val="00967EAA"/>
    <w:rsid w:val="009707B3"/>
    <w:rsid w:val="009710B9"/>
    <w:rsid w:val="0097189B"/>
    <w:rsid w:val="00971FEC"/>
    <w:rsid w:val="00972EC0"/>
    <w:rsid w:val="00972FCB"/>
    <w:rsid w:val="009735AC"/>
    <w:rsid w:val="0097404E"/>
    <w:rsid w:val="009747FB"/>
    <w:rsid w:val="00976870"/>
    <w:rsid w:val="00977693"/>
    <w:rsid w:val="00977747"/>
    <w:rsid w:val="009778ED"/>
    <w:rsid w:val="00981F8A"/>
    <w:rsid w:val="00983129"/>
    <w:rsid w:val="0098435A"/>
    <w:rsid w:val="009844D6"/>
    <w:rsid w:val="009845E3"/>
    <w:rsid w:val="009848BA"/>
    <w:rsid w:val="009850B1"/>
    <w:rsid w:val="00985401"/>
    <w:rsid w:val="00985DAB"/>
    <w:rsid w:val="00986EDA"/>
    <w:rsid w:val="00991533"/>
    <w:rsid w:val="00993481"/>
    <w:rsid w:val="009937ED"/>
    <w:rsid w:val="009942CE"/>
    <w:rsid w:val="009969D7"/>
    <w:rsid w:val="00997188"/>
    <w:rsid w:val="009979C1"/>
    <w:rsid w:val="00997ACF"/>
    <w:rsid w:val="009A0459"/>
    <w:rsid w:val="009A06F3"/>
    <w:rsid w:val="009A0A08"/>
    <w:rsid w:val="009A2113"/>
    <w:rsid w:val="009A232C"/>
    <w:rsid w:val="009A321D"/>
    <w:rsid w:val="009A3E6C"/>
    <w:rsid w:val="009A4432"/>
    <w:rsid w:val="009A4490"/>
    <w:rsid w:val="009A5326"/>
    <w:rsid w:val="009A6715"/>
    <w:rsid w:val="009B0486"/>
    <w:rsid w:val="009B0FD0"/>
    <w:rsid w:val="009B1E08"/>
    <w:rsid w:val="009B240C"/>
    <w:rsid w:val="009B27CA"/>
    <w:rsid w:val="009B305B"/>
    <w:rsid w:val="009B3DED"/>
    <w:rsid w:val="009B459C"/>
    <w:rsid w:val="009B512C"/>
    <w:rsid w:val="009B5980"/>
    <w:rsid w:val="009B798B"/>
    <w:rsid w:val="009C0341"/>
    <w:rsid w:val="009C1075"/>
    <w:rsid w:val="009C1FEC"/>
    <w:rsid w:val="009C2B13"/>
    <w:rsid w:val="009C2FFE"/>
    <w:rsid w:val="009C3A2C"/>
    <w:rsid w:val="009C4A86"/>
    <w:rsid w:val="009C4EC4"/>
    <w:rsid w:val="009C6477"/>
    <w:rsid w:val="009C6ED3"/>
    <w:rsid w:val="009C7F99"/>
    <w:rsid w:val="009D080A"/>
    <w:rsid w:val="009D12FF"/>
    <w:rsid w:val="009D1579"/>
    <w:rsid w:val="009D1719"/>
    <w:rsid w:val="009D239F"/>
    <w:rsid w:val="009D4D24"/>
    <w:rsid w:val="009D50C4"/>
    <w:rsid w:val="009D70E8"/>
    <w:rsid w:val="009D7B57"/>
    <w:rsid w:val="009E0898"/>
    <w:rsid w:val="009E0AAD"/>
    <w:rsid w:val="009E1E21"/>
    <w:rsid w:val="009E3762"/>
    <w:rsid w:val="009E39B9"/>
    <w:rsid w:val="009E43D2"/>
    <w:rsid w:val="009E4817"/>
    <w:rsid w:val="009E4E0A"/>
    <w:rsid w:val="009E531C"/>
    <w:rsid w:val="009E54CB"/>
    <w:rsid w:val="009E61EB"/>
    <w:rsid w:val="009E75E7"/>
    <w:rsid w:val="009E7C5A"/>
    <w:rsid w:val="009E7DC1"/>
    <w:rsid w:val="009F127C"/>
    <w:rsid w:val="009F16E2"/>
    <w:rsid w:val="009F1D02"/>
    <w:rsid w:val="009F1E8D"/>
    <w:rsid w:val="009F349F"/>
    <w:rsid w:val="009F3559"/>
    <w:rsid w:val="009F3972"/>
    <w:rsid w:val="009F4395"/>
    <w:rsid w:val="009F4482"/>
    <w:rsid w:val="009F4F32"/>
    <w:rsid w:val="009F4FE0"/>
    <w:rsid w:val="009F5501"/>
    <w:rsid w:val="009F65FE"/>
    <w:rsid w:val="009F6C83"/>
    <w:rsid w:val="009F7BE6"/>
    <w:rsid w:val="00A0030E"/>
    <w:rsid w:val="00A0076D"/>
    <w:rsid w:val="00A02028"/>
    <w:rsid w:val="00A0217C"/>
    <w:rsid w:val="00A03081"/>
    <w:rsid w:val="00A032E9"/>
    <w:rsid w:val="00A03B45"/>
    <w:rsid w:val="00A04097"/>
    <w:rsid w:val="00A04380"/>
    <w:rsid w:val="00A04AA0"/>
    <w:rsid w:val="00A05126"/>
    <w:rsid w:val="00A055C6"/>
    <w:rsid w:val="00A059D1"/>
    <w:rsid w:val="00A0650A"/>
    <w:rsid w:val="00A0704B"/>
    <w:rsid w:val="00A07F49"/>
    <w:rsid w:val="00A100E9"/>
    <w:rsid w:val="00A10227"/>
    <w:rsid w:val="00A10355"/>
    <w:rsid w:val="00A113DF"/>
    <w:rsid w:val="00A11B6C"/>
    <w:rsid w:val="00A11F5C"/>
    <w:rsid w:val="00A12AD0"/>
    <w:rsid w:val="00A137C1"/>
    <w:rsid w:val="00A13A12"/>
    <w:rsid w:val="00A13BD1"/>
    <w:rsid w:val="00A14191"/>
    <w:rsid w:val="00A151CD"/>
    <w:rsid w:val="00A159F3"/>
    <w:rsid w:val="00A17ECE"/>
    <w:rsid w:val="00A17EE6"/>
    <w:rsid w:val="00A2018C"/>
    <w:rsid w:val="00A202C5"/>
    <w:rsid w:val="00A20387"/>
    <w:rsid w:val="00A2093A"/>
    <w:rsid w:val="00A20C6B"/>
    <w:rsid w:val="00A219C2"/>
    <w:rsid w:val="00A22085"/>
    <w:rsid w:val="00A22D20"/>
    <w:rsid w:val="00A23754"/>
    <w:rsid w:val="00A23F3B"/>
    <w:rsid w:val="00A248DD"/>
    <w:rsid w:val="00A24CC2"/>
    <w:rsid w:val="00A268E9"/>
    <w:rsid w:val="00A27AFA"/>
    <w:rsid w:val="00A27D57"/>
    <w:rsid w:val="00A27FB1"/>
    <w:rsid w:val="00A30E9B"/>
    <w:rsid w:val="00A31354"/>
    <w:rsid w:val="00A31FBC"/>
    <w:rsid w:val="00A33804"/>
    <w:rsid w:val="00A3469D"/>
    <w:rsid w:val="00A40253"/>
    <w:rsid w:val="00A40D78"/>
    <w:rsid w:val="00A4114B"/>
    <w:rsid w:val="00A41899"/>
    <w:rsid w:val="00A423E3"/>
    <w:rsid w:val="00A42487"/>
    <w:rsid w:val="00A440A6"/>
    <w:rsid w:val="00A44E0E"/>
    <w:rsid w:val="00A45527"/>
    <w:rsid w:val="00A455E0"/>
    <w:rsid w:val="00A4697E"/>
    <w:rsid w:val="00A46B8B"/>
    <w:rsid w:val="00A47CFB"/>
    <w:rsid w:val="00A50F7F"/>
    <w:rsid w:val="00A5122D"/>
    <w:rsid w:val="00A515EC"/>
    <w:rsid w:val="00A53044"/>
    <w:rsid w:val="00A53154"/>
    <w:rsid w:val="00A53AC2"/>
    <w:rsid w:val="00A54C4A"/>
    <w:rsid w:val="00A54CAD"/>
    <w:rsid w:val="00A5580B"/>
    <w:rsid w:val="00A560E4"/>
    <w:rsid w:val="00A56966"/>
    <w:rsid w:val="00A56CCE"/>
    <w:rsid w:val="00A5745D"/>
    <w:rsid w:val="00A57B84"/>
    <w:rsid w:val="00A60266"/>
    <w:rsid w:val="00A61A87"/>
    <w:rsid w:val="00A62240"/>
    <w:rsid w:val="00A6382E"/>
    <w:rsid w:val="00A63BF4"/>
    <w:rsid w:val="00A6421E"/>
    <w:rsid w:val="00A6479C"/>
    <w:rsid w:val="00A652E0"/>
    <w:rsid w:val="00A6623B"/>
    <w:rsid w:val="00A66E0A"/>
    <w:rsid w:val="00A67EB7"/>
    <w:rsid w:val="00A70461"/>
    <w:rsid w:val="00A7049B"/>
    <w:rsid w:val="00A7083D"/>
    <w:rsid w:val="00A7103F"/>
    <w:rsid w:val="00A71915"/>
    <w:rsid w:val="00A71E15"/>
    <w:rsid w:val="00A724E2"/>
    <w:rsid w:val="00A7286B"/>
    <w:rsid w:val="00A74998"/>
    <w:rsid w:val="00A757F8"/>
    <w:rsid w:val="00A75B5B"/>
    <w:rsid w:val="00A77DE9"/>
    <w:rsid w:val="00A802AD"/>
    <w:rsid w:val="00A80454"/>
    <w:rsid w:val="00A81C16"/>
    <w:rsid w:val="00A829B4"/>
    <w:rsid w:val="00A84521"/>
    <w:rsid w:val="00A8471D"/>
    <w:rsid w:val="00A8497B"/>
    <w:rsid w:val="00A8516C"/>
    <w:rsid w:val="00A86704"/>
    <w:rsid w:val="00A87E38"/>
    <w:rsid w:val="00A87F3B"/>
    <w:rsid w:val="00A9021C"/>
    <w:rsid w:val="00A9113E"/>
    <w:rsid w:val="00A91458"/>
    <w:rsid w:val="00A91A0A"/>
    <w:rsid w:val="00A91B43"/>
    <w:rsid w:val="00A9426B"/>
    <w:rsid w:val="00A94858"/>
    <w:rsid w:val="00A95472"/>
    <w:rsid w:val="00A955F9"/>
    <w:rsid w:val="00A973B8"/>
    <w:rsid w:val="00A975FE"/>
    <w:rsid w:val="00AA154A"/>
    <w:rsid w:val="00AA162B"/>
    <w:rsid w:val="00AA2D44"/>
    <w:rsid w:val="00AA359A"/>
    <w:rsid w:val="00AA3A03"/>
    <w:rsid w:val="00AA3E00"/>
    <w:rsid w:val="00AA4F2E"/>
    <w:rsid w:val="00AA548A"/>
    <w:rsid w:val="00AA60D3"/>
    <w:rsid w:val="00AA61C3"/>
    <w:rsid w:val="00AA6341"/>
    <w:rsid w:val="00AA67C4"/>
    <w:rsid w:val="00AA765D"/>
    <w:rsid w:val="00AA799C"/>
    <w:rsid w:val="00AA7C21"/>
    <w:rsid w:val="00AA7CCB"/>
    <w:rsid w:val="00AB0C52"/>
    <w:rsid w:val="00AB114F"/>
    <w:rsid w:val="00AB13C3"/>
    <w:rsid w:val="00AB16B0"/>
    <w:rsid w:val="00AB1E80"/>
    <w:rsid w:val="00AB1F6E"/>
    <w:rsid w:val="00AB21BC"/>
    <w:rsid w:val="00AB2811"/>
    <w:rsid w:val="00AB2B46"/>
    <w:rsid w:val="00AB2BAE"/>
    <w:rsid w:val="00AB34B0"/>
    <w:rsid w:val="00AB3E54"/>
    <w:rsid w:val="00AB41B5"/>
    <w:rsid w:val="00AB53E6"/>
    <w:rsid w:val="00AB7C6B"/>
    <w:rsid w:val="00AC0E3F"/>
    <w:rsid w:val="00AC167C"/>
    <w:rsid w:val="00AC188B"/>
    <w:rsid w:val="00AC2CD7"/>
    <w:rsid w:val="00AC313E"/>
    <w:rsid w:val="00AC35C5"/>
    <w:rsid w:val="00AC3683"/>
    <w:rsid w:val="00AC43F4"/>
    <w:rsid w:val="00AC442A"/>
    <w:rsid w:val="00AC4C01"/>
    <w:rsid w:val="00AC4ECF"/>
    <w:rsid w:val="00AC51F0"/>
    <w:rsid w:val="00AC5394"/>
    <w:rsid w:val="00AC59E7"/>
    <w:rsid w:val="00AD0C8B"/>
    <w:rsid w:val="00AD1EE1"/>
    <w:rsid w:val="00AD259C"/>
    <w:rsid w:val="00AD3EB9"/>
    <w:rsid w:val="00AD6226"/>
    <w:rsid w:val="00AD6CF3"/>
    <w:rsid w:val="00AD78DC"/>
    <w:rsid w:val="00AD7E02"/>
    <w:rsid w:val="00AE0F2D"/>
    <w:rsid w:val="00AE10FD"/>
    <w:rsid w:val="00AE3233"/>
    <w:rsid w:val="00AE32EF"/>
    <w:rsid w:val="00AE4ABF"/>
    <w:rsid w:val="00AE4AE8"/>
    <w:rsid w:val="00AE62DE"/>
    <w:rsid w:val="00AE6340"/>
    <w:rsid w:val="00AE690D"/>
    <w:rsid w:val="00AE76AA"/>
    <w:rsid w:val="00AE7B92"/>
    <w:rsid w:val="00AF0CD6"/>
    <w:rsid w:val="00AF1EF6"/>
    <w:rsid w:val="00AF2A95"/>
    <w:rsid w:val="00AF57A1"/>
    <w:rsid w:val="00AF7089"/>
    <w:rsid w:val="00B0063E"/>
    <w:rsid w:val="00B00F35"/>
    <w:rsid w:val="00B03D57"/>
    <w:rsid w:val="00B03F36"/>
    <w:rsid w:val="00B04BC8"/>
    <w:rsid w:val="00B051D7"/>
    <w:rsid w:val="00B055B7"/>
    <w:rsid w:val="00B0740E"/>
    <w:rsid w:val="00B075CE"/>
    <w:rsid w:val="00B075EB"/>
    <w:rsid w:val="00B1065C"/>
    <w:rsid w:val="00B1076E"/>
    <w:rsid w:val="00B11A6D"/>
    <w:rsid w:val="00B11C48"/>
    <w:rsid w:val="00B128D0"/>
    <w:rsid w:val="00B13306"/>
    <w:rsid w:val="00B1398D"/>
    <w:rsid w:val="00B13B57"/>
    <w:rsid w:val="00B13F44"/>
    <w:rsid w:val="00B141AC"/>
    <w:rsid w:val="00B1436F"/>
    <w:rsid w:val="00B14DD8"/>
    <w:rsid w:val="00B15ED9"/>
    <w:rsid w:val="00B16821"/>
    <w:rsid w:val="00B205AF"/>
    <w:rsid w:val="00B206D8"/>
    <w:rsid w:val="00B208CF"/>
    <w:rsid w:val="00B20D5D"/>
    <w:rsid w:val="00B210E0"/>
    <w:rsid w:val="00B21A21"/>
    <w:rsid w:val="00B22284"/>
    <w:rsid w:val="00B22E16"/>
    <w:rsid w:val="00B237D6"/>
    <w:rsid w:val="00B2399C"/>
    <w:rsid w:val="00B25AD5"/>
    <w:rsid w:val="00B25F0E"/>
    <w:rsid w:val="00B26737"/>
    <w:rsid w:val="00B30130"/>
    <w:rsid w:val="00B301EE"/>
    <w:rsid w:val="00B308CD"/>
    <w:rsid w:val="00B33516"/>
    <w:rsid w:val="00B33878"/>
    <w:rsid w:val="00B34363"/>
    <w:rsid w:val="00B34371"/>
    <w:rsid w:val="00B3439D"/>
    <w:rsid w:val="00B3463C"/>
    <w:rsid w:val="00B35285"/>
    <w:rsid w:val="00B35698"/>
    <w:rsid w:val="00B358C3"/>
    <w:rsid w:val="00B36513"/>
    <w:rsid w:val="00B36A16"/>
    <w:rsid w:val="00B37BD8"/>
    <w:rsid w:val="00B40033"/>
    <w:rsid w:val="00B40323"/>
    <w:rsid w:val="00B43310"/>
    <w:rsid w:val="00B43860"/>
    <w:rsid w:val="00B43DC3"/>
    <w:rsid w:val="00B44D50"/>
    <w:rsid w:val="00B4556B"/>
    <w:rsid w:val="00B455E0"/>
    <w:rsid w:val="00B460D3"/>
    <w:rsid w:val="00B46759"/>
    <w:rsid w:val="00B46DD1"/>
    <w:rsid w:val="00B503CA"/>
    <w:rsid w:val="00B50DAD"/>
    <w:rsid w:val="00B51531"/>
    <w:rsid w:val="00B520DE"/>
    <w:rsid w:val="00B521C9"/>
    <w:rsid w:val="00B52AAC"/>
    <w:rsid w:val="00B566A2"/>
    <w:rsid w:val="00B568D7"/>
    <w:rsid w:val="00B57151"/>
    <w:rsid w:val="00B57BFC"/>
    <w:rsid w:val="00B61389"/>
    <w:rsid w:val="00B63148"/>
    <w:rsid w:val="00B637C4"/>
    <w:rsid w:val="00B67BE6"/>
    <w:rsid w:val="00B67F28"/>
    <w:rsid w:val="00B71FD3"/>
    <w:rsid w:val="00B74046"/>
    <w:rsid w:val="00B7548B"/>
    <w:rsid w:val="00B77F27"/>
    <w:rsid w:val="00B823E0"/>
    <w:rsid w:val="00B8303B"/>
    <w:rsid w:val="00B835FF"/>
    <w:rsid w:val="00B83D46"/>
    <w:rsid w:val="00B84B1C"/>
    <w:rsid w:val="00B86333"/>
    <w:rsid w:val="00B873B5"/>
    <w:rsid w:val="00B87529"/>
    <w:rsid w:val="00B905D0"/>
    <w:rsid w:val="00B911A7"/>
    <w:rsid w:val="00B91695"/>
    <w:rsid w:val="00B91BB4"/>
    <w:rsid w:val="00B9232D"/>
    <w:rsid w:val="00B92864"/>
    <w:rsid w:val="00B9391A"/>
    <w:rsid w:val="00B95C00"/>
    <w:rsid w:val="00B96389"/>
    <w:rsid w:val="00B97E66"/>
    <w:rsid w:val="00BA001C"/>
    <w:rsid w:val="00BA0BFA"/>
    <w:rsid w:val="00BA2751"/>
    <w:rsid w:val="00BA277A"/>
    <w:rsid w:val="00BA2927"/>
    <w:rsid w:val="00BA328F"/>
    <w:rsid w:val="00BA4842"/>
    <w:rsid w:val="00BA4B72"/>
    <w:rsid w:val="00BA5563"/>
    <w:rsid w:val="00BA5731"/>
    <w:rsid w:val="00BA605E"/>
    <w:rsid w:val="00BA660F"/>
    <w:rsid w:val="00BA68D8"/>
    <w:rsid w:val="00BA743B"/>
    <w:rsid w:val="00BA7923"/>
    <w:rsid w:val="00BB04E5"/>
    <w:rsid w:val="00BB0806"/>
    <w:rsid w:val="00BB0E11"/>
    <w:rsid w:val="00BB0F5B"/>
    <w:rsid w:val="00BB1413"/>
    <w:rsid w:val="00BB3333"/>
    <w:rsid w:val="00BB3C41"/>
    <w:rsid w:val="00BB4407"/>
    <w:rsid w:val="00BB459E"/>
    <w:rsid w:val="00BB68AF"/>
    <w:rsid w:val="00BB6D90"/>
    <w:rsid w:val="00BB740A"/>
    <w:rsid w:val="00BB7619"/>
    <w:rsid w:val="00BC0615"/>
    <w:rsid w:val="00BC20F5"/>
    <w:rsid w:val="00BC2E14"/>
    <w:rsid w:val="00BC3587"/>
    <w:rsid w:val="00BC35DC"/>
    <w:rsid w:val="00BC75C3"/>
    <w:rsid w:val="00BC7DAA"/>
    <w:rsid w:val="00BD18F6"/>
    <w:rsid w:val="00BD36AB"/>
    <w:rsid w:val="00BD36FE"/>
    <w:rsid w:val="00BD3748"/>
    <w:rsid w:val="00BD496B"/>
    <w:rsid w:val="00BD515F"/>
    <w:rsid w:val="00BD5D59"/>
    <w:rsid w:val="00BD677B"/>
    <w:rsid w:val="00BD728B"/>
    <w:rsid w:val="00BE1209"/>
    <w:rsid w:val="00BE29C1"/>
    <w:rsid w:val="00BE2B59"/>
    <w:rsid w:val="00BE2ED4"/>
    <w:rsid w:val="00BE33CF"/>
    <w:rsid w:val="00BE55D1"/>
    <w:rsid w:val="00BE603E"/>
    <w:rsid w:val="00BF0B15"/>
    <w:rsid w:val="00BF2514"/>
    <w:rsid w:val="00BF267D"/>
    <w:rsid w:val="00BF2DA7"/>
    <w:rsid w:val="00BF42D9"/>
    <w:rsid w:val="00BF49DB"/>
    <w:rsid w:val="00BF4DAD"/>
    <w:rsid w:val="00BF60E1"/>
    <w:rsid w:val="00BF6249"/>
    <w:rsid w:val="00BF64F1"/>
    <w:rsid w:val="00BF702C"/>
    <w:rsid w:val="00BF75B8"/>
    <w:rsid w:val="00C00373"/>
    <w:rsid w:val="00C01767"/>
    <w:rsid w:val="00C01816"/>
    <w:rsid w:val="00C02C16"/>
    <w:rsid w:val="00C032A2"/>
    <w:rsid w:val="00C0392D"/>
    <w:rsid w:val="00C04DDF"/>
    <w:rsid w:val="00C050A9"/>
    <w:rsid w:val="00C05C5C"/>
    <w:rsid w:val="00C0660D"/>
    <w:rsid w:val="00C07812"/>
    <w:rsid w:val="00C07FBA"/>
    <w:rsid w:val="00C07FDE"/>
    <w:rsid w:val="00C10D26"/>
    <w:rsid w:val="00C115FB"/>
    <w:rsid w:val="00C11715"/>
    <w:rsid w:val="00C11EDB"/>
    <w:rsid w:val="00C128E0"/>
    <w:rsid w:val="00C12E0A"/>
    <w:rsid w:val="00C136B2"/>
    <w:rsid w:val="00C13BB1"/>
    <w:rsid w:val="00C13C12"/>
    <w:rsid w:val="00C1410A"/>
    <w:rsid w:val="00C1470B"/>
    <w:rsid w:val="00C154E4"/>
    <w:rsid w:val="00C15643"/>
    <w:rsid w:val="00C1652F"/>
    <w:rsid w:val="00C16721"/>
    <w:rsid w:val="00C16A66"/>
    <w:rsid w:val="00C17709"/>
    <w:rsid w:val="00C17835"/>
    <w:rsid w:val="00C17CA4"/>
    <w:rsid w:val="00C20711"/>
    <w:rsid w:val="00C21BB1"/>
    <w:rsid w:val="00C23B45"/>
    <w:rsid w:val="00C23CA2"/>
    <w:rsid w:val="00C246AB"/>
    <w:rsid w:val="00C24E53"/>
    <w:rsid w:val="00C25EF9"/>
    <w:rsid w:val="00C26001"/>
    <w:rsid w:val="00C311E8"/>
    <w:rsid w:val="00C31316"/>
    <w:rsid w:val="00C31614"/>
    <w:rsid w:val="00C31DBC"/>
    <w:rsid w:val="00C325BE"/>
    <w:rsid w:val="00C32AFE"/>
    <w:rsid w:val="00C33402"/>
    <w:rsid w:val="00C334C9"/>
    <w:rsid w:val="00C35C85"/>
    <w:rsid w:val="00C35E41"/>
    <w:rsid w:val="00C368ED"/>
    <w:rsid w:val="00C36EC8"/>
    <w:rsid w:val="00C374FF"/>
    <w:rsid w:val="00C3792E"/>
    <w:rsid w:val="00C37EC9"/>
    <w:rsid w:val="00C410D5"/>
    <w:rsid w:val="00C412D7"/>
    <w:rsid w:val="00C4287C"/>
    <w:rsid w:val="00C428BE"/>
    <w:rsid w:val="00C42B83"/>
    <w:rsid w:val="00C43AA7"/>
    <w:rsid w:val="00C454E7"/>
    <w:rsid w:val="00C5002C"/>
    <w:rsid w:val="00C50452"/>
    <w:rsid w:val="00C52474"/>
    <w:rsid w:val="00C528EB"/>
    <w:rsid w:val="00C52AAF"/>
    <w:rsid w:val="00C535B4"/>
    <w:rsid w:val="00C53D72"/>
    <w:rsid w:val="00C53FCC"/>
    <w:rsid w:val="00C54090"/>
    <w:rsid w:val="00C54306"/>
    <w:rsid w:val="00C54F00"/>
    <w:rsid w:val="00C552F5"/>
    <w:rsid w:val="00C55AD8"/>
    <w:rsid w:val="00C55DA4"/>
    <w:rsid w:val="00C5601C"/>
    <w:rsid w:val="00C56E06"/>
    <w:rsid w:val="00C60698"/>
    <w:rsid w:val="00C61105"/>
    <w:rsid w:val="00C61359"/>
    <w:rsid w:val="00C62FC1"/>
    <w:rsid w:val="00C64002"/>
    <w:rsid w:val="00C642FC"/>
    <w:rsid w:val="00C6436B"/>
    <w:rsid w:val="00C64A87"/>
    <w:rsid w:val="00C64AA7"/>
    <w:rsid w:val="00C64B19"/>
    <w:rsid w:val="00C66959"/>
    <w:rsid w:val="00C67EFA"/>
    <w:rsid w:val="00C7065D"/>
    <w:rsid w:val="00C708F4"/>
    <w:rsid w:val="00C716E7"/>
    <w:rsid w:val="00C71DAE"/>
    <w:rsid w:val="00C7381D"/>
    <w:rsid w:val="00C73A9E"/>
    <w:rsid w:val="00C7524D"/>
    <w:rsid w:val="00C755E7"/>
    <w:rsid w:val="00C7572D"/>
    <w:rsid w:val="00C76677"/>
    <w:rsid w:val="00C7743F"/>
    <w:rsid w:val="00C81F66"/>
    <w:rsid w:val="00C826F6"/>
    <w:rsid w:val="00C83147"/>
    <w:rsid w:val="00C83967"/>
    <w:rsid w:val="00C8526A"/>
    <w:rsid w:val="00C853AE"/>
    <w:rsid w:val="00C856DF"/>
    <w:rsid w:val="00C85D11"/>
    <w:rsid w:val="00C862E1"/>
    <w:rsid w:val="00C86DF6"/>
    <w:rsid w:val="00C902EE"/>
    <w:rsid w:val="00C90834"/>
    <w:rsid w:val="00C908EB"/>
    <w:rsid w:val="00C925E0"/>
    <w:rsid w:val="00C927D5"/>
    <w:rsid w:val="00C92F07"/>
    <w:rsid w:val="00C92FC8"/>
    <w:rsid w:val="00C955FA"/>
    <w:rsid w:val="00C95CFF"/>
    <w:rsid w:val="00C96012"/>
    <w:rsid w:val="00C96286"/>
    <w:rsid w:val="00C9635A"/>
    <w:rsid w:val="00C9784A"/>
    <w:rsid w:val="00C97DBC"/>
    <w:rsid w:val="00CA011A"/>
    <w:rsid w:val="00CA016E"/>
    <w:rsid w:val="00CA0B83"/>
    <w:rsid w:val="00CA1DE2"/>
    <w:rsid w:val="00CA1E4E"/>
    <w:rsid w:val="00CA35E3"/>
    <w:rsid w:val="00CA67FC"/>
    <w:rsid w:val="00CA6D98"/>
    <w:rsid w:val="00CA6E94"/>
    <w:rsid w:val="00CA75A1"/>
    <w:rsid w:val="00CA799C"/>
    <w:rsid w:val="00CB0DA4"/>
    <w:rsid w:val="00CB1BAC"/>
    <w:rsid w:val="00CB1FCB"/>
    <w:rsid w:val="00CB29BC"/>
    <w:rsid w:val="00CB4116"/>
    <w:rsid w:val="00CB6372"/>
    <w:rsid w:val="00CB7149"/>
    <w:rsid w:val="00CB71D9"/>
    <w:rsid w:val="00CB7648"/>
    <w:rsid w:val="00CC3130"/>
    <w:rsid w:val="00CC389E"/>
    <w:rsid w:val="00CC3D0C"/>
    <w:rsid w:val="00CC4A9B"/>
    <w:rsid w:val="00CC660D"/>
    <w:rsid w:val="00CC6F4A"/>
    <w:rsid w:val="00CC7B90"/>
    <w:rsid w:val="00CC7C4B"/>
    <w:rsid w:val="00CD1658"/>
    <w:rsid w:val="00CD1E67"/>
    <w:rsid w:val="00CD3156"/>
    <w:rsid w:val="00CD3B3D"/>
    <w:rsid w:val="00CD3E61"/>
    <w:rsid w:val="00CD5444"/>
    <w:rsid w:val="00CE03CD"/>
    <w:rsid w:val="00CE093E"/>
    <w:rsid w:val="00CE18E8"/>
    <w:rsid w:val="00CE1BB3"/>
    <w:rsid w:val="00CE2BDB"/>
    <w:rsid w:val="00CE30E6"/>
    <w:rsid w:val="00CE40BF"/>
    <w:rsid w:val="00CE450C"/>
    <w:rsid w:val="00CE478F"/>
    <w:rsid w:val="00CE703E"/>
    <w:rsid w:val="00CE79CD"/>
    <w:rsid w:val="00CE7BC9"/>
    <w:rsid w:val="00CE7C16"/>
    <w:rsid w:val="00CE7E14"/>
    <w:rsid w:val="00CF0046"/>
    <w:rsid w:val="00CF0523"/>
    <w:rsid w:val="00CF13A2"/>
    <w:rsid w:val="00CF2357"/>
    <w:rsid w:val="00CF3DD6"/>
    <w:rsid w:val="00CF482A"/>
    <w:rsid w:val="00CF48E8"/>
    <w:rsid w:val="00CF6531"/>
    <w:rsid w:val="00CF71D1"/>
    <w:rsid w:val="00CF7275"/>
    <w:rsid w:val="00CF73CB"/>
    <w:rsid w:val="00CF75D8"/>
    <w:rsid w:val="00CF79F5"/>
    <w:rsid w:val="00CF7EE9"/>
    <w:rsid w:val="00D0018B"/>
    <w:rsid w:val="00D0030C"/>
    <w:rsid w:val="00D00478"/>
    <w:rsid w:val="00D008CE"/>
    <w:rsid w:val="00D00C3C"/>
    <w:rsid w:val="00D00FF5"/>
    <w:rsid w:val="00D013D2"/>
    <w:rsid w:val="00D021B7"/>
    <w:rsid w:val="00D03110"/>
    <w:rsid w:val="00D03809"/>
    <w:rsid w:val="00D04490"/>
    <w:rsid w:val="00D049AA"/>
    <w:rsid w:val="00D04BBB"/>
    <w:rsid w:val="00D058B1"/>
    <w:rsid w:val="00D0662A"/>
    <w:rsid w:val="00D07585"/>
    <w:rsid w:val="00D10473"/>
    <w:rsid w:val="00D10C54"/>
    <w:rsid w:val="00D14715"/>
    <w:rsid w:val="00D1505E"/>
    <w:rsid w:val="00D155D0"/>
    <w:rsid w:val="00D15F8F"/>
    <w:rsid w:val="00D172DC"/>
    <w:rsid w:val="00D176AC"/>
    <w:rsid w:val="00D176D1"/>
    <w:rsid w:val="00D17E59"/>
    <w:rsid w:val="00D20200"/>
    <w:rsid w:val="00D204DA"/>
    <w:rsid w:val="00D208A9"/>
    <w:rsid w:val="00D20B11"/>
    <w:rsid w:val="00D20FE2"/>
    <w:rsid w:val="00D23609"/>
    <w:rsid w:val="00D23766"/>
    <w:rsid w:val="00D239C3"/>
    <w:rsid w:val="00D252D0"/>
    <w:rsid w:val="00D25479"/>
    <w:rsid w:val="00D2576D"/>
    <w:rsid w:val="00D26F03"/>
    <w:rsid w:val="00D30A42"/>
    <w:rsid w:val="00D30CAD"/>
    <w:rsid w:val="00D3135A"/>
    <w:rsid w:val="00D31528"/>
    <w:rsid w:val="00D323FB"/>
    <w:rsid w:val="00D32EFB"/>
    <w:rsid w:val="00D33509"/>
    <w:rsid w:val="00D338FC"/>
    <w:rsid w:val="00D33BD1"/>
    <w:rsid w:val="00D3498F"/>
    <w:rsid w:val="00D34D77"/>
    <w:rsid w:val="00D364D0"/>
    <w:rsid w:val="00D37F15"/>
    <w:rsid w:val="00D41339"/>
    <w:rsid w:val="00D423EB"/>
    <w:rsid w:val="00D4466F"/>
    <w:rsid w:val="00D44D9D"/>
    <w:rsid w:val="00D45264"/>
    <w:rsid w:val="00D45DF2"/>
    <w:rsid w:val="00D46FED"/>
    <w:rsid w:val="00D472B9"/>
    <w:rsid w:val="00D5102D"/>
    <w:rsid w:val="00D524A6"/>
    <w:rsid w:val="00D53524"/>
    <w:rsid w:val="00D53708"/>
    <w:rsid w:val="00D54315"/>
    <w:rsid w:val="00D545EA"/>
    <w:rsid w:val="00D54D12"/>
    <w:rsid w:val="00D551D9"/>
    <w:rsid w:val="00D5693A"/>
    <w:rsid w:val="00D56D92"/>
    <w:rsid w:val="00D57A60"/>
    <w:rsid w:val="00D6007E"/>
    <w:rsid w:val="00D6031D"/>
    <w:rsid w:val="00D605E4"/>
    <w:rsid w:val="00D611EE"/>
    <w:rsid w:val="00D6177D"/>
    <w:rsid w:val="00D61ADF"/>
    <w:rsid w:val="00D61C75"/>
    <w:rsid w:val="00D61F88"/>
    <w:rsid w:val="00D621A5"/>
    <w:rsid w:val="00D62AEC"/>
    <w:rsid w:val="00D633F1"/>
    <w:rsid w:val="00D63729"/>
    <w:rsid w:val="00D63EDD"/>
    <w:rsid w:val="00D64176"/>
    <w:rsid w:val="00D6482B"/>
    <w:rsid w:val="00D650C3"/>
    <w:rsid w:val="00D65860"/>
    <w:rsid w:val="00D663DF"/>
    <w:rsid w:val="00D66565"/>
    <w:rsid w:val="00D66AD7"/>
    <w:rsid w:val="00D67BD9"/>
    <w:rsid w:val="00D7091A"/>
    <w:rsid w:val="00D71045"/>
    <w:rsid w:val="00D71636"/>
    <w:rsid w:val="00D72240"/>
    <w:rsid w:val="00D72913"/>
    <w:rsid w:val="00D732BC"/>
    <w:rsid w:val="00D73561"/>
    <w:rsid w:val="00D736B3"/>
    <w:rsid w:val="00D7415E"/>
    <w:rsid w:val="00D747ED"/>
    <w:rsid w:val="00D75606"/>
    <w:rsid w:val="00D76648"/>
    <w:rsid w:val="00D76E02"/>
    <w:rsid w:val="00D770D9"/>
    <w:rsid w:val="00D829EB"/>
    <w:rsid w:val="00D831CE"/>
    <w:rsid w:val="00D83F81"/>
    <w:rsid w:val="00D856A7"/>
    <w:rsid w:val="00D860D0"/>
    <w:rsid w:val="00D86665"/>
    <w:rsid w:val="00D8759A"/>
    <w:rsid w:val="00D90816"/>
    <w:rsid w:val="00D9109A"/>
    <w:rsid w:val="00D91166"/>
    <w:rsid w:val="00D912A8"/>
    <w:rsid w:val="00D91372"/>
    <w:rsid w:val="00D93241"/>
    <w:rsid w:val="00D93560"/>
    <w:rsid w:val="00D937C7"/>
    <w:rsid w:val="00D94028"/>
    <w:rsid w:val="00D94584"/>
    <w:rsid w:val="00D94757"/>
    <w:rsid w:val="00D94941"/>
    <w:rsid w:val="00D9511D"/>
    <w:rsid w:val="00D96273"/>
    <w:rsid w:val="00D9677B"/>
    <w:rsid w:val="00DA017C"/>
    <w:rsid w:val="00DA23A2"/>
    <w:rsid w:val="00DA3379"/>
    <w:rsid w:val="00DA3A36"/>
    <w:rsid w:val="00DA3B0D"/>
    <w:rsid w:val="00DA637E"/>
    <w:rsid w:val="00DA6D04"/>
    <w:rsid w:val="00DA6F9F"/>
    <w:rsid w:val="00DA7066"/>
    <w:rsid w:val="00DB0C4C"/>
    <w:rsid w:val="00DB1B04"/>
    <w:rsid w:val="00DB1FB7"/>
    <w:rsid w:val="00DB21FD"/>
    <w:rsid w:val="00DB262C"/>
    <w:rsid w:val="00DB27E8"/>
    <w:rsid w:val="00DB2FD7"/>
    <w:rsid w:val="00DB30ED"/>
    <w:rsid w:val="00DB37DE"/>
    <w:rsid w:val="00DB604B"/>
    <w:rsid w:val="00DB754C"/>
    <w:rsid w:val="00DB7941"/>
    <w:rsid w:val="00DC02DB"/>
    <w:rsid w:val="00DC070F"/>
    <w:rsid w:val="00DC0C30"/>
    <w:rsid w:val="00DC0C77"/>
    <w:rsid w:val="00DC1368"/>
    <w:rsid w:val="00DC1868"/>
    <w:rsid w:val="00DC3C67"/>
    <w:rsid w:val="00DC4CB5"/>
    <w:rsid w:val="00DC63A3"/>
    <w:rsid w:val="00DC63F8"/>
    <w:rsid w:val="00DC6AD5"/>
    <w:rsid w:val="00DC6CA1"/>
    <w:rsid w:val="00DC6ED7"/>
    <w:rsid w:val="00DC7F79"/>
    <w:rsid w:val="00DD2E0A"/>
    <w:rsid w:val="00DD3DFE"/>
    <w:rsid w:val="00DD52F4"/>
    <w:rsid w:val="00DD569A"/>
    <w:rsid w:val="00DD6679"/>
    <w:rsid w:val="00DD79FB"/>
    <w:rsid w:val="00DE03D7"/>
    <w:rsid w:val="00DE0856"/>
    <w:rsid w:val="00DE13AE"/>
    <w:rsid w:val="00DE1946"/>
    <w:rsid w:val="00DE1C77"/>
    <w:rsid w:val="00DE386B"/>
    <w:rsid w:val="00DE487B"/>
    <w:rsid w:val="00DE4BC6"/>
    <w:rsid w:val="00DE5188"/>
    <w:rsid w:val="00DE619C"/>
    <w:rsid w:val="00DF21C3"/>
    <w:rsid w:val="00DF2822"/>
    <w:rsid w:val="00DF298F"/>
    <w:rsid w:val="00DF3C31"/>
    <w:rsid w:val="00DF4E8B"/>
    <w:rsid w:val="00DF4ECA"/>
    <w:rsid w:val="00DF53CB"/>
    <w:rsid w:val="00DF6561"/>
    <w:rsid w:val="00DF76FF"/>
    <w:rsid w:val="00E004A9"/>
    <w:rsid w:val="00E00CF4"/>
    <w:rsid w:val="00E00F9F"/>
    <w:rsid w:val="00E01506"/>
    <w:rsid w:val="00E01E64"/>
    <w:rsid w:val="00E02299"/>
    <w:rsid w:val="00E02D34"/>
    <w:rsid w:val="00E042BE"/>
    <w:rsid w:val="00E04699"/>
    <w:rsid w:val="00E050F5"/>
    <w:rsid w:val="00E06CA9"/>
    <w:rsid w:val="00E0736F"/>
    <w:rsid w:val="00E10CFD"/>
    <w:rsid w:val="00E114A2"/>
    <w:rsid w:val="00E12149"/>
    <w:rsid w:val="00E12B14"/>
    <w:rsid w:val="00E12DDF"/>
    <w:rsid w:val="00E12E1A"/>
    <w:rsid w:val="00E1373A"/>
    <w:rsid w:val="00E13A92"/>
    <w:rsid w:val="00E144D1"/>
    <w:rsid w:val="00E150D9"/>
    <w:rsid w:val="00E15ABF"/>
    <w:rsid w:val="00E15AC4"/>
    <w:rsid w:val="00E15E85"/>
    <w:rsid w:val="00E16FDB"/>
    <w:rsid w:val="00E17243"/>
    <w:rsid w:val="00E205F6"/>
    <w:rsid w:val="00E21951"/>
    <w:rsid w:val="00E21E7C"/>
    <w:rsid w:val="00E22271"/>
    <w:rsid w:val="00E23BB1"/>
    <w:rsid w:val="00E24923"/>
    <w:rsid w:val="00E24E61"/>
    <w:rsid w:val="00E25744"/>
    <w:rsid w:val="00E25790"/>
    <w:rsid w:val="00E259A0"/>
    <w:rsid w:val="00E25A37"/>
    <w:rsid w:val="00E2697C"/>
    <w:rsid w:val="00E269DB"/>
    <w:rsid w:val="00E2702A"/>
    <w:rsid w:val="00E30E30"/>
    <w:rsid w:val="00E31CE2"/>
    <w:rsid w:val="00E32AE6"/>
    <w:rsid w:val="00E34023"/>
    <w:rsid w:val="00E3653E"/>
    <w:rsid w:val="00E3730F"/>
    <w:rsid w:val="00E43333"/>
    <w:rsid w:val="00E43482"/>
    <w:rsid w:val="00E44973"/>
    <w:rsid w:val="00E45294"/>
    <w:rsid w:val="00E5023E"/>
    <w:rsid w:val="00E52261"/>
    <w:rsid w:val="00E52DF5"/>
    <w:rsid w:val="00E56983"/>
    <w:rsid w:val="00E56E90"/>
    <w:rsid w:val="00E56F72"/>
    <w:rsid w:val="00E57186"/>
    <w:rsid w:val="00E57351"/>
    <w:rsid w:val="00E57BDD"/>
    <w:rsid w:val="00E57DB8"/>
    <w:rsid w:val="00E61562"/>
    <w:rsid w:val="00E61E87"/>
    <w:rsid w:val="00E632EB"/>
    <w:rsid w:val="00E634B4"/>
    <w:rsid w:val="00E63811"/>
    <w:rsid w:val="00E6387E"/>
    <w:rsid w:val="00E638A6"/>
    <w:rsid w:val="00E63FDB"/>
    <w:rsid w:val="00E64102"/>
    <w:rsid w:val="00E648DF"/>
    <w:rsid w:val="00E64ECF"/>
    <w:rsid w:val="00E64F23"/>
    <w:rsid w:val="00E64FC1"/>
    <w:rsid w:val="00E650DD"/>
    <w:rsid w:val="00E65E4D"/>
    <w:rsid w:val="00E6629A"/>
    <w:rsid w:val="00E6679A"/>
    <w:rsid w:val="00E67097"/>
    <w:rsid w:val="00E7000B"/>
    <w:rsid w:val="00E71783"/>
    <w:rsid w:val="00E72C7A"/>
    <w:rsid w:val="00E7323D"/>
    <w:rsid w:val="00E74D39"/>
    <w:rsid w:val="00E75674"/>
    <w:rsid w:val="00E75B18"/>
    <w:rsid w:val="00E75FF9"/>
    <w:rsid w:val="00E763AC"/>
    <w:rsid w:val="00E763FB"/>
    <w:rsid w:val="00E76CD6"/>
    <w:rsid w:val="00E774D4"/>
    <w:rsid w:val="00E800EC"/>
    <w:rsid w:val="00E811B1"/>
    <w:rsid w:val="00E8124E"/>
    <w:rsid w:val="00E82DAA"/>
    <w:rsid w:val="00E83016"/>
    <w:rsid w:val="00E83313"/>
    <w:rsid w:val="00E8463A"/>
    <w:rsid w:val="00E85F3C"/>
    <w:rsid w:val="00E860D9"/>
    <w:rsid w:val="00E863F1"/>
    <w:rsid w:val="00E90B46"/>
    <w:rsid w:val="00E9128F"/>
    <w:rsid w:val="00E91A54"/>
    <w:rsid w:val="00E9259E"/>
    <w:rsid w:val="00E92720"/>
    <w:rsid w:val="00E92BFA"/>
    <w:rsid w:val="00E941CC"/>
    <w:rsid w:val="00E9625B"/>
    <w:rsid w:val="00E962D0"/>
    <w:rsid w:val="00E96AE7"/>
    <w:rsid w:val="00E96C20"/>
    <w:rsid w:val="00E9756A"/>
    <w:rsid w:val="00E97D2F"/>
    <w:rsid w:val="00EA001F"/>
    <w:rsid w:val="00EA0878"/>
    <w:rsid w:val="00EA1E62"/>
    <w:rsid w:val="00EA1EE5"/>
    <w:rsid w:val="00EA200E"/>
    <w:rsid w:val="00EA27EE"/>
    <w:rsid w:val="00EA28A6"/>
    <w:rsid w:val="00EA28E2"/>
    <w:rsid w:val="00EA298F"/>
    <w:rsid w:val="00EA3571"/>
    <w:rsid w:val="00EA44DD"/>
    <w:rsid w:val="00EA4A26"/>
    <w:rsid w:val="00EA4E7B"/>
    <w:rsid w:val="00EA53FA"/>
    <w:rsid w:val="00EA5714"/>
    <w:rsid w:val="00EA61F3"/>
    <w:rsid w:val="00EA7E03"/>
    <w:rsid w:val="00EB0069"/>
    <w:rsid w:val="00EB0A8F"/>
    <w:rsid w:val="00EB0A99"/>
    <w:rsid w:val="00EB0AF9"/>
    <w:rsid w:val="00EB0FAA"/>
    <w:rsid w:val="00EB13CA"/>
    <w:rsid w:val="00EB1543"/>
    <w:rsid w:val="00EB2F36"/>
    <w:rsid w:val="00EB34AD"/>
    <w:rsid w:val="00EB45C7"/>
    <w:rsid w:val="00EB49AE"/>
    <w:rsid w:val="00EB4B81"/>
    <w:rsid w:val="00EB5461"/>
    <w:rsid w:val="00EB59B0"/>
    <w:rsid w:val="00EB70AC"/>
    <w:rsid w:val="00EB714A"/>
    <w:rsid w:val="00EB7551"/>
    <w:rsid w:val="00EB75E9"/>
    <w:rsid w:val="00EB76B1"/>
    <w:rsid w:val="00EC023C"/>
    <w:rsid w:val="00EC0887"/>
    <w:rsid w:val="00EC1FF4"/>
    <w:rsid w:val="00EC2853"/>
    <w:rsid w:val="00EC3F26"/>
    <w:rsid w:val="00EC67EB"/>
    <w:rsid w:val="00EC75A0"/>
    <w:rsid w:val="00EC78D7"/>
    <w:rsid w:val="00ED0DC9"/>
    <w:rsid w:val="00ED13FA"/>
    <w:rsid w:val="00ED3096"/>
    <w:rsid w:val="00ED5859"/>
    <w:rsid w:val="00EE098F"/>
    <w:rsid w:val="00EE2944"/>
    <w:rsid w:val="00EE334C"/>
    <w:rsid w:val="00EE4C65"/>
    <w:rsid w:val="00EE5493"/>
    <w:rsid w:val="00EE5D34"/>
    <w:rsid w:val="00EE5F16"/>
    <w:rsid w:val="00EE63DA"/>
    <w:rsid w:val="00EE7B9F"/>
    <w:rsid w:val="00EF1E49"/>
    <w:rsid w:val="00EF28E8"/>
    <w:rsid w:val="00EF4459"/>
    <w:rsid w:val="00EF5F8B"/>
    <w:rsid w:val="00F00550"/>
    <w:rsid w:val="00F01140"/>
    <w:rsid w:val="00F02611"/>
    <w:rsid w:val="00F02FAF"/>
    <w:rsid w:val="00F031E5"/>
    <w:rsid w:val="00F03C7D"/>
    <w:rsid w:val="00F044D3"/>
    <w:rsid w:val="00F05208"/>
    <w:rsid w:val="00F062B9"/>
    <w:rsid w:val="00F07BB5"/>
    <w:rsid w:val="00F1017F"/>
    <w:rsid w:val="00F125FE"/>
    <w:rsid w:val="00F12CE2"/>
    <w:rsid w:val="00F132A4"/>
    <w:rsid w:val="00F1641A"/>
    <w:rsid w:val="00F168A2"/>
    <w:rsid w:val="00F20B21"/>
    <w:rsid w:val="00F20B41"/>
    <w:rsid w:val="00F211B3"/>
    <w:rsid w:val="00F2138E"/>
    <w:rsid w:val="00F21682"/>
    <w:rsid w:val="00F2171E"/>
    <w:rsid w:val="00F2193A"/>
    <w:rsid w:val="00F2228C"/>
    <w:rsid w:val="00F22643"/>
    <w:rsid w:val="00F2281D"/>
    <w:rsid w:val="00F22E34"/>
    <w:rsid w:val="00F234CF"/>
    <w:rsid w:val="00F256F1"/>
    <w:rsid w:val="00F25994"/>
    <w:rsid w:val="00F27091"/>
    <w:rsid w:val="00F273B7"/>
    <w:rsid w:val="00F274DE"/>
    <w:rsid w:val="00F27770"/>
    <w:rsid w:val="00F27C29"/>
    <w:rsid w:val="00F313FA"/>
    <w:rsid w:val="00F3150F"/>
    <w:rsid w:val="00F31ABE"/>
    <w:rsid w:val="00F326B3"/>
    <w:rsid w:val="00F32D3F"/>
    <w:rsid w:val="00F3358C"/>
    <w:rsid w:val="00F35273"/>
    <w:rsid w:val="00F36471"/>
    <w:rsid w:val="00F37B77"/>
    <w:rsid w:val="00F37B93"/>
    <w:rsid w:val="00F4109D"/>
    <w:rsid w:val="00F4192A"/>
    <w:rsid w:val="00F42092"/>
    <w:rsid w:val="00F42FC1"/>
    <w:rsid w:val="00F430EA"/>
    <w:rsid w:val="00F43229"/>
    <w:rsid w:val="00F43A9F"/>
    <w:rsid w:val="00F43D6C"/>
    <w:rsid w:val="00F43DD5"/>
    <w:rsid w:val="00F43FF9"/>
    <w:rsid w:val="00F4407D"/>
    <w:rsid w:val="00F44D4B"/>
    <w:rsid w:val="00F45772"/>
    <w:rsid w:val="00F45D5E"/>
    <w:rsid w:val="00F464FC"/>
    <w:rsid w:val="00F4676C"/>
    <w:rsid w:val="00F4737D"/>
    <w:rsid w:val="00F507B9"/>
    <w:rsid w:val="00F50E4A"/>
    <w:rsid w:val="00F546DA"/>
    <w:rsid w:val="00F5477E"/>
    <w:rsid w:val="00F549B7"/>
    <w:rsid w:val="00F549ED"/>
    <w:rsid w:val="00F55C5A"/>
    <w:rsid w:val="00F55E20"/>
    <w:rsid w:val="00F561C5"/>
    <w:rsid w:val="00F578EB"/>
    <w:rsid w:val="00F57907"/>
    <w:rsid w:val="00F57A78"/>
    <w:rsid w:val="00F60CE8"/>
    <w:rsid w:val="00F61229"/>
    <w:rsid w:val="00F63EA2"/>
    <w:rsid w:val="00F64088"/>
    <w:rsid w:val="00F643BA"/>
    <w:rsid w:val="00F64BAB"/>
    <w:rsid w:val="00F65704"/>
    <w:rsid w:val="00F673CA"/>
    <w:rsid w:val="00F67D23"/>
    <w:rsid w:val="00F70424"/>
    <w:rsid w:val="00F70B09"/>
    <w:rsid w:val="00F726FB"/>
    <w:rsid w:val="00F73941"/>
    <w:rsid w:val="00F73A8A"/>
    <w:rsid w:val="00F747EC"/>
    <w:rsid w:val="00F7582D"/>
    <w:rsid w:val="00F75A02"/>
    <w:rsid w:val="00F77DF7"/>
    <w:rsid w:val="00F81814"/>
    <w:rsid w:val="00F8235A"/>
    <w:rsid w:val="00F8300E"/>
    <w:rsid w:val="00F830FE"/>
    <w:rsid w:val="00F831A7"/>
    <w:rsid w:val="00F83A4E"/>
    <w:rsid w:val="00F86AD3"/>
    <w:rsid w:val="00F91923"/>
    <w:rsid w:val="00F91DD5"/>
    <w:rsid w:val="00F921E1"/>
    <w:rsid w:val="00F92631"/>
    <w:rsid w:val="00F92DC3"/>
    <w:rsid w:val="00F97463"/>
    <w:rsid w:val="00F97A27"/>
    <w:rsid w:val="00F97E49"/>
    <w:rsid w:val="00FA00BD"/>
    <w:rsid w:val="00FA0116"/>
    <w:rsid w:val="00FA1528"/>
    <w:rsid w:val="00FA2C62"/>
    <w:rsid w:val="00FA2FFC"/>
    <w:rsid w:val="00FA31F7"/>
    <w:rsid w:val="00FA53A7"/>
    <w:rsid w:val="00FA56AC"/>
    <w:rsid w:val="00FA5E0A"/>
    <w:rsid w:val="00FA5FBD"/>
    <w:rsid w:val="00FA6A29"/>
    <w:rsid w:val="00FA7879"/>
    <w:rsid w:val="00FB0F0D"/>
    <w:rsid w:val="00FB1AF8"/>
    <w:rsid w:val="00FB33B5"/>
    <w:rsid w:val="00FB4078"/>
    <w:rsid w:val="00FB52BD"/>
    <w:rsid w:val="00FB5449"/>
    <w:rsid w:val="00FB693E"/>
    <w:rsid w:val="00FB6B4D"/>
    <w:rsid w:val="00FB6E18"/>
    <w:rsid w:val="00FC0065"/>
    <w:rsid w:val="00FC102A"/>
    <w:rsid w:val="00FC109A"/>
    <w:rsid w:val="00FC2680"/>
    <w:rsid w:val="00FC4529"/>
    <w:rsid w:val="00FC462F"/>
    <w:rsid w:val="00FC54EF"/>
    <w:rsid w:val="00FC588D"/>
    <w:rsid w:val="00FC5C0B"/>
    <w:rsid w:val="00FC70A6"/>
    <w:rsid w:val="00FC72F8"/>
    <w:rsid w:val="00FC799D"/>
    <w:rsid w:val="00FC7BAD"/>
    <w:rsid w:val="00FD0916"/>
    <w:rsid w:val="00FD0A74"/>
    <w:rsid w:val="00FD0DE6"/>
    <w:rsid w:val="00FD0E67"/>
    <w:rsid w:val="00FD1A5C"/>
    <w:rsid w:val="00FD2252"/>
    <w:rsid w:val="00FD2EC8"/>
    <w:rsid w:val="00FD4B02"/>
    <w:rsid w:val="00FD4DF1"/>
    <w:rsid w:val="00FD5A12"/>
    <w:rsid w:val="00FD7AD2"/>
    <w:rsid w:val="00FD7EAB"/>
    <w:rsid w:val="00FE08CA"/>
    <w:rsid w:val="00FE0B6B"/>
    <w:rsid w:val="00FE14F1"/>
    <w:rsid w:val="00FE2794"/>
    <w:rsid w:val="00FE2D89"/>
    <w:rsid w:val="00FE4398"/>
    <w:rsid w:val="00FE45D0"/>
    <w:rsid w:val="00FE561A"/>
    <w:rsid w:val="00FE68A8"/>
    <w:rsid w:val="00FE7B8B"/>
    <w:rsid w:val="00FF028E"/>
    <w:rsid w:val="00FF0858"/>
    <w:rsid w:val="00FF1090"/>
    <w:rsid w:val="00FF11FD"/>
    <w:rsid w:val="00FF1286"/>
    <w:rsid w:val="00FF2128"/>
    <w:rsid w:val="00FF25D8"/>
    <w:rsid w:val="00FF2977"/>
    <w:rsid w:val="00FF397A"/>
    <w:rsid w:val="00FF3BC3"/>
    <w:rsid w:val="00FF4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4253C"/>
  <w15:docId w15:val="{6FFEE0BA-0FC7-4D87-AD52-4A43302F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08A"/>
    <w:rPr>
      <w:rFonts w:ascii="Times New Roman" w:hAnsi="Times New Roman"/>
      <w:sz w:val="24"/>
    </w:rPr>
  </w:style>
  <w:style w:type="paragraph" w:styleId="Heading1">
    <w:name w:val="heading 1"/>
    <w:basedOn w:val="Normal"/>
    <w:next w:val="Normal"/>
    <w:link w:val="Heading1Char"/>
    <w:uiPriority w:val="9"/>
    <w:qFormat/>
    <w:rsid w:val="004D313E"/>
    <w:pPr>
      <w:keepNext/>
      <w:keepLines/>
      <w:tabs>
        <w:tab w:val="left" w:pos="720"/>
      </w:tabs>
      <w:spacing w:before="480"/>
      <w:ind w:firstLine="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80241"/>
    <w:pPr>
      <w:keepNext/>
      <w:keepLines/>
      <w:spacing w:before="200"/>
      <w:ind w:firstLine="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27270D"/>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442CC"/>
    <w:pPr>
      <w:keepNext/>
      <w:keepLines/>
      <w:spacing w:before="200"/>
      <w:ind w:firstLine="108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Ilevel1">
    <w:name w:val="CBI level 1"/>
    <w:basedOn w:val="Normal"/>
    <w:rsid w:val="00CF6531"/>
    <w:pPr>
      <w:widowControl w:val="0"/>
      <w:spacing w:line="360" w:lineRule="auto"/>
    </w:pPr>
    <w:rPr>
      <w:rFonts w:eastAsia="Times New Roman" w:cs="Times New Roman"/>
      <w:szCs w:val="20"/>
    </w:rPr>
  </w:style>
  <w:style w:type="paragraph" w:styleId="NoSpacing">
    <w:name w:val="No Spacing"/>
    <w:link w:val="NoSpacingChar"/>
    <w:qFormat/>
    <w:rsid w:val="008C608A"/>
  </w:style>
  <w:style w:type="character" w:customStyle="1" w:styleId="Heading1Char">
    <w:name w:val="Heading 1 Char"/>
    <w:basedOn w:val="DefaultParagraphFont"/>
    <w:link w:val="Heading1"/>
    <w:uiPriority w:val="9"/>
    <w:rsid w:val="004D313E"/>
    <w:rPr>
      <w:rFonts w:asciiTheme="majorHAnsi" w:eastAsiaTheme="majorEastAsia" w:hAnsiTheme="majorHAnsi" w:cstheme="majorBidi"/>
      <w:b/>
      <w:bCs/>
      <w:sz w:val="28"/>
      <w:szCs w:val="28"/>
    </w:rPr>
  </w:style>
  <w:style w:type="paragraph" w:customStyle="1" w:styleId="Level1">
    <w:name w:val="Level 1"/>
    <w:uiPriority w:val="99"/>
    <w:rsid w:val="007E758B"/>
    <w:pPr>
      <w:autoSpaceDE w:val="0"/>
      <w:autoSpaceDN w:val="0"/>
      <w:adjustRightInd w:val="0"/>
      <w:ind w:left="1440" w:firstLine="0"/>
    </w:pPr>
    <w:rPr>
      <w:rFonts w:ascii="Times New Roman" w:hAnsi="Times New Roman" w:cs="Times New Roman"/>
      <w:sz w:val="24"/>
      <w:szCs w:val="24"/>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
    <w:basedOn w:val="Normal"/>
    <w:link w:val="ListParagraphChar"/>
    <w:uiPriority w:val="34"/>
    <w:qFormat/>
    <w:rsid w:val="007E758B"/>
    <w:pPr>
      <w:ind w:left="720"/>
      <w:contextualSpacing/>
    </w:pPr>
  </w:style>
  <w:style w:type="paragraph" w:styleId="BalloonText">
    <w:name w:val="Balloon Text"/>
    <w:basedOn w:val="Normal"/>
    <w:link w:val="BalloonTextChar"/>
    <w:uiPriority w:val="99"/>
    <w:semiHidden/>
    <w:unhideWhenUsed/>
    <w:rsid w:val="000E25ED"/>
    <w:rPr>
      <w:rFonts w:ascii="Tahoma" w:hAnsi="Tahoma" w:cs="Tahoma"/>
      <w:sz w:val="16"/>
      <w:szCs w:val="16"/>
    </w:rPr>
  </w:style>
  <w:style w:type="character" w:customStyle="1" w:styleId="BalloonTextChar">
    <w:name w:val="Balloon Text Char"/>
    <w:basedOn w:val="DefaultParagraphFont"/>
    <w:link w:val="BalloonText"/>
    <w:uiPriority w:val="99"/>
    <w:semiHidden/>
    <w:rsid w:val="000E25ED"/>
    <w:rPr>
      <w:rFonts w:ascii="Tahoma" w:hAnsi="Tahoma" w:cs="Tahoma"/>
      <w:sz w:val="16"/>
      <w:szCs w:val="16"/>
    </w:rPr>
  </w:style>
  <w:style w:type="paragraph" w:styleId="Header">
    <w:name w:val="header"/>
    <w:basedOn w:val="Normal"/>
    <w:link w:val="HeaderChar"/>
    <w:uiPriority w:val="99"/>
    <w:unhideWhenUsed/>
    <w:rsid w:val="00765E8B"/>
    <w:pPr>
      <w:tabs>
        <w:tab w:val="center" w:pos="4680"/>
        <w:tab w:val="right" w:pos="9360"/>
      </w:tabs>
    </w:pPr>
  </w:style>
  <w:style w:type="character" w:customStyle="1" w:styleId="HeaderChar">
    <w:name w:val="Header Char"/>
    <w:basedOn w:val="DefaultParagraphFont"/>
    <w:link w:val="Header"/>
    <w:uiPriority w:val="99"/>
    <w:rsid w:val="00765E8B"/>
    <w:rPr>
      <w:rFonts w:ascii="Times New Roman" w:hAnsi="Times New Roman"/>
      <w:sz w:val="24"/>
    </w:rPr>
  </w:style>
  <w:style w:type="paragraph" w:styleId="Footer">
    <w:name w:val="footer"/>
    <w:basedOn w:val="Normal"/>
    <w:link w:val="FooterChar"/>
    <w:uiPriority w:val="99"/>
    <w:unhideWhenUsed/>
    <w:rsid w:val="00765E8B"/>
    <w:pPr>
      <w:tabs>
        <w:tab w:val="center" w:pos="4680"/>
        <w:tab w:val="right" w:pos="9360"/>
      </w:tabs>
    </w:pPr>
  </w:style>
  <w:style w:type="character" w:customStyle="1" w:styleId="FooterChar">
    <w:name w:val="Footer Char"/>
    <w:basedOn w:val="DefaultParagraphFont"/>
    <w:link w:val="Footer"/>
    <w:uiPriority w:val="99"/>
    <w:rsid w:val="00765E8B"/>
    <w:rPr>
      <w:rFonts w:ascii="Times New Roman" w:hAnsi="Times New Roman"/>
      <w:sz w:val="24"/>
    </w:rPr>
  </w:style>
  <w:style w:type="character" w:customStyle="1" w:styleId="SYSHYPERTEXT">
    <w:name w:val="SYS_HYPERTEXT"/>
    <w:uiPriority w:val="99"/>
    <w:rsid w:val="00896BF2"/>
    <w:rPr>
      <w:color w:val="0000FF"/>
      <w:u w:val="single"/>
    </w:rPr>
  </w:style>
  <w:style w:type="paragraph" w:customStyle="1" w:styleId="CBILevel10">
    <w:name w:val="CBI Level 1"/>
    <w:uiPriority w:val="99"/>
    <w:rsid w:val="00CE093E"/>
    <w:pPr>
      <w:autoSpaceDE w:val="0"/>
      <w:autoSpaceDN w:val="0"/>
      <w:adjustRightInd w:val="0"/>
      <w:ind w:firstLine="0"/>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380241"/>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27270D"/>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394DE8"/>
    <w:pPr>
      <w:spacing w:line="276" w:lineRule="auto"/>
      <w:outlineLvl w:val="9"/>
    </w:pPr>
    <w:rPr>
      <w:lang w:eastAsia="ja-JP"/>
    </w:rPr>
  </w:style>
  <w:style w:type="paragraph" w:styleId="TOC1">
    <w:name w:val="toc 1"/>
    <w:basedOn w:val="Normal"/>
    <w:next w:val="Normal"/>
    <w:autoRedefine/>
    <w:uiPriority w:val="39"/>
    <w:unhideWhenUsed/>
    <w:qFormat/>
    <w:rsid w:val="00E114A2"/>
    <w:pPr>
      <w:tabs>
        <w:tab w:val="left" w:pos="990"/>
        <w:tab w:val="right" w:leader="dot" w:pos="9350"/>
      </w:tabs>
      <w:spacing w:after="100"/>
    </w:pPr>
  </w:style>
  <w:style w:type="paragraph" w:styleId="TOC2">
    <w:name w:val="toc 2"/>
    <w:basedOn w:val="Normal"/>
    <w:next w:val="Normal"/>
    <w:autoRedefine/>
    <w:uiPriority w:val="39"/>
    <w:unhideWhenUsed/>
    <w:qFormat/>
    <w:rsid w:val="00394DE8"/>
    <w:pPr>
      <w:spacing w:after="100"/>
      <w:ind w:left="240"/>
    </w:pPr>
  </w:style>
  <w:style w:type="paragraph" w:styleId="TOC3">
    <w:name w:val="toc 3"/>
    <w:basedOn w:val="Normal"/>
    <w:next w:val="Normal"/>
    <w:autoRedefine/>
    <w:uiPriority w:val="39"/>
    <w:unhideWhenUsed/>
    <w:qFormat/>
    <w:rsid w:val="00394DE8"/>
    <w:pPr>
      <w:spacing w:after="100"/>
      <w:ind w:left="480"/>
    </w:pPr>
  </w:style>
  <w:style w:type="character" w:styleId="Hyperlink">
    <w:name w:val="Hyperlink"/>
    <w:basedOn w:val="DefaultParagraphFont"/>
    <w:uiPriority w:val="99"/>
    <w:unhideWhenUsed/>
    <w:rsid w:val="00394DE8"/>
    <w:rPr>
      <w:color w:val="0000FF" w:themeColor="hyperlink"/>
      <w:u w:val="single"/>
    </w:rPr>
  </w:style>
  <w:style w:type="character" w:customStyle="1" w:styleId="NoSpacingChar">
    <w:name w:val="No Spacing Char"/>
    <w:basedOn w:val="DefaultParagraphFont"/>
    <w:link w:val="NoSpacing"/>
    <w:rsid w:val="00D94028"/>
  </w:style>
  <w:style w:type="paragraph" w:styleId="Title">
    <w:name w:val="Title"/>
    <w:basedOn w:val="Normal"/>
    <w:next w:val="Normal"/>
    <w:link w:val="TitleChar"/>
    <w:uiPriority w:val="10"/>
    <w:qFormat/>
    <w:rsid w:val="00E004A9"/>
    <w:pPr>
      <w:pBdr>
        <w:bottom w:val="single" w:sz="8" w:space="4" w:color="4F81BD" w:themeColor="accent1"/>
      </w:pBdr>
      <w:spacing w:after="300"/>
      <w:contextualSpacing/>
    </w:pPr>
    <w:rPr>
      <w:rFonts w:asciiTheme="majorHAnsi" w:eastAsiaTheme="majorEastAsia" w:hAnsiTheme="majorHAnsi" w:cstheme="majorBidi"/>
      <w:spacing w:val="5"/>
      <w:kern w:val="28"/>
      <w:sz w:val="32"/>
      <w:szCs w:val="52"/>
    </w:rPr>
  </w:style>
  <w:style w:type="character" w:customStyle="1" w:styleId="TitleChar">
    <w:name w:val="Title Char"/>
    <w:basedOn w:val="DefaultParagraphFont"/>
    <w:link w:val="Title"/>
    <w:uiPriority w:val="10"/>
    <w:rsid w:val="00E004A9"/>
    <w:rPr>
      <w:rFonts w:asciiTheme="majorHAnsi" w:eastAsiaTheme="majorEastAsia" w:hAnsiTheme="majorHAnsi" w:cstheme="majorBidi"/>
      <w:spacing w:val="5"/>
      <w:kern w:val="28"/>
      <w:sz w:val="32"/>
      <w:szCs w:val="52"/>
    </w:rPr>
  </w:style>
  <w:style w:type="paragraph" w:styleId="FootnoteText">
    <w:name w:val="footnote text"/>
    <w:basedOn w:val="Normal"/>
    <w:link w:val="FootnoteTextChar"/>
    <w:uiPriority w:val="99"/>
    <w:unhideWhenUsed/>
    <w:rsid w:val="00716ACB"/>
    <w:rPr>
      <w:sz w:val="20"/>
      <w:szCs w:val="20"/>
    </w:rPr>
  </w:style>
  <w:style w:type="character" w:customStyle="1" w:styleId="FootnoteTextChar">
    <w:name w:val="Footnote Text Char"/>
    <w:basedOn w:val="DefaultParagraphFont"/>
    <w:link w:val="FootnoteText"/>
    <w:uiPriority w:val="99"/>
    <w:rsid w:val="00716ACB"/>
    <w:rPr>
      <w:rFonts w:ascii="Times New Roman" w:hAnsi="Times New Roman"/>
      <w:sz w:val="20"/>
      <w:szCs w:val="20"/>
    </w:rPr>
  </w:style>
  <w:style w:type="character" w:styleId="FootnoteReference">
    <w:name w:val="footnote reference"/>
    <w:basedOn w:val="DefaultParagraphFont"/>
    <w:uiPriority w:val="99"/>
    <w:semiHidden/>
    <w:unhideWhenUsed/>
    <w:rsid w:val="00716ACB"/>
    <w:rPr>
      <w:vertAlign w:val="superscript"/>
    </w:rPr>
  </w:style>
  <w:style w:type="paragraph" w:styleId="Caption">
    <w:name w:val="caption"/>
    <w:basedOn w:val="Normal"/>
    <w:next w:val="Normal"/>
    <w:uiPriority w:val="35"/>
    <w:unhideWhenUsed/>
    <w:qFormat/>
    <w:rsid w:val="00EB49AE"/>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6442CC"/>
    <w:rPr>
      <w:rFonts w:asciiTheme="majorHAnsi" w:eastAsiaTheme="majorEastAsia" w:hAnsiTheme="majorHAnsi" w:cstheme="majorBidi"/>
      <w:b/>
      <w:bCs/>
      <w:iCs/>
      <w:sz w:val="24"/>
    </w:rPr>
  </w:style>
  <w:style w:type="character" w:styleId="FollowedHyperlink">
    <w:name w:val="FollowedHyperlink"/>
    <w:basedOn w:val="DefaultParagraphFont"/>
    <w:uiPriority w:val="99"/>
    <w:semiHidden/>
    <w:unhideWhenUsed/>
    <w:rsid w:val="00C3792E"/>
    <w:rPr>
      <w:color w:val="800080" w:themeColor="followedHyperlink"/>
      <w:u w:val="single"/>
    </w:rPr>
  </w:style>
  <w:style w:type="paragraph" w:customStyle="1" w:styleId="Level2">
    <w:name w:val="Level 2"/>
    <w:uiPriority w:val="99"/>
    <w:rsid w:val="00734338"/>
    <w:pPr>
      <w:autoSpaceDE w:val="0"/>
      <w:autoSpaceDN w:val="0"/>
      <w:adjustRightInd w:val="0"/>
      <w:ind w:left="2160" w:firstLine="0"/>
    </w:pPr>
    <w:rPr>
      <w:rFonts w:ascii="Times New Roman" w:hAnsi="Times New Roman" w:cs="Times New Roman"/>
      <w:sz w:val="24"/>
      <w:szCs w:val="24"/>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010A6"/>
    <w:rPr>
      <w:rFonts w:ascii="Times New Roman" w:hAnsi="Times New Roman"/>
      <w:sz w:val="24"/>
    </w:rPr>
  </w:style>
  <w:style w:type="table" w:styleId="TableGrid">
    <w:name w:val="Table Grid"/>
    <w:basedOn w:val="TableNormal"/>
    <w:uiPriority w:val="39"/>
    <w:rsid w:val="00D26F03"/>
    <w:pPr>
      <w:ind w:firstLine="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5A24"/>
    <w:rPr>
      <w:b/>
      <w:bCs/>
    </w:rPr>
  </w:style>
  <w:style w:type="paragraph" w:customStyle="1" w:styleId="m538136208420408342msoplaintext">
    <w:name w:val="m_538136208420408342msoplaintext"/>
    <w:basedOn w:val="Normal"/>
    <w:rsid w:val="006A2C79"/>
    <w:pPr>
      <w:spacing w:before="100" w:beforeAutospacing="1" w:after="100" w:afterAutospacing="1"/>
      <w:ind w:firstLine="0"/>
    </w:pPr>
    <w:rPr>
      <w:rFonts w:eastAsia="Times New Roman" w:cs="Times New Roman"/>
      <w:szCs w:val="24"/>
    </w:rPr>
  </w:style>
  <w:style w:type="paragraph" w:customStyle="1" w:styleId="m-499870732530307296msolistparagraph">
    <w:name w:val="m_-499870732530307296msolistparagraph"/>
    <w:basedOn w:val="Normal"/>
    <w:rsid w:val="0049420F"/>
    <w:pPr>
      <w:spacing w:before="100" w:beforeAutospacing="1" w:after="100" w:afterAutospacing="1"/>
      <w:ind w:firstLine="0"/>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995">
      <w:bodyDiv w:val="1"/>
      <w:marLeft w:val="0"/>
      <w:marRight w:val="0"/>
      <w:marTop w:val="0"/>
      <w:marBottom w:val="0"/>
      <w:divBdr>
        <w:top w:val="none" w:sz="0" w:space="0" w:color="auto"/>
        <w:left w:val="none" w:sz="0" w:space="0" w:color="auto"/>
        <w:bottom w:val="none" w:sz="0" w:space="0" w:color="auto"/>
        <w:right w:val="none" w:sz="0" w:space="0" w:color="auto"/>
      </w:divBdr>
    </w:div>
    <w:div w:id="11080008">
      <w:bodyDiv w:val="1"/>
      <w:marLeft w:val="0"/>
      <w:marRight w:val="0"/>
      <w:marTop w:val="0"/>
      <w:marBottom w:val="0"/>
      <w:divBdr>
        <w:top w:val="none" w:sz="0" w:space="0" w:color="auto"/>
        <w:left w:val="none" w:sz="0" w:space="0" w:color="auto"/>
        <w:bottom w:val="none" w:sz="0" w:space="0" w:color="auto"/>
        <w:right w:val="none" w:sz="0" w:space="0" w:color="auto"/>
      </w:divBdr>
    </w:div>
    <w:div w:id="18897291">
      <w:bodyDiv w:val="1"/>
      <w:marLeft w:val="0"/>
      <w:marRight w:val="0"/>
      <w:marTop w:val="0"/>
      <w:marBottom w:val="0"/>
      <w:divBdr>
        <w:top w:val="none" w:sz="0" w:space="0" w:color="auto"/>
        <w:left w:val="none" w:sz="0" w:space="0" w:color="auto"/>
        <w:bottom w:val="none" w:sz="0" w:space="0" w:color="auto"/>
        <w:right w:val="none" w:sz="0" w:space="0" w:color="auto"/>
      </w:divBdr>
    </w:div>
    <w:div w:id="33585721">
      <w:bodyDiv w:val="1"/>
      <w:marLeft w:val="0"/>
      <w:marRight w:val="0"/>
      <w:marTop w:val="0"/>
      <w:marBottom w:val="0"/>
      <w:divBdr>
        <w:top w:val="none" w:sz="0" w:space="0" w:color="auto"/>
        <w:left w:val="none" w:sz="0" w:space="0" w:color="auto"/>
        <w:bottom w:val="none" w:sz="0" w:space="0" w:color="auto"/>
        <w:right w:val="none" w:sz="0" w:space="0" w:color="auto"/>
      </w:divBdr>
    </w:div>
    <w:div w:id="38165462">
      <w:bodyDiv w:val="1"/>
      <w:marLeft w:val="0"/>
      <w:marRight w:val="0"/>
      <w:marTop w:val="0"/>
      <w:marBottom w:val="0"/>
      <w:divBdr>
        <w:top w:val="none" w:sz="0" w:space="0" w:color="auto"/>
        <w:left w:val="none" w:sz="0" w:space="0" w:color="auto"/>
        <w:bottom w:val="none" w:sz="0" w:space="0" w:color="auto"/>
        <w:right w:val="none" w:sz="0" w:space="0" w:color="auto"/>
      </w:divBdr>
    </w:div>
    <w:div w:id="40831156">
      <w:bodyDiv w:val="1"/>
      <w:marLeft w:val="0"/>
      <w:marRight w:val="0"/>
      <w:marTop w:val="0"/>
      <w:marBottom w:val="0"/>
      <w:divBdr>
        <w:top w:val="none" w:sz="0" w:space="0" w:color="auto"/>
        <w:left w:val="none" w:sz="0" w:space="0" w:color="auto"/>
        <w:bottom w:val="none" w:sz="0" w:space="0" w:color="auto"/>
        <w:right w:val="none" w:sz="0" w:space="0" w:color="auto"/>
      </w:divBdr>
    </w:div>
    <w:div w:id="42336862">
      <w:bodyDiv w:val="1"/>
      <w:marLeft w:val="0"/>
      <w:marRight w:val="0"/>
      <w:marTop w:val="0"/>
      <w:marBottom w:val="0"/>
      <w:divBdr>
        <w:top w:val="none" w:sz="0" w:space="0" w:color="auto"/>
        <w:left w:val="none" w:sz="0" w:space="0" w:color="auto"/>
        <w:bottom w:val="none" w:sz="0" w:space="0" w:color="auto"/>
        <w:right w:val="none" w:sz="0" w:space="0" w:color="auto"/>
      </w:divBdr>
    </w:div>
    <w:div w:id="47656099">
      <w:bodyDiv w:val="1"/>
      <w:marLeft w:val="0"/>
      <w:marRight w:val="0"/>
      <w:marTop w:val="0"/>
      <w:marBottom w:val="0"/>
      <w:divBdr>
        <w:top w:val="none" w:sz="0" w:space="0" w:color="auto"/>
        <w:left w:val="none" w:sz="0" w:space="0" w:color="auto"/>
        <w:bottom w:val="none" w:sz="0" w:space="0" w:color="auto"/>
        <w:right w:val="none" w:sz="0" w:space="0" w:color="auto"/>
      </w:divBdr>
    </w:div>
    <w:div w:id="60912086">
      <w:bodyDiv w:val="1"/>
      <w:marLeft w:val="0"/>
      <w:marRight w:val="0"/>
      <w:marTop w:val="0"/>
      <w:marBottom w:val="0"/>
      <w:divBdr>
        <w:top w:val="none" w:sz="0" w:space="0" w:color="auto"/>
        <w:left w:val="none" w:sz="0" w:space="0" w:color="auto"/>
        <w:bottom w:val="none" w:sz="0" w:space="0" w:color="auto"/>
        <w:right w:val="none" w:sz="0" w:space="0" w:color="auto"/>
      </w:divBdr>
    </w:div>
    <w:div w:id="69281344">
      <w:bodyDiv w:val="1"/>
      <w:marLeft w:val="0"/>
      <w:marRight w:val="0"/>
      <w:marTop w:val="0"/>
      <w:marBottom w:val="0"/>
      <w:divBdr>
        <w:top w:val="none" w:sz="0" w:space="0" w:color="auto"/>
        <w:left w:val="none" w:sz="0" w:space="0" w:color="auto"/>
        <w:bottom w:val="none" w:sz="0" w:space="0" w:color="auto"/>
        <w:right w:val="none" w:sz="0" w:space="0" w:color="auto"/>
      </w:divBdr>
    </w:div>
    <w:div w:id="71582637">
      <w:bodyDiv w:val="1"/>
      <w:marLeft w:val="0"/>
      <w:marRight w:val="0"/>
      <w:marTop w:val="0"/>
      <w:marBottom w:val="0"/>
      <w:divBdr>
        <w:top w:val="none" w:sz="0" w:space="0" w:color="auto"/>
        <w:left w:val="none" w:sz="0" w:space="0" w:color="auto"/>
        <w:bottom w:val="none" w:sz="0" w:space="0" w:color="auto"/>
        <w:right w:val="none" w:sz="0" w:space="0" w:color="auto"/>
      </w:divBdr>
    </w:div>
    <w:div w:id="81265741">
      <w:bodyDiv w:val="1"/>
      <w:marLeft w:val="0"/>
      <w:marRight w:val="0"/>
      <w:marTop w:val="0"/>
      <w:marBottom w:val="0"/>
      <w:divBdr>
        <w:top w:val="none" w:sz="0" w:space="0" w:color="auto"/>
        <w:left w:val="none" w:sz="0" w:space="0" w:color="auto"/>
        <w:bottom w:val="none" w:sz="0" w:space="0" w:color="auto"/>
        <w:right w:val="none" w:sz="0" w:space="0" w:color="auto"/>
      </w:divBdr>
    </w:div>
    <w:div w:id="89665209">
      <w:bodyDiv w:val="1"/>
      <w:marLeft w:val="0"/>
      <w:marRight w:val="0"/>
      <w:marTop w:val="0"/>
      <w:marBottom w:val="0"/>
      <w:divBdr>
        <w:top w:val="none" w:sz="0" w:space="0" w:color="auto"/>
        <w:left w:val="none" w:sz="0" w:space="0" w:color="auto"/>
        <w:bottom w:val="none" w:sz="0" w:space="0" w:color="auto"/>
        <w:right w:val="none" w:sz="0" w:space="0" w:color="auto"/>
      </w:divBdr>
    </w:div>
    <w:div w:id="98910741">
      <w:bodyDiv w:val="1"/>
      <w:marLeft w:val="0"/>
      <w:marRight w:val="0"/>
      <w:marTop w:val="0"/>
      <w:marBottom w:val="0"/>
      <w:divBdr>
        <w:top w:val="none" w:sz="0" w:space="0" w:color="auto"/>
        <w:left w:val="none" w:sz="0" w:space="0" w:color="auto"/>
        <w:bottom w:val="none" w:sz="0" w:space="0" w:color="auto"/>
        <w:right w:val="none" w:sz="0" w:space="0" w:color="auto"/>
      </w:divBdr>
    </w:div>
    <w:div w:id="99758892">
      <w:bodyDiv w:val="1"/>
      <w:marLeft w:val="0"/>
      <w:marRight w:val="0"/>
      <w:marTop w:val="0"/>
      <w:marBottom w:val="0"/>
      <w:divBdr>
        <w:top w:val="none" w:sz="0" w:space="0" w:color="auto"/>
        <w:left w:val="none" w:sz="0" w:space="0" w:color="auto"/>
        <w:bottom w:val="none" w:sz="0" w:space="0" w:color="auto"/>
        <w:right w:val="none" w:sz="0" w:space="0" w:color="auto"/>
      </w:divBdr>
    </w:div>
    <w:div w:id="105539473">
      <w:bodyDiv w:val="1"/>
      <w:marLeft w:val="0"/>
      <w:marRight w:val="0"/>
      <w:marTop w:val="0"/>
      <w:marBottom w:val="0"/>
      <w:divBdr>
        <w:top w:val="none" w:sz="0" w:space="0" w:color="auto"/>
        <w:left w:val="none" w:sz="0" w:space="0" w:color="auto"/>
        <w:bottom w:val="none" w:sz="0" w:space="0" w:color="auto"/>
        <w:right w:val="none" w:sz="0" w:space="0" w:color="auto"/>
      </w:divBdr>
    </w:div>
    <w:div w:id="109059865">
      <w:bodyDiv w:val="1"/>
      <w:marLeft w:val="0"/>
      <w:marRight w:val="0"/>
      <w:marTop w:val="0"/>
      <w:marBottom w:val="0"/>
      <w:divBdr>
        <w:top w:val="none" w:sz="0" w:space="0" w:color="auto"/>
        <w:left w:val="none" w:sz="0" w:space="0" w:color="auto"/>
        <w:bottom w:val="none" w:sz="0" w:space="0" w:color="auto"/>
        <w:right w:val="none" w:sz="0" w:space="0" w:color="auto"/>
      </w:divBdr>
    </w:div>
    <w:div w:id="119227337">
      <w:bodyDiv w:val="1"/>
      <w:marLeft w:val="0"/>
      <w:marRight w:val="0"/>
      <w:marTop w:val="0"/>
      <w:marBottom w:val="0"/>
      <w:divBdr>
        <w:top w:val="none" w:sz="0" w:space="0" w:color="auto"/>
        <w:left w:val="none" w:sz="0" w:space="0" w:color="auto"/>
        <w:bottom w:val="none" w:sz="0" w:space="0" w:color="auto"/>
        <w:right w:val="none" w:sz="0" w:space="0" w:color="auto"/>
      </w:divBdr>
    </w:div>
    <w:div w:id="131022324">
      <w:bodyDiv w:val="1"/>
      <w:marLeft w:val="0"/>
      <w:marRight w:val="0"/>
      <w:marTop w:val="0"/>
      <w:marBottom w:val="0"/>
      <w:divBdr>
        <w:top w:val="none" w:sz="0" w:space="0" w:color="auto"/>
        <w:left w:val="none" w:sz="0" w:space="0" w:color="auto"/>
        <w:bottom w:val="none" w:sz="0" w:space="0" w:color="auto"/>
        <w:right w:val="none" w:sz="0" w:space="0" w:color="auto"/>
      </w:divBdr>
    </w:div>
    <w:div w:id="133497033">
      <w:bodyDiv w:val="1"/>
      <w:marLeft w:val="0"/>
      <w:marRight w:val="0"/>
      <w:marTop w:val="0"/>
      <w:marBottom w:val="0"/>
      <w:divBdr>
        <w:top w:val="none" w:sz="0" w:space="0" w:color="auto"/>
        <w:left w:val="none" w:sz="0" w:space="0" w:color="auto"/>
        <w:bottom w:val="none" w:sz="0" w:space="0" w:color="auto"/>
        <w:right w:val="none" w:sz="0" w:space="0" w:color="auto"/>
      </w:divBdr>
    </w:div>
    <w:div w:id="145442626">
      <w:bodyDiv w:val="1"/>
      <w:marLeft w:val="0"/>
      <w:marRight w:val="0"/>
      <w:marTop w:val="0"/>
      <w:marBottom w:val="0"/>
      <w:divBdr>
        <w:top w:val="none" w:sz="0" w:space="0" w:color="auto"/>
        <w:left w:val="none" w:sz="0" w:space="0" w:color="auto"/>
        <w:bottom w:val="none" w:sz="0" w:space="0" w:color="auto"/>
        <w:right w:val="none" w:sz="0" w:space="0" w:color="auto"/>
      </w:divBdr>
    </w:div>
    <w:div w:id="157381294">
      <w:bodyDiv w:val="1"/>
      <w:marLeft w:val="0"/>
      <w:marRight w:val="0"/>
      <w:marTop w:val="0"/>
      <w:marBottom w:val="0"/>
      <w:divBdr>
        <w:top w:val="none" w:sz="0" w:space="0" w:color="auto"/>
        <w:left w:val="none" w:sz="0" w:space="0" w:color="auto"/>
        <w:bottom w:val="none" w:sz="0" w:space="0" w:color="auto"/>
        <w:right w:val="none" w:sz="0" w:space="0" w:color="auto"/>
      </w:divBdr>
    </w:div>
    <w:div w:id="162205285">
      <w:bodyDiv w:val="1"/>
      <w:marLeft w:val="0"/>
      <w:marRight w:val="0"/>
      <w:marTop w:val="0"/>
      <w:marBottom w:val="0"/>
      <w:divBdr>
        <w:top w:val="none" w:sz="0" w:space="0" w:color="auto"/>
        <w:left w:val="none" w:sz="0" w:space="0" w:color="auto"/>
        <w:bottom w:val="none" w:sz="0" w:space="0" w:color="auto"/>
        <w:right w:val="none" w:sz="0" w:space="0" w:color="auto"/>
      </w:divBdr>
    </w:div>
    <w:div w:id="174079402">
      <w:bodyDiv w:val="1"/>
      <w:marLeft w:val="0"/>
      <w:marRight w:val="0"/>
      <w:marTop w:val="0"/>
      <w:marBottom w:val="0"/>
      <w:divBdr>
        <w:top w:val="none" w:sz="0" w:space="0" w:color="auto"/>
        <w:left w:val="none" w:sz="0" w:space="0" w:color="auto"/>
        <w:bottom w:val="none" w:sz="0" w:space="0" w:color="auto"/>
        <w:right w:val="none" w:sz="0" w:space="0" w:color="auto"/>
      </w:divBdr>
    </w:div>
    <w:div w:id="182859763">
      <w:bodyDiv w:val="1"/>
      <w:marLeft w:val="0"/>
      <w:marRight w:val="0"/>
      <w:marTop w:val="0"/>
      <w:marBottom w:val="0"/>
      <w:divBdr>
        <w:top w:val="none" w:sz="0" w:space="0" w:color="auto"/>
        <w:left w:val="none" w:sz="0" w:space="0" w:color="auto"/>
        <w:bottom w:val="none" w:sz="0" w:space="0" w:color="auto"/>
        <w:right w:val="none" w:sz="0" w:space="0" w:color="auto"/>
      </w:divBdr>
    </w:div>
    <w:div w:id="188876028">
      <w:bodyDiv w:val="1"/>
      <w:marLeft w:val="0"/>
      <w:marRight w:val="0"/>
      <w:marTop w:val="0"/>
      <w:marBottom w:val="0"/>
      <w:divBdr>
        <w:top w:val="none" w:sz="0" w:space="0" w:color="auto"/>
        <w:left w:val="none" w:sz="0" w:space="0" w:color="auto"/>
        <w:bottom w:val="none" w:sz="0" w:space="0" w:color="auto"/>
        <w:right w:val="none" w:sz="0" w:space="0" w:color="auto"/>
      </w:divBdr>
    </w:div>
    <w:div w:id="191117491">
      <w:bodyDiv w:val="1"/>
      <w:marLeft w:val="0"/>
      <w:marRight w:val="0"/>
      <w:marTop w:val="0"/>
      <w:marBottom w:val="0"/>
      <w:divBdr>
        <w:top w:val="none" w:sz="0" w:space="0" w:color="auto"/>
        <w:left w:val="none" w:sz="0" w:space="0" w:color="auto"/>
        <w:bottom w:val="none" w:sz="0" w:space="0" w:color="auto"/>
        <w:right w:val="none" w:sz="0" w:space="0" w:color="auto"/>
      </w:divBdr>
    </w:div>
    <w:div w:id="192350763">
      <w:bodyDiv w:val="1"/>
      <w:marLeft w:val="0"/>
      <w:marRight w:val="0"/>
      <w:marTop w:val="0"/>
      <w:marBottom w:val="0"/>
      <w:divBdr>
        <w:top w:val="none" w:sz="0" w:space="0" w:color="auto"/>
        <w:left w:val="none" w:sz="0" w:space="0" w:color="auto"/>
        <w:bottom w:val="none" w:sz="0" w:space="0" w:color="auto"/>
        <w:right w:val="none" w:sz="0" w:space="0" w:color="auto"/>
      </w:divBdr>
    </w:div>
    <w:div w:id="199436301">
      <w:bodyDiv w:val="1"/>
      <w:marLeft w:val="0"/>
      <w:marRight w:val="0"/>
      <w:marTop w:val="0"/>
      <w:marBottom w:val="0"/>
      <w:divBdr>
        <w:top w:val="none" w:sz="0" w:space="0" w:color="auto"/>
        <w:left w:val="none" w:sz="0" w:space="0" w:color="auto"/>
        <w:bottom w:val="none" w:sz="0" w:space="0" w:color="auto"/>
        <w:right w:val="none" w:sz="0" w:space="0" w:color="auto"/>
      </w:divBdr>
    </w:div>
    <w:div w:id="204299464">
      <w:bodyDiv w:val="1"/>
      <w:marLeft w:val="0"/>
      <w:marRight w:val="0"/>
      <w:marTop w:val="0"/>
      <w:marBottom w:val="0"/>
      <w:divBdr>
        <w:top w:val="none" w:sz="0" w:space="0" w:color="auto"/>
        <w:left w:val="none" w:sz="0" w:space="0" w:color="auto"/>
        <w:bottom w:val="none" w:sz="0" w:space="0" w:color="auto"/>
        <w:right w:val="none" w:sz="0" w:space="0" w:color="auto"/>
      </w:divBdr>
    </w:div>
    <w:div w:id="209390912">
      <w:bodyDiv w:val="1"/>
      <w:marLeft w:val="0"/>
      <w:marRight w:val="0"/>
      <w:marTop w:val="0"/>
      <w:marBottom w:val="0"/>
      <w:divBdr>
        <w:top w:val="none" w:sz="0" w:space="0" w:color="auto"/>
        <w:left w:val="none" w:sz="0" w:space="0" w:color="auto"/>
        <w:bottom w:val="none" w:sz="0" w:space="0" w:color="auto"/>
        <w:right w:val="none" w:sz="0" w:space="0" w:color="auto"/>
      </w:divBdr>
    </w:div>
    <w:div w:id="210190962">
      <w:bodyDiv w:val="1"/>
      <w:marLeft w:val="0"/>
      <w:marRight w:val="0"/>
      <w:marTop w:val="0"/>
      <w:marBottom w:val="0"/>
      <w:divBdr>
        <w:top w:val="none" w:sz="0" w:space="0" w:color="auto"/>
        <w:left w:val="none" w:sz="0" w:space="0" w:color="auto"/>
        <w:bottom w:val="none" w:sz="0" w:space="0" w:color="auto"/>
        <w:right w:val="none" w:sz="0" w:space="0" w:color="auto"/>
      </w:divBdr>
    </w:div>
    <w:div w:id="230359616">
      <w:bodyDiv w:val="1"/>
      <w:marLeft w:val="0"/>
      <w:marRight w:val="0"/>
      <w:marTop w:val="0"/>
      <w:marBottom w:val="0"/>
      <w:divBdr>
        <w:top w:val="none" w:sz="0" w:space="0" w:color="auto"/>
        <w:left w:val="none" w:sz="0" w:space="0" w:color="auto"/>
        <w:bottom w:val="none" w:sz="0" w:space="0" w:color="auto"/>
        <w:right w:val="none" w:sz="0" w:space="0" w:color="auto"/>
      </w:divBdr>
    </w:div>
    <w:div w:id="253322134">
      <w:bodyDiv w:val="1"/>
      <w:marLeft w:val="0"/>
      <w:marRight w:val="0"/>
      <w:marTop w:val="0"/>
      <w:marBottom w:val="0"/>
      <w:divBdr>
        <w:top w:val="none" w:sz="0" w:space="0" w:color="auto"/>
        <w:left w:val="none" w:sz="0" w:space="0" w:color="auto"/>
        <w:bottom w:val="none" w:sz="0" w:space="0" w:color="auto"/>
        <w:right w:val="none" w:sz="0" w:space="0" w:color="auto"/>
      </w:divBdr>
    </w:div>
    <w:div w:id="264583554">
      <w:bodyDiv w:val="1"/>
      <w:marLeft w:val="0"/>
      <w:marRight w:val="0"/>
      <w:marTop w:val="0"/>
      <w:marBottom w:val="0"/>
      <w:divBdr>
        <w:top w:val="none" w:sz="0" w:space="0" w:color="auto"/>
        <w:left w:val="none" w:sz="0" w:space="0" w:color="auto"/>
        <w:bottom w:val="none" w:sz="0" w:space="0" w:color="auto"/>
        <w:right w:val="none" w:sz="0" w:space="0" w:color="auto"/>
      </w:divBdr>
    </w:div>
    <w:div w:id="264652899">
      <w:bodyDiv w:val="1"/>
      <w:marLeft w:val="0"/>
      <w:marRight w:val="0"/>
      <w:marTop w:val="0"/>
      <w:marBottom w:val="0"/>
      <w:divBdr>
        <w:top w:val="none" w:sz="0" w:space="0" w:color="auto"/>
        <w:left w:val="none" w:sz="0" w:space="0" w:color="auto"/>
        <w:bottom w:val="none" w:sz="0" w:space="0" w:color="auto"/>
        <w:right w:val="none" w:sz="0" w:space="0" w:color="auto"/>
      </w:divBdr>
    </w:div>
    <w:div w:id="273296037">
      <w:bodyDiv w:val="1"/>
      <w:marLeft w:val="0"/>
      <w:marRight w:val="0"/>
      <w:marTop w:val="0"/>
      <w:marBottom w:val="0"/>
      <w:divBdr>
        <w:top w:val="none" w:sz="0" w:space="0" w:color="auto"/>
        <w:left w:val="none" w:sz="0" w:space="0" w:color="auto"/>
        <w:bottom w:val="none" w:sz="0" w:space="0" w:color="auto"/>
        <w:right w:val="none" w:sz="0" w:space="0" w:color="auto"/>
      </w:divBdr>
    </w:div>
    <w:div w:id="273442431">
      <w:bodyDiv w:val="1"/>
      <w:marLeft w:val="0"/>
      <w:marRight w:val="0"/>
      <w:marTop w:val="0"/>
      <w:marBottom w:val="0"/>
      <w:divBdr>
        <w:top w:val="none" w:sz="0" w:space="0" w:color="auto"/>
        <w:left w:val="none" w:sz="0" w:space="0" w:color="auto"/>
        <w:bottom w:val="none" w:sz="0" w:space="0" w:color="auto"/>
        <w:right w:val="none" w:sz="0" w:space="0" w:color="auto"/>
      </w:divBdr>
    </w:div>
    <w:div w:id="277568226">
      <w:bodyDiv w:val="1"/>
      <w:marLeft w:val="0"/>
      <w:marRight w:val="0"/>
      <w:marTop w:val="0"/>
      <w:marBottom w:val="0"/>
      <w:divBdr>
        <w:top w:val="none" w:sz="0" w:space="0" w:color="auto"/>
        <w:left w:val="none" w:sz="0" w:space="0" w:color="auto"/>
        <w:bottom w:val="none" w:sz="0" w:space="0" w:color="auto"/>
        <w:right w:val="none" w:sz="0" w:space="0" w:color="auto"/>
      </w:divBdr>
    </w:div>
    <w:div w:id="287013593">
      <w:bodyDiv w:val="1"/>
      <w:marLeft w:val="0"/>
      <w:marRight w:val="0"/>
      <w:marTop w:val="0"/>
      <w:marBottom w:val="0"/>
      <w:divBdr>
        <w:top w:val="none" w:sz="0" w:space="0" w:color="auto"/>
        <w:left w:val="none" w:sz="0" w:space="0" w:color="auto"/>
        <w:bottom w:val="none" w:sz="0" w:space="0" w:color="auto"/>
        <w:right w:val="none" w:sz="0" w:space="0" w:color="auto"/>
      </w:divBdr>
    </w:div>
    <w:div w:id="305860626">
      <w:bodyDiv w:val="1"/>
      <w:marLeft w:val="0"/>
      <w:marRight w:val="0"/>
      <w:marTop w:val="0"/>
      <w:marBottom w:val="0"/>
      <w:divBdr>
        <w:top w:val="none" w:sz="0" w:space="0" w:color="auto"/>
        <w:left w:val="none" w:sz="0" w:space="0" w:color="auto"/>
        <w:bottom w:val="none" w:sz="0" w:space="0" w:color="auto"/>
        <w:right w:val="none" w:sz="0" w:space="0" w:color="auto"/>
      </w:divBdr>
    </w:div>
    <w:div w:id="320625680">
      <w:bodyDiv w:val="1"/>
      <w:marLeft w:val="0"/>
      <w:marRight w:val="0"/>
      <w:marTop w:val="0"/>
      <w:marBottom w:val="0"/>
      <w:divBdr>
        <w:top w:val="none" w:sz="0" w:space="0" w:color="auto"/>
        <w:left w:val="none" w:sz="0" w:space="0" w:color="auto"/>
        <w:bottom w:val="none" w:sz="0" w:space="0" w:color="auto"/>
        <w:right w:val="none" w:sz="0" w:space="0" w:color="auto"/>
      </w:divBdr>
    </w:div>
    <w:div w:id="323631238">
      <w:bodyDiv w:val="1"/>
      <w:marLeft w:val="0"/>
      <w:marRight w:val="0"/>
      <w:marTop w:val="0"/>
      <w:marBottom w:val="0"/>
      <w:divBdr>
        <w:top w:val="none" w:sz="0" w:space="0" w:color="auto"/>
        <w:left w:val="none" w:sz="0" w:space="0" w:color="auto"/>
        <w:bottom w:val="none" w:sz="0" w:space="0" w:color="auto"/>
        <w:right w:val="none" w:sz="0" w:space="0" w:color="auto"/>
      </w:divBdr>
    </w:div>
    <w:div w:id="329916097">
      <w:bodyDiv w:val="1"/>
      <w:marLeft w:val="0"/>
      <w:marRight w:val="0"/>
      <w:marTop w:val="0"/>
      <w:marBottom w:val="0"/>
      <w:divBdr>
        <w:top w:val="none" w:sz="0" w:space="0" w:color="auto"/>
        <w:left w:val="none" w:sz="0" w:space="0" w:color="auto"/>
        <w:bottom w:val="none" w:sz="0" w:space="0" w:color="auto"/>
        <w:right w:val="none" w:sz="0" w:space="0" w:color="auto"/>
      </w:divBdr>
    </w:div>
    <w:div w:id="336151767">
      <w:bodyDiv w:val="1"/>
      <w:marLeft w:val="0"/>
      <w:marRight w:val="0"/>
      <w:marTop w:val="0"/>
      <w:marBottom w:val="0"/>
      <w:divBdr>
        <w:top w:val="none" w:sz="0" w:space="0" w:color="auto"/>
        <w:left w:val="none" w:sz="0" w:space="0" w:color="auto"/>
        <w:bottom w:val="none" w:sz="0" w:space="0" w:color="auto"/>
        <w:right w:val="none" w:sz="0" w:space="0" w:color="auto"/>
      </w:divBdr>
    </w:div>
    <w:div w:id="344331006">
      <w:bodyDiv w:val="1"/>
      <w:marLeft w:val="0"/>
      <w:marRight w:val="0"/>
      <w:marTop w:val="0"/>
      <w:marBottom w:val="0"/>
      <w:divBdr>
        <w:top w:val="none" w:sz="0" w:space="0" w:color="auto"/>
        <w:left w:val="none" w:sz="0" w:space="0" w:color="auto"/>
        <w:bottom w:val="none" w:sz="0" w:space="0" w:color="auto"/>
        <w:right w:val="none" w:sz="0" w:space="0" w:color="auto"/>
      </w:divBdr>
    </w:div>
    <w:div w:id="345131904">
      <w:bodyDiv w:val="1"/>
      <w:marLeft w:val="0"/>
      <w:marRight w:val="0"/>
      <w:marTop w:val="0"/>
      <w:marBottom w:val="0"/>
      <w:divBdr>
        <w:top w:val="none" w:sz="0" w:space="0" w:color="auto"/>
        <w:left w:val="none" w:sz="0" w:space="0" w:color="auto"/>
        <w:bottom w:val="none" w:sz="0" w:space="0" w:color="auto"/>
        <w:right w:val="none" w:sz="0" w:space="0" w:color="auto"/>
      </w:divBdr>
    </w:div>
    <w:div w:id="347101956">
      <w:bodyDiv w:val="1"/>
      <w:marLeft w:val="0"/>
      <w:marRight w:val="0"/>
      <w:marTop w:val="0"/>
      <w:marBottom w:val="0"/>
      <w:divBdr>
        <w:top w:val="none" w:sz="0" w:space="0" w:color="auto"/>
        <w:left w:val="none" w:sz="0" w:space="0" w:color="auto"/>
        <w:bottom w:val="none" w:sz="0" w:space="0" w:color="auto"/>
        <w:right w:val="none" w:sz="0" w:space="0" w:color="auto"/>
      </w:divBdr>
    </w:div>
    <w:div w:id="349064068">
      <w:bodyDiv w:val="1"/>
      <w:marLeft w:val="0"/>
      <w:marRight w:val="0"/>
      <w:marTop w:val="0"/>
      <w:marBottom w:val="0"/>
      <w:divBdr>
        <w:top w:val="none" w:sz="0" w:space="0" w:color="auto"/>
        <w:left w:val="none" w:sz="0" w:space="0" w:color="auto"/>
        <w:bottom w:val="none" w:sz="0" w:space="0" w:color="auto"/>
        <w:right w:val="none" w:sz="0" w:space="0" w:color="auto"/>
      </w:divBdr>
    </w:div>
    <w:div w:id="350687344">
      <w:bodyDiv w:val="1"/>
      <w:marLeft w:val="0"/>
      <w:marRight w:val="0"/>
      <w:marTop w:val="0"/>
      <w:marBottom w:val="0"/>
      <w:divBdr>
        <w:top w:val="none" w:sz="0" w:space="0" w:color="auto"/>
        <w:left w:val="none" w:sz="0" w:space="0" w:color="auto"/>
        <w:bottom w:val="none" w:sz="0" w:space="0" w:color="auto"/>
        <w:right w:val="none" w:sz="0" w:space="0" w:color="auto"/>
      </w:divBdr>
    </w:div>
    <w:div w:id="357854269">
      <w:bodyDiv w:val="1"/>
      <w:marLeft w:val="0"/>
      <w:marRight w:val="0"/>
      <w:marTop w:val="0"/>
      <w:marBottom w:val="0"/>
      <w:divBdr>
        <w:top w:val="none" w:sz="0" w:space="0" w:color="auto"/>
        <w:left w:val="none" w:sz="0" w:space="0" w:color="auto"/>
        <w:bottom w:val="none" w:sz="0" w:space="0" w:color="auto"/>
        <w:right w:val="none" w:sz="0" w:space="0" w:color="auto"/>
      </w:divBdr>
    </w:div>
    <w:div w:id="377248174">
      <w:bodyDiv w:val="1"/>
      <w:marLeft w:val="0"/>
      <w:marRight w:val="0"/>
      <w:marTop w:val="0"/>
      <w:marBottom w:val="0"/>
      <w:divBdr>
        <w:top w:val="none" w:sz="0" w:space="0" w:color="auto"/>
        <w:left w:val="none" w:sz="0" w:space="0" w:color="auto"/>
        <w:bottom w:val="none" w:sz="0" w:space="0" w:color="auto"/>
        <w:right w:val="none" w:sz="0" w:space="0" w:color="auto"/>
      </w:divBdr>
    </w:div>
    <w:div w:id="382753340">
      <w:bodyDiv w:val="1"/>
      <w:marLeft w:val="0"/>
      <w:marRight w:val="0"/>
      <w:marTop w:val="0"/>
      <w:marBottom w:val="0"/>
      <w:divBdr>
        <w:top w:val="none" w:sz="0" w:space="0" w:color="auto"/>
        <w:left w:val="none" w:sz="0" w:space="0" w:color="auto"/>
        <w:bottom w:val="none" w:sz="0" w:space="0" w:color="auto"/>
        <w:right w:val="none" w:sz="0" w:space="0" w:color="auto"/>
      </w:divBdr>
    </w:div>
    <w:div w:id="393938534">
      <w:bodyDiv w:val="1"/>
      <w:marLeft w:val="0"/>
      <w:marRight w:val="0"/>
      <w:marTop w:val="0"/>
      <w:marBottom w:val="0"/>
      <w:divBdr>
        <w:top w:val="none" w:sz="0" w:space="0" w:color="auto"/>
        <w:left w:val="none" w:sz="0" w:space="0" w:color="auto"/>
        <w:bottom w:val="none" w:sz="0" w:space="0" w:color="auto"/>
        <w:right w:val="none" w:sz="0" w:space="0" w:color="auto"/>
      </w:divBdr>
    </w:div>
    <w:div w:id="407925338">
      <w:bodyDiv w:val="1"/>
      <w:marLeft w:val="0"/>
      <w:marRight w:val="0"/>
      <w:marTop w:val="0"/>
      <w:marBottom w:val="0"/>
      <w:divBdr>
        <w:top w:val="none" w:sz="0" w:space="0" w:color="auto"/>
        <w:left w:val="none" w:sz="0" w:space="0" w:color="auto"/>
        <w:bottom w:val="none" w:sz="0" w:space="0" w:color="auto"/>
        <w:right w:val="none" w:sz="0" w:space="0" w:color="auto"/>
      </w:divBdr>
    </w:div>
    <w:div w:id="409544118">
      <w:bodyDiv w:val="1"/>
      <w:marLeft w:val="0"/>
      <w:marRight w:val="0"/>
      <w:marTop w:val="0"/>
      <w:marBottom w:val="0"/>
      <w:divBdr>
        <w:top w:val="none" w:sz="0" w:space="0" w:color="auto"/>
        <w:left w:val="none" w:sz="0" w:space="0" w:color="auto"/>
        <w:bottom w:val="none" w:sz="0" w:space="0" w:color="auto"/>
        <w:right w:val="none" w:sz="0" w:space="0" w:color="auto"/>
      </w:divBdr>
    </w:div>
    <w:div w:id="419255024">
      <w:bodyDiv w:val="1"/>
      <w:marLeft w:val="0"/>
      <w:marRight w:val="0"/>
      <w:marTop w:val="0"/>
      <w:marBottom w:val="0"/>
      <w:divBdr>
        <w:top w:val="none" w:sz="0" w:space="0" w:color="auto"/>
        <w:left w:val="none" w:sz="0" w:space="0" w:color="auto"/>
        <w:bottom w:val="none" w:sz="0" w:space="0" w:color="auto"/>
        <w:right w:val="none" w:sz="0" w:space="0" w:color="auto"/>
      </w:divBdr>
    </w:div>
    <w:div w:id="432289800">
      <w:bodyDiv w:val="1"/>
      <w:marLeft w:val="0"/>
      <w:marRight w:val="0"/>
      <w:marTop w:val="0"/>
      <w:marBottom w:val="0"/>
      <w:divBdr>
        <w:top w:val="none" w:sz="0" w:space="0" w:color="auto"/>
        <w:left w:val="none" w:sz="0" w:space="0" w:color="auto"/>
        <w:bottom w:val="none" w:sz="0" w:space="0" w:color="auto"/>
        <w:right w:val="none" w:sz="0" w:space="0" w:color="auto"/>
      </w:divBdr>
    </w:div>
    <w:div w:id="434906403">
      <w:bodyDiv w:val="1"/>
      <w:marLeft w:val="0"/>
      <w:marRight w:val="0"/>
      <w:marTop w:val="0"/>
      <w:marBottom w:val="0"/>
      <w:divBdr>
        <w:top w:val="none" w:sz="0" w:space="0" w:color="auto"/>
        <w:left w:val="none" w:sz="0" w:space="0" w:color="auto"/>
        <w:bottom w:val="none" w:sz="0" w:space="0" w:color="auto"/>
        <w:right w:val="none" w:sz="0" w:space="0" w:color="auto"/>
      </w:divBdr>
    </w:div>
    <w:div w:id="449593006">
      <w:bodyDiv w:val="1"/>
      <w:marLeft w:val="0"/>
      <w:marRight w:val="0"/>
      <w:marTop w:val="0"/>
      <w:marBottom w:val="0"/>
      <w:divBdr>
        <w:top w:val="none" w:sz="0" w:space="0" w:color="auto"/>
        <w:left w:val="none" w:sz="0" w:space="0" w:color="auto"/>
        <w:bottom w:val="none" w:sz="0" w:space="0" w:color="auto"/>
        <w:right w:val="none" w:sz="0" w:space="0" w:color="auto"/>
      </w:divBdr>
    </w:div>
    <w:div w:id="451245812">
      <w:bodyDiv w:val="1"/>
      <w:marLeft w:val="0"/>
      <w:marRight w:val="0"/>
      <w:marTop w:val="0"/>
      <w:marBottom w:val="0"/>
      <w:divBdr>
        <w:top w:val="none" w:sz="0" w:space="0" w:color="auto"/>
        <w:left w:val="none" w:sz="0" w:space="0" w:color="auto"/>
        <w:bottom w:val="none" w:sz="0" w:space="0" w:color="auto"/>
        <w:right w:val="none" w:sz="0" w:space="0" w:color="auto"/>
      </w:divBdr>
    </w:div>
    <w:div w:id="453409833">
      <w:bodyDiv w:val="1"/>
      <w:marLeft w:val="0"/>
      <w:marRight w:val="0"/>
      <w:marTop w:val="0"/>
      <w:marBottom w:val="0"/>
      <w:divBdr>
        <w:top w:val="none" w:sz="0" w:space="0" w:color="auto"/>
        <w:left w:val="none" w:sz="0" w:space="0" w:color="auto"/>
        <w:bottom w:val="none" w:sz="0" w:space="0" w:color="auto"/>
        <w:right w:val="none" w:sz="0" w:space="0" w:color="auto"/>
      </w:divBdr>
    </w:div>
    <w:div w:id="459688022">
      <w:bodyDiv w:val="1"/>
      <w:marLeft w:val="0"/>
      <w:marRight w:val="0"/>
      <w:marTop w:val="0"/>
      <w:marBottom w:val="0"/>
      <w:divBdr>
        <w:top w:val="none" w:sz="0" w:space="0" w:color="auto"/>
        <w:left w:val="none" w:sz="0" w:space="0" w:color="auto"/>
        <w:bottom w:val="none" w:sz="0" w:space="0" w:color="auto"/>
        <w:right w:val="none" w:sz="0" w:space="0" w:color="auto"/>
      </w:divBdr>
    </w:div>
    <w:div w:id="485516313">
      <w:bodyDiv w:val="1"/>
      <w:marLeft w:val="0"/>
      <w:marRight w:val="0"/>
      <w:marTop w:val="0"/>
      <w:marBottom w:val="0"/>
      <w:divBdr>
        <w:top w:val="none" w:sz="0" w:space="0" w:color="auto"/>
        <w:left w:val="none" w:sz="0" w:space="0" w:color="auto"/>
        <w:bottom w:val="none" w:sz="0" w:space="0" w:color="auto"/>
        <w:right w:val="none" w:sz="0" w:space="0" w:color="auto"/>
      </w:divBdr>
    </w:div>
    <w:div w:id="498469804">
      <w:bodyDiv w:val="1"/>
      <w:marLeft w:val="0"/>
      <w:marRight w:val="0"/>
      <w:marTop w:val="0"/>
      <w:marBottom w:val="0"/>
      <w:divBdr>
        <w:top w:val="none" w:sz="0" w:space="0" w:color="auto"/>
        <w:left w:val="none" w:sz="0" w:space="0" w:color="auto"/>
        <w:bottom w:val="none" w:sz="0" w:space="0" w:color="auto"/>
        <w:right w:val="none" w:sz="0" w:space="0" w:color="auto"/>
      </w:divBdr>
    </w:div>
    <w:div w:id="504321899">
      <w:bodyDiv w:val="1"/>
      <w:marLeft w:val="0"/>
      <w:marRight w:val="0"/>
      <w:marTop w:val="0"/>
      <w:marBottom w:val="0"/>
      <w:divBdr>
        <w:top w:val="none" w:sz="0" w:space="0" w:color="auto"/>
        <w:left w:val="none" w:sz="0" w:space="0" w:color="auto"/>
        <w:bottom w:val="none" w:sz="0" w:space="0" w:color="auto"/>
        <w:right w:val="none" w:sz="0" w:space="0" w:color="auto"/>
      </w:divBdr>
    </w:div>
    <w:div w:id="508175472">
      <w:bodyDiv w:val="1"/>
      <w:marLeft w:val="0"/>
      <w:marRight w:val="0"/>
      <w:marTop w:val="0"/>
      <w:marBottom w:val="0"/>
      <w:divBdr>
        <w:top w:val="none" w:sz="0" w:space="0" w:color="auto"/>
        <w:left w:val="none" w:sz="0" w:space="0" w:color="auto"/>
        <w:bottom w:val="none" w:sz="0" w:space="0" w:color="auto"/>
        <w:right w:val="none" w:sz="0" w:space="0" w:color="auto"/>
      </w:divBdr>
    </w:div>
    <w:div w:id="516385796">
      <w:bodyDiv w:val="1"/>
      <w:marLeft w:val="0"/>
      <w:marRight w:val="0"/>
      <w:marTop w:val="0"/>
      <w:marBottom w:val="0"/>
      <w:divBdr>
        <w:top w:val="none" w:sz="0" w:space="0" w:color="auto"/>
        <w:left w:val="none" w:sz="0" w:space="0" w:color="auto"/>
        <w:bottom w:val="none" w:sz="0" w:space="0" w:color="auto"/>
        <w:right w:val="none" w:sz="0" w:space="0" w:color="auto"/>
      </w:divBdr>
    </w:div>
    <w:div w:id="525363983">
      <w:bodyDiv w:val="1"/>
      <w:marLeft w:val="0"/>
      <w:marRight w:val="0"/>
      <w:marTop w:val="0"/>
      <w:marBottom w:val="0"/>
      <w:divBdr>
        <w:top w:val="none" w:sz="0" w:space="0" w:color="auto"/>
        <w:left w:val="none" w:sz="0" w:space="0" w:color="auto"/>
        <w:bottom w:val="none" w:sz="0" w:space="0" w:color="auto"/>
        <w:right w:val="none" w:sz="0" w:space="0" w:color="auto"/>
      </w:divBdr>
    </w:div>
    <w:div w:id="530611836">
      <w:bodyDiv w:val="1"/>
      <w:marLeft w:val="0"/>
      <w:marRight w:val="0"/>
      <w:marTop w:val="0"/>
      <w:marBottom w:val="0"/>
      <w:divBdr>
        <w:top w:val="none" w:sz="0" w:space="0" w:color="auto"/>
        <w:left w:val="none" w:sz="0" w:space="0" w:color="auto"/>
        <w:bottom w:val="none" w:sz="0" w:space="0" w:color="auto"/>
        <w:right w:val="none" w:sz="0" w:space="0" w:color="auto"/>
      </w:divBdr>
    </w:div>
    <w:div w:id="540945405">
      <w:bodyDiv w:val="1"/>
      <w:marLeft w:val="0"/>
      <w:marRight w:val="0"/>
      <w:marTop w:val="0"/>
      <w:marBottom w:val="0"/>
      <w:divBdr>
        <w:top w:val="none" w:sz="0" w:space="0" w:color="auto"/>
        <w:left w:val="none" w:sz="0" w:space="0" w:color="auto"/>
        <w:bottom w:val="none" w:sz="0" w:space="0" w:color="auto"/>
        <w:right w:val="none" w:sz="0" w:space="0" w:color="auto"/>
      </w:divBdr>
    </w:div>
    <w:div w:id="545681138">
      <w:bodyDiv w:val="1"/>
      <w:marLeft w:val="0"/>
      <w:marRight w:val="0"/>
      <w:marTop w:val="0"/>
      <w:marBottom w:val="0"/>
      <w:divBdr>
        <w:top w:val="none" w:sz="0" w:space="0" w:color="auto"/>
        <w:left w:val="none" w:sz="0" w:space="0" w:color="auto"/>
        <w:bottom w:val="none" w:sz="0" w:space="0" w:color="auto"/>
        <w:right w:val="none" w:sz="0" w:space="0" w:color="auto"/>
      </w:divBdr>
    </w:div>
    <w:div w:id="555627100">
      <w:bodyDiv w:val="1"/>
      <w:marLeft w:val="0"/>
      <w:marRight w:val="0"/>
      <w:marTop w:val="0"/>
      <w:marBottom w:val="0"/>
      <w:divBdr>
        <w:top w:val="none" w:sz="0" w:space="0" w:color="auto"/>
        <w:left w:val="none" w:sz="0" w:space="0" w:color="auto"/>
        <w:bottom w:val="none" w:sz="0" w:space="0" w:color="auto"/>
        <w:right w:val="none" w:sz="0" w:space="0" w:color="auto"/>
      </w:divBdr>
    </w:div>
    <w:div w:id="557084554">
      <w:bodyDiv w:val="1"/>
      <w:marLeft w:val="0"/>
      <w:marRight w:val="0"/>
      <w:marTop w:val="0"/>
      <w:marBottom w:val="0"/>
      <w:divBdr>
        <w:top w:val="none" w:sz="0" w:space="0" w:color="auto"/>
        <w:left w:val="none" w:sz="0" w:space="0" w:color="auto"/>
        <w:bottom w:val="none" w:sz="0" w:space="0" w:color="auto"/>
        <w:right w:val="none" w:sz="0" w:space="0" w:color="auto"/>
      </w:divBdr>
    </w:div>
    <w:div w:id="570887596">
      <w:bodyDiv w:val="1"/>
      <w:marLeft w:val="0"/>
      <w:marRight w:val="0"/>
      <w:marTop w:val="0"/>
      <w:marBottom w:val="0"/>
      <w:divBdr>
        <w:top w:val="none" w:sz="0" w:space="0" w:color="auto"/>
        <w:left w:val="none" w:sz="0" w:space="0" w:color="auto"/>
        <w:bottom w:val="none" w:sz="0" w:space="0" w:color="auto"/>
        <w:right w:val="none" w:sz="0" w:space="0" w:color="auto"/>
      </w:divBdr>
    </w:div>
    <w:div w:id="574627720">
      <w:bodyDiv w:val="1"/>
      <w:marLeft w:val="0"/>
      <w:marRight w:val="0"/>
      <w:marTop w:val="0"/>
      <w:marBottom w:val="0"/>
      <w:divBdr>
        <w:top w:val="none" w:sz="0" w:space="0" w:color="auto"/>
        <w:left w:val="none" w:sz="0" w:space="0" w:color="auto"/>
        <w:bottom w:val="none" w:sz="0" w:space="0" w:color="auto"/>
        <w:right w:val="none" w:sz="0" w:space="0" w:color="auto"/>
      </w:divBdr>
    </w:div>
    <w:div w:id="591790151">
      <w:bodyDiv w:val="1"/>
      <w:marLeft w:val="0"/>
      <w:marRight w:val="0"/>
      <w:marTop w:val="0"/>
      <w:marBottom w:val="0"/>
      <w:divBdr>
        <w:top w:val="none" w:sz="0" w:space="0" w:color="auto"/>
        <w:left w:val="none" w:sz="0" w:space="0" w:color="auto"/>
        <w:bottom w:val="none" w:sz="0" w:space="0" w:color="auto"/>
        <w:right w:val="none" w:sz="0" w:space="0" w:color="auto"/>
      </w:divBdr>
    </w:div>
    <w:div w:id="620456354">
      <w:bodyDiv w:val="1"/>
      <w:marLeft w:val="0"/>
      <w:marRight w:val="0"/>
      <w:marTop w:val="0"/>
      <w:marBottom w:val="0"/>
      <w:divBdr>
        <w:top w:val="none" w:sz="0" w:space="0" w:color="auto"/>
        <w:left w:val="none" w:sz="0" w:space="0" w:color="auto"/>
        <w:bottom w:val="none" w:sz="0" w:space="0" w:color="auto"/>
        <w:right w:val="none" w:sz="0" w:space="0" w:color="auto"/>
      </w:divBdr>
    </w:div>
    <w:div w:id="630599954">
      <w:bodyDiv w:val="1"/>
      <w:marLeft w:val="0"/>
      <w:marRight w:val="0"/>
      <w:marTop w:val="0"/>
      <w:marBottom w:val="0"/>
      <w:divBdr>
        <w:top w:val="none" w:sz="0" w:space="0" w:color="auto"/>
        <w:left w:val="none" w:sz="0" w:space="0" w:color="auto"/>
        <w:bottom w:val="none" w:sz="0" w:space="0" w:color="auto"/>
        <w:right w:val="none" w:sz="0" w:space="0" w:color="auto"/>
      </w:divBdr>
    </w:div>
    <w:div w:id="649140041">
      <w:bodyDiv w:val="1"/>
      <w:marLeft w:val="0"/>
      <w:marRight w:val="0"/>
      <w:marTop w:val="0"/>
      <w:marBottom w:val="0"/>
      <w:divBdr>
        <w:top w:val="none" w:sz="0" w:space="0" w:color="auto"/>
        <w:left w:val="none" w:sz="0" w:space="0" w:color="auto"/>
        <w:bottom w:val="none" w:sz="0" w:space="0" w:color="auto"/>
        <w:right w:val="none" w:sz="0" w:space="0" w:color="auto"/>
      </w:divBdr>
    </w:div>
    <w:div w:id="662438437">
      <w:bodyDiv w:val="1"/>
      <w:marLeft w:val="0"/>
      <w:marRight w:val="0"/>
      <w:marTop w:val="0"/>
      <w:marBottom w:val="0"/>
      <w:divBdr>
        <w:top w:val="none" w:sz="0" w:space="0" w:color="auto"/>
        <w:left w:val="none" w:sz="0" w:space="0" w:color="auto"/>
        <w:bottom w:val="none" w:sz="0" w:space="0" w:color="auto"/>
        <w:right w:val="none" w:sz="0" w:space="0" w:color="auto"/>
      </w:divBdr>
    </w:div>
    <w:div w:id="664163739">
      <w:bodyDiv w:val="1"/>
      <w:marLeft w:val="0"/>
      <w:marRight w:val="0"/>
      <w:marTop w:val="0"/>
      <w:marBottom w:val="0"/>
      <w:divBdr>
        <w:top w:val="none" w:sz="0" w:space="0" w:color="auto"/>
        <w:left w:val="none" w:sz="0" w:space="0" w:color="auto"/>
        <w:bottom w:val="none" w:sz="0" w:space="0" w:color="auto"/>
        <w:right w:val="none" w:sz="0" w:space="0" w:color="auto"/>
      </w:divBdr>
    </w:div>
    <w:div w:id="667178683">
      <w:bodyDiv w:val="1"/>
      <w:marLeft w:val="0"/>
      <w:marRight w:val="0"/>
      <w:marTop w:val="0"/>
      <w:marBottom w:val="0"/>
      <w:divBdr>
        <w:top w:val="none" w:sz="0" w:space="0" w:color="auto"/>
        <w:left w:val="none" w:sz="0" w:space="0" w:color="auto"/>
        <w:bottom w:val="none" w:sz="0" w:space="0" w:color="auto"/>
        <w:right w:val="none" w:sz="0" w:space="0" w:color="auto"/>
      </w:divBdr>
    </w:div>
    <w:div w:id="670914406">
      <w:bodyDiv w:val="1"/>
      <w:marLeft w:val="0"/>
      <w:marRight w:val="0"/>
      <w:marTop w:val="0"/>
      <w:marBottom w:val="0"/>
      <w:divBdr>
        <w:top w:val="none" w:sz="0" w:space="0" w:color="auto"/>
        <w:left w:val="none" w:sz="0" w:space="0" w:color="auto"/>
        <w:bottom w:val="none" w:sz="0" w:space="0" w:color="auto"/>
        <w:right w:val="none" w:sz="0" w:space="0" w:color="auto"/>
      </w:divBdr>
    </w:div>
    <w:div w:id="679699887">
      <w:bodyDiv w:val="1"/>
      <w:marLeft w:val="0"/>
      <w:marRight w:val="0"/>
      <w:marTop w:val="0"/>
      <w:marBottom w:val="0"/>
      <w:divBdr>
        <w:top w:val="none" w:sz="0" w:space="0" w:color="auto"/>
        <w:left w:val="none" w:sz="0" w:space="0" w:color="auto"/>
        <w:bottom w:val="none" w:sz="0" w:space="0" w:color="auto"/>
        <w:right w:val="none" w:sz="0" w:space="0" w:color="auto"/>
      </w:divBdr>
    </w:div>
    <w:div w:id="691692371">
      <w:bodyDiv w:val="1"/>
      <w:marLeft w:val="0"/>
      <w:marRight w:val="0"/>
      <w:marTop w:val="0"/>
      <w:marBottom w:val="0"/>
      <w:divBdr>
        <w:top w:val="none" w:sz="0" w:space="0" w:color="auto"/>
        <w:left w:val="none" w:sz="0" w:space="0" w:color="auto"/>
        <w:bottom w:val="none" w:sz="0" w:space="0" w:color="auto"/>
        <w:right w:val="none" w:sz="0" w:space="0" w:color="auto"/>
      </w:divBdr>
    </w:div>
    <w:div w:id="712847719">
      <w:bodyDiv w:val="1"/>
      <w:marLeft w:val="0"/>
      <w:marRight w:val="0"/>
      <w:marTop w:val="0"/>
      <w:marBottom w:val="0"/>
      <w:divBdr>
        <w:top w:val="none" w:sz="0" w:space="0" w:color="auto"/>
        <w:left w:val="none" w:sz="0" w:space="0" w:color="auto"/>
        <w:bottom w:val="none" w:sz="0" w:space="0" w:color="auto"/>
        <w:right w:val="none" w:sz="0" w:space="0" w:color="auto"/>
      </w:divBdr>
    </w:div>
    <w:div w:id="714045820">
      <w:bodyDiv w:val="1"/>
      <w:marLeft w:val="0"/>
      <w:marRight w:val="0"/>
      <w:marTop w:val="0"/>
      <w:marBottom w:val="0"/>
      <w:divBdr>
        <w:top w:val="none" w:sz="0" w:space="0" w:color="auto"/>
        <w:left w:val="none" w:sz="0" w:space="0" w:color="auto"/>
        <w:bottom w:val="none" w:sz="0" w:space="0" w:color="auto"/>
        <w:right w:val="none" w:sz="0" w:space="0" w:color="auto"/>
      </w:divBdr>
    </w:div>
    <w:div w:id="720204472">
      <w:bodyDiv w:val="1"/>
      <w:marLeft w:val="0"/>
      <w:marRight w:val="0"/>
      <w:marTop w:val="0"/>
      <w:marBottom w:val="0"/>
      <w:divBdr>
        <w:top w:val="none" w:sz="0" w:space="0" w:color="auto"/>
        <w:left w:val="none" w:sz="0" w:space="0" w:color="auto"/>
        <w:bottom w:val="none" w:sz="0" w:space="0" w:color="auto"/>
        <w:right w:val="none" w:sz="0" w:space="0" w:color="auto"/>
      </w:divBdr>
    </w:div>
    <w:div w:id="729503497">
      <w:bodyDiv w:val="1"/>
      <w:marLeft w:val="0"/>
      <w:marRight w:val="0"/>
      <w:marTop w:val="0"/>
      <w:marBottom w:val="0"/>
      <w:divBdr>
        <w:top w:val="none" w:sz="0" w:space="0" w:color="auto"/>
        <w:left w:val="none" w:sz="0" w:space="0" w:color="auto"/>
        <w:bottom w:val="none" w:sz="0" w:space="0" w:color="auto"/>
        <w:right w:val="none" w:sz="0" w:space="0" w:color="auto"/>
      </w:divBdr>
    </w:div>
    <w:div w:id="735855645">
      <w:bodyDiv w:val="1"/>
      <w:marLeft w:val="0"/>
      <w:marRight w:val="0"/>
      <w:marTop w:val="0"/>
      <w:marBottom w:val="0"/>
      <w:divBdr>
        <w:top w:val="none" w:sz="0" w:space="0" w:color="auto"/>
        <w:left w:val="none" w:sz="0" w:space="0" w:color="auto"/>
        <w:bottom w:val="none" w:sz="0" w:space="0" w:color="auto"/>
        <w:right w:val="none" w:sz="0" w:space="0" w:color="auto"/>
      </w:divBdr>
    </w:div>
    <w:div w:id="747926080">
      <w:bodyDiv w:val="1"/>
      <w:marLeft w:val="0"/>
      <w:marRight w:val="0"/>
      <w:marTop w:val="0"/>
      <w:marBottom w:val="0"/>
      <w:divBdr>
        <w:top w:val="none" w:sz="0" w:space="0" w:color="auto"/>
        <w:left w:val="none" w:sz="0" w:space="0" w:color="auto"/>
        <w:bottom w:val="none" w:sz="0" w:space="0" w:color="auto"/>
        <w:right w:val="none" w:sz="0" w:space="0" w:color="auto"/>
      </w:divBdr>
    </w:div>
    <w:div w:id="752436996">
      <w:bodyDiv w:val="1"/>
      <w:marLeft w:val="0"/>
      <w:marRight w:val="0"/>
      <w:marTop w:val="0"/>
      <w:marBottom w:val="0"/>
      <w:divBdr>
        <w:top w:val="none" w:sz="0" w:space="0" w:color="auto"/>
        <w:left w:val="none" w:sz="0" w:space="0" w:color="auto"/>
        <w:bottom w:val="none" w:sz="0" w:space="0" w:color="auto"/>
        <w:right w:val="none" w:sz="0" w:space="0" w:color="auto"/>
      </w:divBdr>
    </w:div>
    <w:div w:id="758062541">
      <w:bodyDiv w:val="1"/>
      <w:marLeft w:val="0"/>
      <w:marRight w:val="0"/>
      <w:marTop w:val="0"/>
      <w:marBottom w:val="0"/>
      <w:divBdr>
        <w:top w:val="none" w:sz="0" w:space="0" w:color="auto"/>
        <w:left w:val="none" w:sz="0" w:space="0" w:color="auto"/>
        <w:bottom w:val="none" w:sz="0" w:space="0" w:color="auto"/>
        <w:right w:val="none" w:sz="0" w:space="0" w:color="auto"/>
      </w:divBdr>
    </w:div>
    <w:div w:id="769859351">
      <w:bodyDiv w:val="1"/>
      <w:marLeft w:val="0"/>
      <w:marRight w:val="0"/>
      <w:marTop w:val="0"/>
      <w:marBottom w:val="0"/>
      <w:divBdr>
        <w:top w:val="none" w:sz="0" w:space="0" w:color="auto"/>
        <w:left w:val="none" w:sz="0" w:space="0" w:color="auto"/>
        <w:bottom w:val="none" w:sz="0" w:space="0" w:color="auto"/>
        <w:right w:val="none" w:sz="0" w:space="0" w:color="auto"/>
      </w:divBdr>
    </w:div>
    <w:div w:id="779839812">
      <w:bodyDiv w:val="1"/>
      <w:marLeft w:val="0"/>
      <w:marRight w:val="0"/>
      <w:marTop w:val="0"/>
      <w:marBottom w:val="0"/>
      <w:divBdr>
        <w:top w:val="none" w:sz="0" w:space="0" w:color="auto"/>
        <w:left w:val="none" w:sz="0" w:space="0" w:color="auto"/>
        <w:bottom w:val="none" w:sz="0" w:space="0" w:color="auto"/>
        <w:right w:val="none" w:sz="0" w:space="0" w:color="auto"/>
      </w:divBdr>
    </w:div>
    <w:div w:id="780149798">
      <w:bodyDiv w:val="1"/>
      <w:marLeft w:val="0"/>
      <w:marRight w:val="0"/>
      <w:marTop w:val="0"/>
      <w:marBottom w:val="0"/>
      <w:divBdr>
        <w:top w:val="none" w:sz="0" w:space="0" w:color="auto"/>
        <w:left w:val="none" w:sz="0" w:space="0" w:color="auto"/>
        <w:bottom w:val="none" w:sz="0" w:space="0" w:color="auto"/>
        <w:right w:val="none" w:sz="0" w:space="0" w:color="auto"/>
      </w:divBdr>
    </w:div>
    <w:div w:id="795835902">
      <w:bodyDiv w:val="1"/>
      <w:marLeft w:val="0"/>
      <w:marRight w:val="0"/>
      <w:marTop w:val="0"/>
      <w:marBottom w:val="0"/>
      <w:divBdr>
        <w:top w:val="none" w:sz="0" w:space="0" w:color="auto"/>
        <w:left w:val="none" w:sz="0" w:space="0" w:color="auto"/>
        <w:bottom w:val="none" w:sz="0" w:space="0" w:color="auto"/>
        <w:right w:val="none" w:sz="0" w:space="0" w:color="auto"/>
      </w:divBdr>
    </w:div>
    <w:div w:id="807019201">
      <w:bodyDiv w:val="1"/>
      <w:marLeft w:val="0"/>
      <w:marRight w:val="0"/>
      <w:marTop w:val="0"/>
      <w:marBottom w:val="0"/>
      <w:divBdr>
        <w:top w:val="none" w:sz="0" w:space="0" w:color="auto"/>
        <w:left w:val="none" w:sz="0" w:space="0" w:color="auto"/>
        <w:bottom w:val="none" w:sz="0" w:space="0" w:color="auto"/>
        <w:right w:val="none" w:sz="0" w:space="0" w:color="auto"/>
      </w:divBdr>
    </w:div>
    <w:div w:id="821776582">
      <w:bodyDiv w:val="1"/>
      <w:marLeft w:val="0"/>
      <w:marRight w:val="0"/>
      <w:marTop w:val="0"/>
      <w:marBottom w:val="0"/>
      <w:divBdr>
        <w:top w:val="none" w:sz="0" w:space="0" w:color="auto"/>
        <w:left w:val="none" w:sz="0" w:space="0" w:color="auto"/>
        <w:bottom w:val="none" w:sz="0" w:space="0" w:color="auto"/>
        <w:right w:val="none" w:sz="0" w:space="0" w:color="auto"/>
      </w:divBdr>
    </w:div>
    <w:div w:id="822039330">
      <w:bodyDiv w:val="1"/>
      <w:marLeft w:val="0"/>
      <w:marRight w:val="0"/>
      <w:marTop w:val="0"/>
      <w:marBottom w:val="0"/>
      <w:divBdr>
        <w:top w:val="none" w:sz="0" w:space="0" w:color="auto"/>
        <w:left w:val="none" w:sz="0" w:space="0" w:color="auto"/>
        <w:bottom w:val="none" w:sz="0" w:space="0" w:color="auto"/>
        <w:right w:val="none" w:sz="0" w:space="0" w:color="auto"/>
      </w:divBdr>
    </w:div>
    <w:div w:id="832139074">
      <w:bodyDiv w:val="1"/>
      <w:marLeft w:val="0"/>
      <w:marRight w:val="0"/>
      <w:marTop w:val="0"/>
      <w:marBottom w:val="0"/>
      <w:divBdr>
        <w:top w:val="none" w:sz="0" w:space="0" w:color="auto"/>
        <w:left w:val="none" w:sz="0" w:space="0" w:color="auto"/>
        <w:bottom w:val="none" w:sz="0" w:space="0" w:color="auto"/>
        <w:right w:val="none" w:sz="0" w:space="0" w:color="auto"/>
      </w:divBdr>
    </w:div>
    <w:div w:id="844055080">
      <w:bodyDiv w:val="1"/>
      <w:marLeft w:val="0"/>
      <w:marRight w:val="0"/>
      <w:marTop w:val="0"/>
      <w:marBottom w:val="0"/>
      <w:divBdr>
        <w:top w:val="none" w:sz="0" w:space="0" w:color="auto"/>
        <w:left w:val="none" w:sz="0" w:space="0" w:color="auto"/>
        <w:bottom w:val="none" w:sz="0" w:space="0" w:color="auto"/>
        <w:right w:val="none" w:sz="0" w:space="0" w:color="auto"/>
      </w:divBdr>
    </w:div>
    <w:div w:id="846019684">
      <w:bodyDiv w:val="1"/>
      <w:marLeft w:val="0"/>
      <w:marRight w:val="0"/>
      <w:marTop w:val="0"/>
      <w:marBottom w:val="0"/>
      <w:divBdr>
        <w:top w:val="none" w:sz="0" w:space="0" w:color="auto"/>
        <w:left w:val="none" w:sz="0" w:space="0" w:color="auto"/>
        <w:bottom w:val="none" w:sz="0" w:space="0" w:color="auto"/>
        <w:right w:val="none" w:sz="0" w:space="0" w:color="auto"/>
      </w:divBdr>
    </w:div>
    <w:div w:id="849026952">
      <w:bodyDiv w:val="1"/>
      <w:marLeft w:val="0"/>
      <w:marRight w:val="0"/>
      <w:marTop w:val="0"/>
      <w:marBottom w:val="0"/>
      <w:divBdr>
        <w:top w:val="none" w:sz="0" w:space="0" w:color="auto"/>
        <w:left w:val="none" w:sz="0" w:space="0" w:color="auto"/>
        <w:bottom w:val="none" w:sz="0" w:space="0" w:color="auto"/>
        <w:right w:val="none" w:sz="0" w:space="0" w:color="auto"/>
      </w:divBdr>
    </w:div>
    <w:div w:id="850219937">
      <w:bodyDiv w:val="1"/>
      <w:marLeft w:val="0"/>
      <w:marRight w:val="0"/>
      <w:marTop w:val="0"/>
      <w:marBottom w:val="0"/>
      <w:divBdr>
        <w:top w:val="none" w:sz="0" w:space="0" w:color="auto"/>
        <w:left w:val="none" w:sz="0" w:space="0" w:color="auto"/>
        <w:bottom w:val="none" w:sz="0" w:space="0" w:color="auto"/>
        <w:right w:val="none" w:sz="0" w:space="0" w:color="auto"/>
      </w:divBdr>
    </w:div>
    <w:div w:id="853567194">
      <w:bodyDiv w:val="1"/>
      <w:marLeft w:val="0"/>
      <w:marRight w:val="0"/>
      <w:marTop w:val="0"/>
      <w:marBottom w:val="0"/>
      <w:divBdr>
        <w:top w:val="none" w:sz="0" w:space="0" w:color="auto"/>
        <w:left w:val="none" w:sz="0" w:space="0" w:color="auto"/>
        <w:bottom w:val="none" w:sz="0" w:space="0" w:color="auto"/>
        <w:right w:val="none" w:sz="0" w:space="0" w:color="auto"/>
      </w:divBdr>
    </w:div>
    <w:div w:id="854611449">
      <w:bodyDiv w:val="1"/>
      <w:marLeft w:val="0"/>
      <w:marRight w:val="0"/>
      <w:marTop w:val="0"/>
      <w:marBottom w:val="0"/>
      <w:divBdr>
        <w:top w:val="none" w:sz="0" w:space="0" w:color="auto"/>
        <w:left w:val="none" w:sz="0" w:space="0" w:color="auto"/>
        <w:bottom w:val="none" w:sz="0" w:space="0" w:color="auto"/>
        <w:right w:val="none" w:sz="0" w:space="0" w:color="auto"/>
      </w:divBdr>
    </w:div>
    <w:div w:id="859514202">
      <w:bodyDiv w:val="1"/>
      <w:marLeft w:val="0"/>
      <w:marRight w:val="0"/>
      <w:marTop w:val="0"/>
      <w:marBottom w:val="0"/>
      <w:divBdr>
        <w:top w:val="none" w:sz="0" w:space="0" w:color="auto"/>
        <w:left w:val="none" w:sz="0" w:space="0" w:color="auto"/>
        <w:bottom w:val="none" w:sz="0" w:space="0" w:color="auto"/>
        <w:right w:val="none" w:sz="0" w:space="0" w:color="auto"/>
      </w:divBdr>
    </w:div>
    <w:div w:id="875659048">
      <w:bodyDiv w:val="1"/>
      <w:marLeft w:val="0"/>
      <w:marRight w:val="0"/>
      <w:marTop w:val="0"/>
      <w:marBottom w:val="0"/>
      <w:divBdr>
        <w:top w:val="none" w:sz="0" w:space="0" w:color="auto"/>
        <w:left w:val="none" w:sz="0" w:space="0" w:color="auto"/>
        <w:bottom w:val="none" w:sz="0" w:space="0" w:color="auto"/>
        <w:right w:val="none" w:sz="0" w:space="0" w:color="auto"/>
      </w:divBdr>
    </w:div>
    <w:div w:id="887911083">
      <w:bodyDiv w:val="1"/>
      <w:marLeft w:val="0"/>
      <w:marRight w:val="0"/>
      <w:marTop w:val="0"/>
      <w:marBottom w:val="0"/>
      <w:divBdr>
        <w:top w:val="none" w:sz="0" w:space="0" w:color="auto"/>
        <w:left w:val="none" w:sz="0" w:space="0" w:color="auto"/>
        <w:bottom w:val="none" w:sz="0" w:space="0" w:color="auto"/>
        <w:right w:val="none" w:sz="0" w:space="0" w:color="auto"/>
      </w:divBdr>
    </w:div>
    <w:div w:id="906190968">
      <w:bodyDiv w:val="1"/>
      <w:marLeft w:val="0"/>
      <w:marRight w:val="0"/>
      <w:marTop w:val="0"/>
      <w:marBottom w:val="0"/>
      <w:divBdr>
        <w:top w:val="none" w:sz="0" w:space="0" w:color="auto"/>
        <w:left w:val="none" w:sz="0" w:space="0" w:color="auto"/>
        <w:bottom w:val="none" w:sz="0" w:space="0" w:color="auto"/>
        <w:right w:val="none" w:sz="0" w:space="0" w:color="auto"/>
      </w:divBdr>
    </w:div>
    <w:div w:id="913784477">
      <w:bodyDiv w:val="1"/>
      <w:marLeft w:val="0"/>
      <w:marRight w:val="0"/>
      <w:marTop w:val="0"/>
      <w:marBottom w:val="0"/>
      <w:divBdr>
        <w:top w:val="none" w:sz="0" w:space="0" w:color="auto"/>
        <w:left w:val="none" w:sz="0" w:space="0" w:color="auto"/>
        <w:bottom w:val="none" w:sz="0" w:space="0" w:color="auto"/>
        <w:right w:val="none" w:sz="0" w:space="0" w:color="auto"/>
      </w:divBdr>
    </w:div>
    <w:div w:id="919093829">
      <w:bodyDiv w:val="1"/>
      <w:marLeft w:val="0"/>
      <w:marRight w:val="0"/>
      <w:marTop w:val="0"/>
      <w:marBottom w:val="0"/>
      <w:divBdr>
        <w:top w:val="none" w:sz="0" w:space="0" w:color="auto"/>
        <w:left w:val="none" w:sz="0" w:space="0" w:color="auto"/>
        <w:bottom w:val="none" w:sz="0" w:space="0" w:color="auto"/>
        <w:right w:val="none" w:sz="0" w:space="0" w:color="auto"/>
      </w:divBdr>
    </w:div>
    <w:div w:id="948511080">
      <w:bodyDiv w:val="1"/>
      <w:marLeft w:val="0"/>
      <w:marRight w:val="0"/>
      <w:marTop w:val="0"/>
      <w:marBottom w:val="0"/>
      <w:divBdr>
        <w:top w:val="none" w:sz="0" w:space="0" w:color="auto"/>
        <w:left w:val="none" w:sz="0" w:space="0" w:color="auto"/>
        <w:bottom w:val="none" w:sz="0" w:space="0" w:color="auto"/>
        <w:right w:val="none" w:sz="0" w:space="0" w:color="auto"/>
      </w:divBdr>
    </w:div>
    <w:div w:id="951084697">
      <w:bodyDiv w:val="1"/>
      <w:marLeft w:val="0"/>
      <w:marRight w:val="0"/>
      <w:marTop w:val="0"/>
      <w:marBottom w:val="0"/>
      <w:divBdr>
        <w:top w:val="none" w:sz="0" w:space="0" w:color="auto"/>
        <w:left w:val="none" w:sz="0" w:space="0" w:color="auto"/>
        <w:bottom w:val="none" w:sz="0" w:space="0" w:color="auto"/>
        <w:right w:val="none" w:sz="0" w:space="0" w:color="auto"/>
      </w:divBdr>
    </w:div>
    <w:div w:id="958486383">
      <w:bodyDiv w:val="1"/>
      <w:marLeft w:val="0"/>
      <w:marRight w:val="0"/>
      <w:marTop w:val="0"/>
      <w:marBottom w:val="0"/>
      <w:divBdr>
        <w:top w:val="none" w:sz="0" w:space="0" w:color="auto"/>
        <w:left w:val="none" w:sz="0" w:space="0" w:color="auto"/>
        <w:bottom w:val="none" w:sz="0" w:space="0" w:color="auto"/>
        <w:right w:val="none" w:sz="0" w:space="0" w:color="auto"/>
      </w:divBdr>
    </w:div>
    <w:div w:id="973951953">
      <w:bodyDiv w:val="1"/>
      <w:marLeft w:val="0"/>
      <w:marRight w:val="0"/>
      <w:marTop w:val="0"/>
      <w:marBottom w:val="0"/>
      <w:divBdr>
        <w:top w:val="none" w:sz="0" w:space="0" w:color="auto"/>
        <w:left w:val="none" w:sz="0" w:space="0" w:color="auto"/>
        <w:bottom w:val="none" w:sz="0" w:space="0" w:color="auto"/>
        <w:right w:val="none" w:sz="0" w:space="0" w:color="auto"/>
      </w:divBdr>
    </w:div>
    <w:div w:id="978923702">
      <w:bodyDiv w:val="1"/>
      <w:marLeft w:val="0"/>
      <w:marRight w:val="0"/>
      <w:marTop w:val="0"/>
      <w:marBottom w:val="0"/>
      <w:divBdr>
        <w:top w:val="none" w:sz="0" w:space="0" w:color="auto"/>
        <w:left w:val="none" w:sz="0" w:space="0" w:color="auto"/>
        <w:bottom w:val="none" w:sz="0" w:space="0" w:color="auto"/>
        <w:right w:val="none" w:sz="0" w:space="0" w:color="auto"/>
      </w:divBdr>
    </w:div>
    <w:div w:id="985552375">
      <w:bodyDiv w:val="1"/>
      <w:marLeft w:val="0"/>
      <w:marRight w:val="0"/>
      <w:marTop w:val="0"/>
      <w:marBottom w:val="0"/>
      <w:divBdr>
        <w:top w:val="none" w:sz="0" w:space="0" w:color="auto"/>
        <w:left w:val="none" w:sz="0" w:space="0" w:color="auto"/>
        <w:bottom w:val="none" w:sz="0" w:space="0" w:color="auto"/>
        <w:right w:val="none" w:sz="0" w:space="0" w:color="auto"/>
      </w:divBdr>
    </w:div>
    <w:div w:id="1005790997">
      <w:bodyDiv w:val="1"/>
      <w:marLeft w:val="0"/>
      <w:marRight w:val="0"/>
      <w:marTop w:val="0"/>
      <w:marBottom w:val="0"/>
      <w:divBdr>
        <w:top w:val="none" w:sz="0" w:space="0" w:color="auto"/>
        <w:left w:val="none" w:sz="0" w:space="0" w:color="auto"/>
        <w:bottom w:val="none" w:sz="0" w:space="0" w:color="auto"/>
        <w:right w:val="none" w:sz="0" w:space="0" w:color="auto"/>
      </w:divBdr>
    </w:div>
    <w:div w:id="1006902553">
      <w:bodyDiv w:val="1"/>
      <w:marLeft w:val="0"/>
      <w:marRight w:val="0"/>
      <w:marTop w:val="0"/>
      <w:marBottom w:val="0"/>
      <w:divBdr>
        <w:top w:val="none" w:sz="0" w:space="0" w:color="auto"/>
        <w:left w:val="none" w:sz="0" w:space="0" w:color="auto"/>
        <w:bottom w:val="none" w:sz="0" w:space="0" w:color="auto"/>
        <w:right w:val="none" w:sz="0" w:space="0" w:color="auto"/>
      </w:divBdr>
    </w:div>
    <w:div w:id="1013264712">
      <w:bodyDiv w:val="1"/>
      <w:marLeft w:val="0"/>
      <w:marRight w:val="0"/>
      <w:marTop w:val="0"/>
      <w:marBottom w:val="0"/>
      <w:divBdr>
        <w:top w:val="none" w:sz="0" w:space="0" w:color="auto"/>
        <w:left w:val="none" w:sz="0" w:space="0" w:color="auto"/>
        <w:bottom w:val="none" w:sz="0" w:space="0" w:color="auto"/>
        <w:right w:val="none" w:sz="0" w:space="0" w:color="auto"/>
      </w:divBdr>
    </w:div>
    <w:div w:id="1018390507">
      <w:bodyDiv w:val="1"/>
      <w:marLeft w:val="0"/>
      <w:marRight w:val="0"/>
      <w:marTop w:val="0"/>
      <w:marBottom w:val="0"/>
      <w:divBdr>
        <w:top w:val="none" w:sz="0" w:space="0" w:color="auto"/>
        <w:left w:val="none" w:sz="0" w:space="0" w:color="auto"/>
        <w:bottom w:val="none" w:sz="0" w:space="0" w:color="auto"/>
        <w:right w:val="none" w:sz="0" w:space="0" w:color="auto"/>
      </w:divBdr>
    </w:div>
    <w:div w:id="1019430777">
      <w:bodyDiv w:val="1"/>
      <w:marLeft w:val="0"/>
      <w:marRight w:val="0"/>
      <w:marTop w:val="0"/>
      <w:marBottom w:val="0"/>
      <w:divBdr>
        <w:top w:val="none" w:sz="0" w:space="0" w:color="auto"/>
        <w:left w:val="none" w:sz="0" w:space="0" w:color="auto"/>
        <w:bottom w:val="none" w:sz="0" w:space="0" w:color="auto"/>
        <w:right w:val="none" w:sz="0" w:space="0" w:color="auto"/>
      </w:divBdr>
    </w:div>
    <w:div w:id="1022708561">
      <w:bodyDiv w:val="1"/>
      <w:marLeft w:val="0"/>
      <w:marRight w:val="0"/>
      <w:marTop w:val="0"/>
      <w:marBottom w:val="0"/>
      <w:divBdr>
        <w:top w:val="none" w:sz="0" w:space="0" w:color="auto"/>
        <w:left w:val="none" w:sz="0" w:space="0" w:color="auto"/>
        <w:bottom w:val="none" w:sz="0" w:space="0" w:color="auto"/>
        <w:right w:val="none" w:sz="0" w:space="0" w:color="auto"/>
      </w:divBdr>
    </w:div>
    <w:div w:id="1026173347">
      <w:bodyDiv w:val="1"/>
      <w:marLeft w:val="0"/>
      <w:marRight w:val="0"/>
      <w:marTop w:val="0"/>
      <w:marBottom w:val="0"/>
      <w:divBdr>
        <w:top w:val="none" w:sz="0" w:space="0" w:color="auto"/>
        <w:left w:val="none" w:sz="0" w:space="0" w:color="auto"/>
        <w:bottom w:val="none" w:sz="0" w:space="0" w:color="auto"/>
        <w:right w:val="none" w:sz="0" w:space="0" w:color="auto"/>
      </w:divBdr>
    </w:div>
    <w:div w:id="1037313196">
      <w:bodyDiv w:val="1"/>
      <w:marLeft w:val="0"/>
      <w:marRight w:val="0"/>
      <w:marTop w:val="0"/>
      <w:marBottom w:val="0"/>
      <w:divBdr>
        <w:top w:val="none" w:sz="0" w:space="0" w:color="auto"/>
        <w:left w:val="none" w:sz="0" w:space="0" w:color="auto"/>
        <w:bottom w:val="none" w:sz="0" w:space="0" w:color="auto"/>
        <w:right w:val="none" w:sz="0" w:space="0" w:color="auto"/>
      </w:divBdr>
    </w:div>
    <w:div w:id="1037394157">
      <w:bodyDiv w:val="1"/>
      <w:marLeft w:val="0"/>
      <w:marRight w:val="0"/>
      <w:marTop w:val="0"/>
      <w:marBottom w:val="0"/>
      <w:divBdr>
        <w:top w:val="none" w:sz="0" w:space="0" w:color="auto"/>
        <w:left w:val="none" w:sz="0" w:space="0" w:color="auto"/>
        <w:bottom w:val="none" w:sz="0" w:space="0" w:color="auto"/>
        <w:right w:val="none" w:sz="0" w:space="0" w:color="auto"/>
      </w:divBdr>
    </w:div>
    <w:div w:id="1040860976">
      <w:bodyDiv w:val="1"/>
      <w:marLeft w:val="0"/>
      <w:marRight w:val="0"/>
      <w:marTop w:val="0"/>
      <w:marBottom w:val="0"/>
      <w:divBdr>
        <w:top w:val="none" w:sz="0" w:space="0" w:color="auto"/>
        <w:left w:val="none" w:sz="0" w:space="0" w:color="auto"/>
        <w:bottom w:val="none" w:sz="0" w:space="0" w:color="auto"/>
        <w:right w:val="none" w:sz="0" w:space="0" w:color="auto"/>
      </w:divBdr>
    </w:div>
    <w:div w:id="1044672613">
      <w:bodyDiv w:val="1"/>
      <w:marLeft w:val="0"/>
      <w:marRight w:val="0"/>
      <w:marTop w:val="0"/>
      <w:marBottom w:val="0"/>
      <w:divBdr>
        <w:top w:val="none" w:sz="0" w:space="0" w:color="auto"/>
        <w:left w:val="none" w:sz="0" w:space="0" w:color="auto"/>
        <w:bottom w:val="none" w:sz="0" w:space="0" w:color="auto"/>
        <w:right w:val="none" w:sz="0" w:space="0" w:color="auto"/>
      </w:divBdr>
    </w:div>
    <w:div w:id="1054962359">
      <w:bodyDiv w:val="1"/>
      <w:marLeft w:val="0"/>
      <w:marRight w:val="0"/>
      <w:marTop w:val="0"/>
      <w:marBottom w:val="0"/>
      <w:divBdr>
        <w:top w:val="none" w:sz="0" w:space="0" w:color="auto"/>
        <w:left w:val="none" w:sz="0" w:space="0" w:color="auto"/>
        <w:bottom w:val="none" w:sz="0" w:space="0" w:color="auto"/>
        <w:right w:val="none" w:sz="0" w:space="0" w:color="auto"/>
      </w:divBdr>
    </w:div>
    <w:div w:id="1077434621">
      <w:bodyDiv w:val="1"/>
      <w:marLeft w:val="0"/>
      <w:marRight w:val="0"/>
      <w:marTop w:val="0"/>
      <w:marBottom w:val="0"/>
      <w:divBdr>
        <w:top w:val="none" w:sz="0" w:space="0" w:color="auto"/>
        <w:left w:val="none" w:sz="0" w:space="0" w:color="auto"/>
        <w:bottom w:val="none" w:sz="0" w:space="0" w:color="auto"/>
        <w:right w:val="none" w:sz="0" w:space="0" w:color="auto"/>
      </w:divBdr>
    </w:div>
    <w:div w:id="1082526948">
      <w:bodyDiv w:val="1"/>
      <w:marLeft w:val="0"/>
      <w:marRight w:val="0"/>
      <w:marTop w:val="0"/>
      <w:marBottom w:val="0"/>
      <w:divBdr>
        <w:top w:val="none" w:sz="0" w:space="0" w:color="auto"/>
        <w:left w:val="none" w:sz="0" w:space="0" w:color="auto"/>
        <w:bottom w:val="none" w:sz="0" w:space="0" w:color="auto"/>
        <w:right w:val="none" w:sz="0" w:space="0" w:color="auto"/>
      </w:divBdr>
    </w:div>
    <w:div w:id="1093669015">
      <w:bodyDiv w:val="1"/>
      <w:marLeft w:val="0"/>
      <w:marRight w:val="0"/>
      <w:marTop w:val="0"/>
      <w:marBottom w:val="0"/>
      <w:divBdr>
        <w:top w:val="none" w:sz="0" w:space="0" w:color="auto"/>
        <w:left w:val="none" w:sz="0" w:space="0" w:color="auto"/>
        <w:bottom w:val="none" w:sz="0" w:space="0" w:color="auto"/>
        <w:right w:val="none" w:sz="0" w:space="0" w:color="auto"/>
      </w:divBdr>
    </w:div>
    <w:div w:id="1094321005">
      <w:bodyDiv w:val="1"/>
      <w:marLeft w:val="0"/>
      <w:marRight w:val="0"/>
      <w:marTop w:val="0"/>
      <w:marBottom w:val="0"/>
      <w:divBdr>
        <w:top w:val="none" w:sz="0" w:space="0" w:color="auto"/>
        <w:left w:val="none" w:sz="0" w:space="0" w:color="auto"/>
        <w:bottom w:val="none" w:sz="0" w:space="0" w:color="auto"/>
        <w:right w:val="none" w:sz="0" w:space="0" w:color="auto"/>
      </w:divBdr>
      <w:divsChild>
        <w:div w:id="1810826367">
          <w:marLeft w:val="0"/>
          <w:marRight w:val="0"/>
          <w:marTop w:val="0"/>
          <w:marBottom w:val="0"/>
          <w:divBdr>
            <w:top w:val="none" w:sz="0" w:space="0" w:color="auto"/>
            <w:left w:val="none" w:sz="0" w:space="0" w:color="auto"/>
            <w:bottom w:val="none" w:sz="0" w:space="0" w:color="auto"/>
            <w:right w:val="none" w:sz="0" w:space="0" w:color="auto"/>
          </w:divBdr>
        </w:div>
        <w:div w:id="2012827188">
          <w:marLeft w:val="0"/>
          <w:marRight w:val="0"/>
          <w:marTop w:val="0"/>
          <w:marBottom w:val="0"/>
          <w:divBdr>
            <w:top w:val="none" w:sz="0" w:space="0" w:color="auto"/>
            <w:left w:val="none" w:sz="0" w:space="0" w:color="auto"/>
            <w:bottom w:val="none" w:sz="0" w:space="0" w:color="auto"/>
            <w:right w:val="none" w:sz="0" w:space="0" w:color="auto"/>
          </w:divBdr>
        </w:div>
      </w:divsChild>
    </w:div>
    <w:div w:id="1102069655">
      <w:bodyDiv w:val="1"/>
      <w:marLeft w:val="0"/>
      <w:marRight w:val="0"/>
      <w:marTop w:val="0"/>
      <w:marBottom w:val="0"/>
      <w:divBdr>
        <w:top w:val="none" w:sz="0" w:space="0" w:color="auto"/>
        <w:left w:val="none" w:sz="0" w:space="0" w:color="auto"/>
        <w:bottom w:val="none" w:sz="0" w:space="0" w:color="auto"/>
        <w:right w:val="none" w:sz="0" w:space="0" w:color="auto"/>
      </w:divBdr>
    </w:div>
    <w:div w:id="1129710190">
      <w:bodyDiv w:val="1"/>
      <w:marLeft w:val="0"/>
      <w:marRight w:val="0"/>
      <w:marTop w:val="0"/>
      <w:marBottom w:val="0"/>
      <w:divBdr>
        <w:top w:val="none" w:sz="0" w:space="0" w:color="auto"/>
        <w:left w:val="none" w:sz="0" w:space="0" w:color="auto"/>
        <w:bottom w:val="none" w:sz="0" w:space="0" w:color="auto"/>
        <w:right w:val="none" w:sz="0" w:space="0" w:color="auto"/>
      </w:divBdr>
    </w:div>
    <w:div w:id="1135441811">
      <w:bodyDiv w:val="1"/>
      <w:marLeft w:val="0"/>
      <w:marRight w:val="0"/>
      <w:marTop w:val="0"/>
      <w:marBottom w:val="0"/>
      <w:divBdr>
        <w:top w:val="none" w:sz="0" w:space="0" w:color="auto"/>
        <w:left w:val="none" w:sz="0" w:space="0" w:color="auto"/>
        <w:bottom w:val="none" w:sz="0" w:space="0" w:color="auto"/>
        <w:right w:val="none" w:sz="0" w:space="0" w:color="auto"/>
      </w:divBdr>
    </w:div>
    <w:div w:id="1142192523">
      <w:bodyDiv w:val="1"/>
      <w:marLeft w:val="0"/>
      <w:marRight w:val="0"/>
      <w:marTop w:val="0"/>
      <w:marBottom w:val="0"/>
      <w:divBdr>
        <w:top w:val="none" w:sz="0" w:space="0" w:color="auto"/>
        <w:left w:val="none" w:sz="0" w:space="0" w:color="auto"/>
        <w:bottom w:val="none" w:sz="0" w:space="0" w:color="auto"/>
        <w:right w:val="none" w:sz="0" w:space="0" w:color="auto"/>
      </w:divBdr>
    </w:div>
    <w:div w:id="1150712611">
      <w:bodyDiv w:val="1"/>
      <w:marLeft w:val="0"/>
      <w:marRight w:val="0"/>
      <w:marTop w:val="0"/>
      <w:marBottom w:val="0"/>
      <w:divBdr>
        <w:top w:val="none" w:sz="0" w:space="0" w:color="auto"/>
        <w:left w:val="none" w:sz="0" w:space="0" w:color="auto"/>
        <w:bottom w:val="none" w:sz="0" w:space="0" w:color="auto"/>
        <w:right w:val="none" w:sz="0" w:space="0" w:color="auto"/>
      </w:divBdr>
    </w:div>
    <w:div w:id="1155755889">
      <w:bodyDiv w:val="1"/>
      <w:marLeft w:val="0"/>
      <w:marRight w:val="0"/>
      <w:marTop w:val="0"/>
      <w:marBottom w:val="0"/>
      <w:divBdr>
        <w:top w:val="none" w:sz="0" w:space="0" w:color="auto"/>
        <w:left w:val="none" w:sz="0" w:space="0" w:color="auto"/>
        <w:bottom w:val="none" w:sz="0" w:space="0" w:color="auto"/>
        <w:right w:val="none" w:sz="0" w:space="0" w:color="auto"/>
      </w:divBdr>
    </w:div>
    <w:div w:id="1181622950">
      <w:bodyDiv w:val="1"/>
      <w:marLeft w:val="0"/>
      <w:marRight w:val="0"/>
      <w:marTop w:val="0"/>
      <w:marBottom w:val="0"/>
      <w:divBdr>
        <w:top w:val="none" w:sz="0" w:space="0" w:color="auto"/>
        <w:left w:val="none" w:sz="0" w:space="0" w:color="auto"/>
        <w:bottom w:val="none" w:sz="0" w:space="0" w:color="auto"/>
        <w:right w:val="none" w:sz="0" w:space="0" w:color="auto"/>
      </w:divBdr>
    </w:div>
    <w:div w:id="1194656414">
      <w:bodyDiv w:val="1"/>
      <w:marLeft w:val="0"/>
      <w:marRight w:val="0"/>
      <w:marTop w:val="0"/>
      <w:marBottom w:val="0"/>
      <w:divBdr>
        <w:top w:val="none" w:sz="0" w:space="0" w:color="auto"/>
        <w:left w:val="none" w:sz="0" w:space="0" w:color="auto"/>
        <w:bottom w:val="none" w:sz="0" w:space="0" w:color="auto"/>
        <w:right w:val="none" w:sz="0" w:space="0" w:color="auto"/>
      </w:divBdr>
    </w:div>
    <w:div w:id="1219172613">
      <w:bodyDiv w:val="1"/>
      <w:marLeft w:val="0"/>
      <w:marRight w:val="0"/>
      <w:marTop w:val="0"/>
      <w:marBottom w:val="0"/>
      <w:divBdr>
        <w:top w:val="none" w:sz="0" w:space="0" w:color="auto"/>
        <w:left w:val="none" w:sz="0" w:space="0" w:color="auto"/>
        <w:bottom w:val="none" w:sz="0" w:space="0" w:color="auto"/>
        <w:right w:val="none" w:sz="0" w:space="0" w:color="auto"/>
      </w:divBdr>
    </w:div>
    <w:div w:id="1219323293">
      <w:bodyDiv w:val="1"/>
      <w:marLeft w:val="0"/>
      <w:marRight w:val="0"/>
      <w:marTop w:val="0"/>
      <w:marBottom w:val="0"/>
      <w:divBdr>
        <w:top w:val="none" w:sz="0" w:space="0" w:color="auto"/>
        <w:left w:val="none" w:sz="0" w:space="0" w:color="auto"/>
        <w:bottom w:val="none" w:sz="0" w:space="0" w:color="auto"/>
        <w:right w:val="none" w:sz="0" w:space="0" w:color="auto"/>
      </w:divBdr>
    </w:div>
    <w:div w:id="1221668191">
      <w:bodyDiv w:val="1"/>
      <w:marLeft w:val="0"/>
      <w:marRight w:val="0"/>
      <w:marTop w:val="0"/>
      <w:marBottom w:val="0"/>
      <w:divBdr>
        <w:top w:val="none" w:sz="0" w:space="0" w:color="auto"/>
        <w:left w:val="none" w:sz="0" w:space="0" w:color="auto"/>
        <w:bottom w:val="none" w:sz="0" w:space="0" w:color="auto"/>
        <w:right w:val="none" w:sz="0" w:space="0" w:color="auto"/>
      </w:divBdr>
    </w:div>
    <w:div w:id="1225410516">
      <w:bodyDiv w:val="1"/>
      <w:marLeft w:val="0"/>
      <w:marRight w:val="0"/>
      <w:marTop w:val="0"/>
      <w:marBottom w:val="0"/>
      <w:divBdr>
        <w:top w:val="none" w:sz="0" w:space="0" w:color="auto"/>
        <w:left w:val="none" w:sz="0" w:space="0" w:color="auto"/>
        <w:bottom w:val="none" w:sz="0" w:space="0" w:color="auto"/>
        <w:right w:val="none" w:sz="0" w:space="0" w:color="auto"/>
      </w:divBdr>
    </w:div>
    <w:div w:id="1242107251">
      <w:bodyDiv w:val="1"/>
      <w:marLeft w:val="0"/>
      <w:marRight w:val="0"/>
      <w:marTop w:val="0"/>
      <w:marBottom w:val="0"/>
      <w:divBdr>
        <w:top w:val="none" w:sz="0" w:space="0" w:color="auto"/>
        <w:left w:val="none" w:sz="0" w:space="0" w:color="auto"/>
        <w:bottom w:val="none" w:sz="0" w:space="0" w:color="auto"/>
        <w:right w:val="none" w:sz="0" w:space="0" w:color="auto"/>
      </w:divBdr>
    </w:div>
    <w:div w:id="1242182771">
      <w:bodyDiv w:val="1"/>
      <w:marLeft w:val="0"/>
      <w:marRight w:val="0"/>
      <w:marTop w:val="0"/>
      <w:marBottom w:val="0"/>
      <w:divBdr>
        <w:top w:val="none" w:sz="0" w:space="0" w:color="auto"/>
        <w:left w:val="none" w:sz="0" w:space="0" w:color="auto"/>
        <w:bottom w:val="none" w:sz="0" w:space="0" w:color="auto"/>
        <w:right w:val="none" w:sz="0" w:space="0" w:color="auto"/>
      </w:divBdr>
    </w:div>
    <w:div w:id="1254162595">
      <w:bodyDiv w:val="1"/>
      <w:marLeft w:val="0"/>
      <w:marRight w:val="0"/>
      <w:marTop w:val="0"/>
      <w:marBottom w:val="0"/>
      <w:divBdr>
        <w:top w:val="none" w:sz="0" w:space="0" w:color="auto"/>
        <w:left w:val="none" w:sz="0" w:space="0" w:color="auto"/>
        <w:bottom w:val="none" w:sz="0" w:space="0" w:color="auto"/>
        <w:right w:val="none" w:sz="0" w:space="0" w:color="auto"/>
      </w:divBdr>
    </w:div>
    <w:div w:id="1275283375">
      <w:bodyDiv w:val="1"/>
      <w:marLeft w:val="0"/>
      <w:marRight w:val="0"/>
      <w:marTop w:val="0"/>
      <w:marBottom w:val="0"/>
      <w:divBdr>
        <w:top w:val="none" w:sz="0" w:space="0" w:color="auto"/>
        <w:left w:val="none" w:sz="0" w:space="0" w:color="auto"/>
        <w:bottom w:val="none" w:sz="0" w:space="0" w:color="auto"/>
        <w:right w:val="none" w:sz="0" w:space="0" w:color="auto"/>
      </w:divBdr>
    </w:div>
    <w:div w:id="1277709643">
      <w:bodyDiv w:val="1"/>
      <w:marLeft w:val="0"/>
      <w:marRight w:val="0"/>
      <w:marTop w:val="0"/>
      <w:marBottom w:val="0"/>
      <w:divBdr>
        <w:top w:val="none" w:sz="0" w:space="0" w:color="auto"/>
        <w:left w:val="none" w:sz="0" w:space="0" w:color="auto"/>
        <w:bottom w:val="none" w:sz="0" w:space="0" w:color="auto"/>
        <w:right w:val="none" w:sz="0" w:space="0" w:color="auto"/>
      </w:divBdr>
    </w:div>
    <w:div w:id="1295715899">
      <w:bodyDiv w:val="1"/>
      <w:marLeft w:val="0"/>
      <w:marRight w:val="0"/>
      <w:marTop w:val="0"/>
      <w:marBottom w:val="0"/>
      <w:divBdr>
        <w:top w:val="none" w:sz="0" w:space="0" w:color="auto"/>
        <w:left w:val="none" w:sz="0" w:space="0" w:color="auto"/>
        <w:bottom w:val="none" w:sz="0" w:space="0" w:color="auto"/>
        <w:right w:val="none" w:sz="0" w:space="0" w:color="auto"/>
      </w:divBdr>
    </w:div>
    <w:div w:id="1301613182">
      <w:bodyDiv w:val="1"/>
      <w:marLeft w:val="0"/>
      <w:marRight w:val="0"/>
      <w:marTop w:val="0"/>
      <w:marBottom w:val="0"/>
      <w:divBdr>
        <w:top w:val="none" w:sz="0" w:space="0" w:color="auto"/>
        <w:left w:val="none" w:sz="0" w:space="0" w:color="auto"/>
        <w:bottom w:val="none" w:sz="0" w:space="0" w:color="auto"/>
        <w:right w:val="none" w:sz="0" w:space="0" w:color="auto"/>
      </w:divBdr>
    </w:div>
    <w:div w:id="1303196233">
      <w:bodyDiv w:val="1"/>
      <w:marLeft w:val="0"/>
      <w:marRight w:val="0"/>
      <w:marTop w:val="0"/>
      <w:marBottom w:val="0"/>
      <w:divBdr>
        <w:top w:val="none" w:sz="0" w:space="0" w:color="auto"/>
        <w:left w:val="none" w:sz="0" w:space="0" w:color="auto"/>
        <w:bottom w:val="none" w:sz="0" w:space="0" w:color="auto"/>
        <w:right w:val="none" w:sz="0" w:space="0" w:color="auto"/>
      </w:divBdr>
    </w:div>
    <w:div w:id="1306008630">
      <w:bodyDiv w:val="1"/>
      <w:marLeft w:val="0"/>
      <w:marRight w:val="0"/>
      <w:marTop w:val="0"/>
      <w:marBottom w:val="0"/>
      <w:divBdr>
        <w:top w:val="none" w:sz="0" w:space="0" w:color="auto"/>
        <w:left w:val="none" w:sz="0" w:space="0" w:color="auto"/>
        <w:bottom w:val="none" w:sz="0" w:space="0" w:color="auto"/>
        <w:right w:val="none" w:sz="0" w:space="0" w:color="auto"/>
      </w:divBdr>
    </w:div>
    <w:div w:id="1316422349">
      <w:bodyDiv w:val="1"/>
      <w:marLeft w:val="0"/>
      <w:marRight w:val="0"/>
      <w:marTop w:val="0"/>
      <w:marBottom w:val="0"/>
      <w:divBdr>
        <w:top w:val="none" w:sz="0" w:space="0" w:color="auto"/>
        <w:left w:val="none" w:sz="0" w:space="0" w:color="auto"/>
        <w:bottom w:val="none" w:sz="0" w:space="0" w:color="auto"/>
        <w:right w:val="none" w:sz="0" w:space="0" w:color="auto"/>
      </w:divBdr>
    </w:div>
    <w:div w:id="1322075246">
      <w:bodyDiv w:val="1"/>
      <w:marLeft w:val="0"/>
      <w:marRight w:val="0"/>
      <w:marTop w:val="0"/>
      <w:marBottom w:val="0"/>
      <w:divBdr>
        <w:top w:val="none" w:sz="0" w:space="0" w:color="auto"/>
        <w:left w:val="none" w:sz="0" w:space="0" w:color="auto"/>
        <w:bottom w:val="none" w:sz="0" w:space="0" w:color="auto"/>
        <w:right w:val="none" w:sz="0" w:space="0" w:color="auto"/>
      </w:divBdr>
    </w:div>
    <w:div w:id="1353460225">
      <w:bodyDiv w:val="1"/>
      <w:marLeft w:val="0"/>
      <w:marRight w:val="0"/>
      <w:marTop w:val="0"/>
      <w:marBottom w:val="0"/>
      <w:divBdr>
        <w:top w:val="none" w:sz="0" w:space="0" w:color="auto"/>
        <w:left w:val="none" w:sz="0" w:space="0" w:color="auto"/>
        <w:bottom w:val="none" w:sz="0" w:space="0" w:color="auto"/>
        <w:right w:val="none" w:sz="0" w:space="0" w:color="auto"/>
      </w:divBdr>
    </w:div>
    <w:div w:id="1374772811">
      <w:bodyDiv w:val="1"/>
      <w:marLeft w:val="0"/>
      <w:marRight w:val="0"/>
      <w:marTop w:val="0"/>
      <w:marBottom w:val="0"/>
      <w:divBdr>
        <w:top w:val="none" w:sz="0" w:space="0" w:color="auto"/>
        <w:left w:val="none" w:sz="0" w:space="0" w:color="auto"/>
        <w:bottom w:val="none" w:sz="0" w:space="0" w:color="auto"/>
        <w:right w:val="none" w:sz="0" w:space="0" w:color="auto"/>
      </w:divBdr>
    </w:div>
    <w:div w:id="1381972574">
      <w:bodyDiv w:val="1"/>
      <w:marLeft w:val="0"/>
      <w:marRight w:val="0"/>
      <w:marTop w:val="0"/>
      <w:marBottom w:val="0"/>
      <w:divBdr>
        <w:top w:val="none" w:sz="0" w:space="0" w:color="auto"/>
        <w:left w:val="none" w:sz="0" w:space="0" w:color="auto"/>
        <w:bottom w:val="none" w:sz="0" w:space="0" w:color="auto"/>
        <w:right w:val="none" w:sz="0" w:space="0" w:color="auto"/>
      </w:divBdr>
    </w:div>
    <w:div w:id="1386831639">
      <w:bodyDiv w:val="1"/>
      <w:marLeft w:val="0"/>
      <w:marRight w:val="0"/>
      <w:marTop w:val="0"/>
      <w:marBottom w:val="0"/>
      <w:divBdr>
        <w:top w:val="none" w:sz="0" w:space="0" w:color="auto"/>
        <w:left w:val="none" w:sz="0" w:space="0" w:color="auto"/>
        <w:bottom w:val="none" w:sz="0" w:space="0" w:color="auto"/>
        <w:right w:val="none" w:sz="0" w:space="0" w:color="auto"/>
      </w:divBdr>
    </w:div>
    <w:div w:id="1416173338">
      <w:bodyDiv w:val="1"/>
      <w:marLeft w:val="0"/>
      <w:marRight w:val="0"/>
      <w:marTop w:val="0"/>
      <w:marBottom w:val="0"/>
      <w:divBdr>
        <w:top w:val="none" w:sz="0" w:space="0" w:color="auto"/>
        <w:left w:val="none" w:sz="0" w:space="0" w:color="auto"/>
        <w:bottom w:val="none" w:sz="0" w:space="0" w:color="auto"/>
        <w:right w:val="none" w:sz="0" w:space="0" w:color="auto"/>
      </w:divBdr>
    </w:div>
    <w:div w:id="1430739549">
      <w:bodyDiv w:val="1"/>
      <w:marLeft w:val="0"/>
      <w:marRight w:val="0"/>
      <w:marTop w:val="0"/>
      <w:marBottom w:val="0"/>
      <w:divBdr>
        <w:top w:val="none" w:sz="0" w:space="0" w:color="auto"/>
        <w:left w:val="none" w:sz="0" w:space="0" w:color="auto"/>
        <w:bottom w:val="none" w:sz="0" w:space="0" w:color="auto"/>
        <w:right w:val="none" w:sz="0" w:space="0" w:color="auto"/>
      </w:divBdr>
    </w:div>
    <w:div w:id="1433890619">
      <w:bodyDiv w:val="1"/>
      <w:marLeft w:val="0"/>
      <w:marRight w:val="0"/>
      <w:marTop w:val="0"/>
      <w:marBottom w:val="0"/>
      <w:divBdr>
        <w:top w:val="none" w:sz="0" w:space="0" w:color="auto"/>
        <w:left w:val="none" w:sz="0" w:space="0" w:color="auto"/>
        <w:bottom w:val="none" w:sz="0" w:space="0" w:color="auto"/>
        <w:right w:val="none" w:sz="0" w:space="0" w:color="auto"/>
      </w:divBdr>
    </w:div>
    <w:div w:id="1434938512">
      <w:bodyDiv w:val="1"/>
      <w:marLeft w:val="0"/>
      <w:marRight w:val="0"/>
      <w:marTop w:val="0"/>
      <w:marBottom w:val="0"/>
      <w:divBdr>
        <w:top w:val="none" w:sz="0" w:space="0" w:color="auto"/>
        <w:left w:val="none" w:sz="0" w:space="0" w:color="auto"/>
        <w:bottom w:val="none" w:sz="0" w:space="0" w:color="auto"/>
        <w:right w:val="none" w:sz="0" w:space="0" w:color="auto"/>
      </w:divBdr>
    </w:div>
    <w:div w:id="1437091131">
      <w:bodyDiv w:val="1"/>
      <w:marLeft w:val="0"/>
      <w:marRight w:val="0"/>
      <w:marTop w:val="0"/>
      <w:marBottom w:val="0"/>
      <w:divBdr>
        <w:top w:val="none" w:sz="0" w:space="0" w:color="auto"/>
        <w:left w:val="none" w:sz="0" w:space="0" w:color="auto"/>
        <w:bottom w:val="none" w:sz="0" w:space="0" w:color="auto"/>
        <w:right w:val="none" w:sz="0" w:space="0" w:color="auto"/>
      </w:divBdr>
    </w:div>
    <w:div w:id="1438255053">
      <w:bodyDiv w:val="1"/>
      <w:marLeft w:val="0"/>
      <w:marRight w:val="0"/>
      <w:marTop w:val="0"/>
      <w:marBottom w:val="0"/>
      <w:divBdr>
        <w:top w:val="none" w:sz="0" w:space="0" w:color="auto"/>
        <w:left w:val="none" w:sz="0" w:space="0" w:color="auto"/>
        <w:bottom w:val="none" w:sz="0" w:space="0" w:color="auto"/>
        <w:right w:val="none" w:sz="0" w:space="0" w:color="auto"/>
      </w:divBdr>
    </w:div>
    <w:div w:id="1459571770">
      <w:bodyDiv w:val="1"/>
      <w:marLeft w:val="0"/>
      <w:marRight w:val="0"/>
      <w:marTop w:val="0"/>
      <w:marBottom w:val="0"/>
      <w:divBdr>
        <w:top w:val="none" w:sz="0" w:space="0" w:color="auto"/>
        <w:left w:val="none" w:sz="0" w:space="0" w:color="auto"/>
        <w:bottom w:val="none" w:sz="0" w:space="0" w:color="auto"/>
        <w:right w:val="none" w:sz="0" w:space="0" w:color="auto"/>
      </w:divBdr>
    </w:div>
    <w:div w:id="1461067867">
      <w:bodyDiv w:val="1"/>
      <w:marLeft w:val="0"/>
      <w:marRight w:val="0"/>
      <w:marTop w:val="0"/>
      <w:marBottom w:val="0"/>
      <w:divBdr>
        <w:top w:val="none" w:sz="0" w:space="0" w:color="auto"/>
        <w:left w:val="none" w:sz="0" w:space="0" w:color="auto"/>
        <w:bottom w:val="none" w:sz="0" w:space="0" w:color="auto"/>
        <w:right w:val="none" w:sz="0" w:space="0" w:color="auto"/>
      </w:divBdr>
    </w:div>
    <w:div w:id="1468936745">
      <w:bodyDiv w:val="1"/>
      <w:marLeft w:val="0"/>
      <w:marRight w:val="0"/>
      <w:marTop w:val="0"/>
      <w:marBottom w:val="0"/>
      <w:divBdr>
        <w:top w:val="none" w:sz="0" w:space="0" w:color="auto"/>
        <w:left w:val="none" w:sz="0" w:space="0" w:color="auto"/>
        <w:bottom w:val="none" w:sz="0" w:space="0" w:color="auto"/>
        <w:right w:val="none" w:sz="0" w:space="0" w:color="auto"/>
      </w:divBdr>
    </w:div>
    <w:div w:id="1474563470">
      <w:bodyDiv w:val="1"/>
      <w:marLeft w:val="0"/>
      <w:marRight w:val="0"/>
      <w:marTop w:val="0"/>
      <w:marBottom w:val="0"/>
      <w:divBdr>
        <w:top w:val="none" w:sz="0" w:space="0" w:color="auto"/>
        <w:left w:val="none" w:sz="0" w:space="0" w:color="auto"/>
        <w:bottom w:val="none" w:sz="0" w:space="0" w:color="auto"/>
        <w:right w:val="none" w:sz="0" w:space="0" w:color="auto"/>
      </w:divBdr>
    </w:div>
    <w:div w:id="1488665848">
      <w:bodyDiv w:val="1"/>
      <w:marLeft w:val="0"/>
      <w:marRight w:val="0"/>
      <w:marTop w:val="0"/>
      <w:marBottom w:val="0"/>
      <w:divBdr>
        <w:top w:val="none" w:sz="0" w:space="0" w:color="auto"/>
        <w:left w:val="none" w:sz="0" w:space="0" w:color="auto"/>
        <w:bottom w:val="none" w:sz="0" w:space="0" w:color="auto"/>
        <w:right w:val="none" w:sz="0" w:space="0" w:color="auto"/>
      </w:divBdr>
    </w:div>
    <w:div w:id="1494252315">
      <w:bodyDiv w:val="1"/>
      <w:marLeft w:val="0"/>
      <w:marRight w:val="0"/>
      <w:marTop w:val="0"/>
      <w:marBottom w:val="0"/>
      <w:divBdr>
        <w:top w:val="none" w:sz="0" w:space="0" w:color="auto"/>
        <w:left w:val="none" w:sz="0" w:space="0" w:color="auto"/>
        <w:bottom w:val="none" w:sz="0" w:space="0" w:color="auto"/>
        <w:right w:val="none" w:sz="0" w:space="0" w:color="auto"/>
      </w:divBdr>
    </w:div>
    <w:div w:id="1494491768">
      <w:bodyDiv w:val="1"/>
      <w:marLeft w:val="0"/>
      <w:marRight w:val="0"/>
      <w:marTop w:val="0"/>
      <w:marBottom w:val="0"/>
      <w:divBdr>
        <w:top w:val="none" w:sz="0" w:space="0" w:color="auto"/>
        <w:left w:val="none" w:sz="0" w:space="0" w:color="auto"/>
        <w:bottom w:val="none" w:sz="0" w:space="0" w:color="auto"/>
        <w:right w:val="none" w:sz="0" w:space="0" w:color="auto"/>
      </w:divBdr>
    </w:div>
    <w:div w:id="1497922205">
      <w:bodyDiv w:val="1"/>
      <w:marLeft w:val="0"/>
      <w:marRight w:val="0"/>
      <w:marTop w:val="0"/>
      <w:marBottom w:val="0"/>
      <w:divBdr>
        <w:top w:val="none" w:sz="0" w:space="0" w:color="auto"/>
        <w:left w:val="none" w:sz="0" w:space="0" w:color="auto"/>
        <w:bottom w:val="none" w:sz="0" w:space="0" w:color="auto"/>
        <w:right w:val="none" w:sz="0" w:space="0" w:color="auto"/>
      </w:divBdr>
    </w:div>
    <w:div w:id="1498689455">
      <w:bodyDiv w:val="1"/>
      <w:marLeft w:val="0"/>
      <w:marRight w:val="0"/>
      <w:marTop w:val="0"/>
      <w:marBottom w:val="0"/>
      <w:divBdr>
        <w:top w:val="none" w:sz="0" w:space="0" w:color="auto"/>
        <w:left w:val="none" w:sz="0" w:space="0" w:color="auto"/>
        <w:bottom w:val="none" w:sz="0" w:space="0" w:color="auto"/>
        <w:right w:val="none" w:sz="0" w:space="0" w:color="auto"/>
      </w:divBdr>
    </w:div>
    <w:div w:id="1518040893">
      <w:bodyDiv w:val="1"/>
      <w:marLeft w:val="0"/>
      <w:marRight w:val="0"/>
      <w:marTop w:val="0"/>
      <w:marBottom w:val="0"/>
      <w:divBdr>
        <w:top w:val="none" w:sz="0" w:space="0" w:color="auto"/>
        <w:left w:val="none" w:sz="0" w:space="0" w:color="auto"/>
        <w:bottom w:val="none" w:sz="0" w:space="0" w:color="auto"/>
        <w:right w:val="none" w:sz="0" w:space="0" w:color="auto"/>
      </w:divBdr>
    </w:div>
    <w:div w:id="1519734064">
      <w:bodyDiv w:val="1"/>
      <w:marLeft w:val="0"/>
      <w:marRight w:val="0"/>
      <w:marTop w:val="0"/>
      <w:marBottom w:val="0"/>
      <w:divBdr>
        <w:top w:val="none" w:sz="0" w:space="0" w:color="auto"/>
        <w:left w:val="none" w:sz="0" w:space="0" w:color="auto"/>
        <w:bottom w:val="none" w:sz="0" w:space="0" w:color="auto"/>
        <w:right w:val="none" w:sz="0" w:space="0" w:color="auto"/>
      </w:divBdr>
    </w:div>
    <w:div w:id="1538928770">
      <w:bodyDiv w:val="1"/>
      <w:marLeft w:val="0"/>
      <w:marRight w:val="0"/>
      <w:marTop w:val="0"/>
      <w:marBottom w:val="0"/>
      <w:divBdr>
        <w:top w:val="none" w:sz="0" w:space="0" w:color="auto"/>
        <w:left w:val="none" w:sz="0" w:space="0" w:color="auto"/>
        <w:bottom w:val="none" w:sz="0" w:space="0" w:color="auto"/>
        <w:right w:val="none" w:sz="0" w:space="0" w:color="auto"/>
      </w:divBdr>
    </w:div>
    <w:div w:id="1575509965">
      <w:bodyDiv w:val="1"/>
      <w:marLeft w:val="0"/>
      <w:marRight w:val="0"/>
      <w:marTop w:val="0"/>
      <w:marBottom w:val="0"/>
      <w:divBdr>
        <w:top w:val="none" w:sz="0" w:space="0" w:color="auto"/>
        <w:left w:val="none" w:sz="0" w:space="0" w:color="auto"/>
        <w:bottom w:val="none" w:sz="0" w:space="0" w:color="auto"/>
        <w:right w:val="none" w:sz="0" w:space="0" w:color="auto"/>
      </w:divBdr>
    </w:div>
    <w:div w:id="1590775635">
      <w:bodyDiv w:val="1"/>
      <w:marLeft w:val="0"/>
      <w:marRight w:val="0"/>
      <w:marTop w:val="0"/>
      <w:marBottom w:val="0"/>
      <w:divBdr>
        <w:top w:val="none" w:sz="0" w:space="0" w:color="auto"/>
        <w:left w:val="none" w:sz="0" w:space="0" w:color="auto"/>
        <w:bottom w:val="none" w:sz="0" w:space="0" w:color="auto"/>
        <w:right w:val="none" w:sz="0" w:space="0" w:color="auto"/>
      </w:divBdr>
    </w:div>
    <w:div w:id="1608082292">
      <w:bodyDiv w:val="1"/>
      <w:marLeft w:val="0"/>
      <w:marRight w:val="0"/>
      <w:marTop w:val="0"/>
      <w:marBottom w:val="0"/>
      <w:divBdr>
        <w:top w:val="none" w:sz="0" w:space="0" w:color="auto"/>
        <w:left w:val="none" w:sz="0" w:space="0" w:color="auto"/>
        <w:bottom w:val="none" w:sz="0" w:space="0" w:color="auto"/>
        <w:right w:val="none" w:sz="0" w:space="0" w:color="auto"/>
      </w:divBdr>
    </w:div>
    <w:div w:id="1615088051">
      <w:bodyDiv w:val="1"/>
      <w:marLeft w:val="0"/>
      <w:marRight w:val="0"/>
      <w:marTop w:val="0"/>
      <w:marBottom w:val="0"/>
      <w:divBdr>
        <w:top w:val="none" w:sz="0" w:space="0" w:color="auto"/>
        <w:left w:val="none" w:sz="0" w:space="0" w:color="auto"/>
        <w:bottom w:val="none" w:sz="0" w:space="0" w:color="auto"/>
        <w:right w:val="none" w:sz="0" w:space="0" w:color="auto"/>
      </w:divBdr>
    </w:div>
    <w:div w:id="1643971309">
      <w:bodyDiv w:val="1"/>
      <w:marLeft w:val="0"/>
      <w:marRight w:val="0"/>
      <w:marTop w:val="0"/>
      <w:marBottom w:val="0"/>
      <w:divBdr>
        <w:top w:val="none" w:sz="0" w:space="0" w:color="auto"/>
        <w:left w:val="none" w:sz="0" w:space="0" w:color="auto"/>
        <w:bottom w:val="none" w:sz="0" w:space="0" w:color="auto"/>
        <w:right w:val="none" w:sz="0" w:space="0" w:color="auto"/>
      </w:divBdr>
    </w:div>
    <w:div w:id="1657803581">
      <w:bodyDiv w:val="1"/>
      <w:marLeft w:val="0"/>
      <w:marRight w:val="0"/>
      <w:marTop w:val="0"/>
      <w:marBottom w:val="0"/>
      <w:divBdr>
        <w:top w:val="none" w:sz="0" w:space="0" w:color="auto"/>
        <w:left w:val="none" w:sz="0" w:space="0" w:color="auto"/>
        <w:bottom w:val="none" w:sz="0" w:space="0" w:color="auto"/>
        <w:right w:val="none" w:sz="0" w:space="0" w:color="auto"/>
      </w:divBdr>
    </w:div>
    <w:div w:id="1661614257">
      <w:bodyDiv w:val="1"/>
      <w:marLeft w:val="0"/>
      <w:marRight w:val="0"/>
      <w:marTop w:val="0"/>
      <w:marBottom w:val="0"/>
      <w:divBdr>
        <w:top w:val="none" w:sz="0" w:space="0" w:color="auto"/>
        <w:left w:val="none" w:sz="0" w:space="0" w:color="auto"/>
        <w:bottom w:val="none" w:sz="0" w:space="0" w:color="auto"/>
        <w:right w:val="none" w:sz="0" w:space="0" w:color="auto"/>
      </w:divBdr>
    </w:div>
    <w:div w:id="1666546643">
      <w:bodyDiv w:val="1"/>
      <w:marLeft w:val="0"/>
      <w:marRight w:val="0"/>
      <w:marTop w:val="0"/>
      <w:marBottom w:val="0"/>
      <w:divBdr>
        <w:top w:val="none" w:sz="0" w:space="0" w:color="auto"/>
        <w:left w:val="none" w:sz="0" w:space="0" w:color="auto"/>
        <w:bottom w:val="none" w:sz="0" w:space="0" w:color="auto"/>
        <w:right w:val="none" w:sz="0" w:space="0" w:color="auto"/>
      </w:divBdr>
    </w:div>
    <w:div w:id="1680161241">
      <w:bodyDiv w:val="1"/>
      <w:marLeft w:val="0"/>
      <w:marRight w:val="0"/>
      <w:marTop w:val="0"/>
      <w:marBottom w:val="0"/>
      <w:divBdr>
        <w:top w:val="none" w:sz="0" w:space="0" w:color="auto"/>
        <w:left w:val="none" w:sz="0" w:space="0" w:color="auto"/>
        <w:bottom w:val="none" w:sz="0" w:space="0" w:color="auto"/>
        <w:right w:val="none" w:sz="0" w:space="0" w:color="auto"/>
      </w:divBdr>
    </w:div>
    <w:div w:id="1686134335">
      <w:bodyDiv w:val="1"/>
      <w:marLeft w:val="0"/>
      <w:marRight w:val="0"/>
      <w:marTop w:val="0"/>
      <w:marBottom w:val="0"/>
      <w:divBdr>
        <w:top w:val="none" w:sz="0" w:space="0" w:color="auto"/>
        <w:left w:val="none" w:sz="0" w:space="0" w:color="auto"/>
        <w:bottom w:val="none" w:sz="0" w:space="0" w:color="auto"/>
        <w:right w:val="none" w:sz="0" w:space="0" w:color="auto"/>
      </w:divBdr>
    </w:div>
    <w:div w:id="1714034694">
      <w:bodyDiv w:val="1"/>
      <w:marLeft w:val="0"/>
      <w:marRight w:val="0"/>
      <w:marTop w:val="0"/>
      <w:marBottom w:val="0"/>
      <w:divBdr>
        <w:top w:val="none" w:sz="0" w:space="0" w:color="auto"/>
        <w:left w:val="none" w:sz="0" w:space="0" w:color="auto"/>
        <w:bottom w:val="none" w:sz="0" w:space="0" w:color="auto"/>
        <w:right w:val="none" w:sz="0" w:space="0" w:color="auto"/>
      </w:divBdr>
    </w:div>
    <w:div w:id="1715158359">
      <w:bodyDiv w:val="1"/>
      <w:marLeft w:val="0"/>
      <w:marRight w:val="0"/>
      <w:marTop w:val="0"/>
      <w:marBottom w:val="0"/>
      <w:divBdr>
        <w:top w:val="none" w:sz="0" w:space="0" w:color="auto"/>
        <w:left w:val="none" w:sz="0" w:space="0" w:color="auto"/>
        <w:bottom w:val="none" w:sz="0" w:space="0" w:color="auto"/>
        <w:right w:val="none" w:sz="0" w:space="0" w:color="auto"/>
      </w:divBdr>
    </w:div>
    <w:div w:id="1716008418">
      <w:bodyDiv w:val="1"/>
      <w:marLeft w:val="0"/>
      <w:marRight w:val="0"/>
      <w:marTop w:val="0"/>
      <w:marBottom w:val="0"/>
      <w:divBdr>
        <w:top w:val="none" w:sz="0" w:space="0" w:color="auto"/>
        <w:left w:val="none" w:sz="0" w:space="0" w:color="auto"/>
        <w:bottom w:val="none" w:sz="0" w:space="0" w:color="auto"/>
        <w:right w:val="none" w:sz="0" w:space="0" w:color="auto"/>
      </w:divBdr>
    </w:div>
    <w:div w:id="1720057990">
      <w:bodyDiv w:val="1"/>
      <w:marLeft w:val="0"/>
      <w:marRight w:val="0"/>
      <w:marTop w:val="0"/>
      <w:marBottom w:val="0"/>
      <w:divBdr>
        <w:top w:val="none" w:sz="0" w:space="0" w:color="auto"/>
        <w:left w:val="none" w:sz="0" w:space="0" w:color="auto"/>
        <w:bottom w:val="none" w:sz="0" w:space="0" w:color="auto"/>
        <w:right w:val="none" w:sz="0" w:space="0" w:color="auto"/>
      </w:divBdr>
    </w:div>
    <w:div w:id="1720662003">
      <w:bodyDiv w:val="1"/>
      <w:marLeft w:val="0"/>
      <w:marRight w:val="0"/>
      <w:marTop w:val="0"/>
      <w:marBottom w:val="0"/>
      <w:divBdr>
        <w:top w:val="none" w:sz="0" w:space="0" w:color="auto"/>
        <w:left w:val="none" w:sz="0" w:space="0" w:color="auto"/>
        <w:bottom w:val="none" w:sz="0" w:space="0" w:color="auto"/>
        <w:right w:val="none" w:sz="0" w:space="0" w:color="auto"/>
      </w:divBdr>
    </w:div>
    <w:div w:id="1751267024">
      <w:bodyDiv w:val="1"/>
      <w:marLeft w:val="0"/>
      <w:marRight w:val="0"/>
      <w:marTop w:val="0"/>
      <w:marBottom w:val="0"/>
      <w:divBdr>
        <w:top w:val="none" w:sz="0" w:space="0" w:color="auto"/>
        <w:left w:val="none" w:sz="0" w:space="0" w:color="auto"/>
        <w:bottom w:val="none" w:sz="0" w:space="0" w:color="auto"/>
        <w:right w:val="none" w:sz="0" w:space="0" w:color="auto"/>
      </w:divBdr>
    </w:div>
    <w:div w:id="1766923229">
      <w:bodyDiv w:val="1"/>
      <w:marLeft w:val="0"/>
      <w:marRight w:val="0"/>
      <w:marTop w:val="0"/>
      <w:marBottom w:val="0"/>
      <w:divBdr>
        <w:top w:val="none" w:sz="0" w:space="0" w:color="auto"/>
        <w:left w:val="none" w:sz="0" w:space="0" w:color="auto"/>
        <w:bottom w:val="none" w:sz="0" w:space="0" w:color="auto"/>
        <w:right w:val="none" w:sz="0" w:space="0" w:color="auto"/>
      </w:divBdr>
    </w:div>
    <w:div w:id="1767460257">
      <w:bodyDiv w:val="1"/>
      <w:marLeft w:val="0"/>
      <w:marRight w:val="0"/>
      <w:marTop w:val="0"/>
      <w:marBottom w:val="0"/>
      <w:divBdr>
        <w:top w:val="none" w:sz="0" w:space="0" w:color="auto"/>
        <w:left w:val="none" w:sz="0" w:space="0" w:color="auto"/>
        <w:bottom w:val="none" w:sz="0" w:space="0" w:color="auto"/>
        <w:right w:val="none" w:sz="0" w:space="0" w:color="auto"/>
      </w:divBdr>
    </w:div>
    <w:div w:id="1767994668">
      <w:bodyDiv w:val="1"/>
      <w:marLeft w:val="0"/>
      <w:marRight w:val="0"/>
      <w:marTop w:val="0"/>
      <w:marBottom w:val="0"/>
      <w:divBdr>
        <w:top w:val="none" w:sz="0" w:space="0" w:color="auto"/>
        <w:left w:val="none" w:sz="0" w:space="0" w:color="auto"/>
        <w:bottom w:val="none" w:sz="0" w:space="0" w:color="auto"/>
        <w:right w:val="none" w:sz="0" w:space="0" w:color="auto"/>
      </w:divBdr>
    </w:div>
    <w:div w:id="1769504673">
      <w:bodyDiv w:val="1"/>
      <w:marLeft w:val="0"/>
      <w:marRight w:val="0"/>
      <w:marTop w:val="0"/>
      <w:marBottom w:val="0"/>
      <w:divBdr>
        <w:top w:val="none" w:sz="0" w:space="0" w:color="auto"/>
        <w:left w:val="none" w:sz="0" w:space="0" w:color="auto"/>
        <w:bottom w:val="none" w:sz="0" w:space="0" w:color="auto"/>
        <w:right w:val="none" w:sz="0" w:space="0" w:color="auto"/>
      </w:divBdr>
    </w:div>
    <w:div w:id="1774861613">
      <w:bodyDiv w:val="1"/>
      <w:marLeft w:val="0"/>
      <w:marRight w:val="0"/>
      <w:marTop w:val="0"/>
      <w:marBottom w:val="0"/>
      <w:divBdr>
        <w:top w:val="none" w:sz="0" w:space="0" w:color="auto"/>
        <w:left w:val="none" w:sz="0" w:space="0" w:color="auto"/>
        <w:bottom w:val="none" w:sz="0" w:space="0" w:color="auto"/>
        <w:right w:val="none" w:sz="0" w:space="0" w:color="auto"/>
      </w:divBdr>
    </w:div>
    <w:div w:id="1788544775">
      <w:bodyDiv w:val="1"/>
      <w:marLeft w:val="0"/>
      <w:marRight w:val="0"/>
      <w:marTop w:val="0"/>
      <w:marBottom w:val="0"/>
      <w:divBdr>
        <w:top w:val="none" w:sz="0" w:space="0" w:color="auto"/>
        <w:left w:val="none" w:sz="0" w:space="0" w:color="auto"/>
        <w:bottom w:val="none" w:sz="0" w:space="0" w:color="auto"/>
        <w:right w:val="none" w:sz="0" w:space="0" w:color="auto"/>
      </w:divBdr>
    </w:div>
    <w:div w:id="1791699584">
      <w:bodyDiv w:val="1"/>
      <w:marLeft w:val="0"/>
      <w:marRight w:val="0"/>
      <w:marTop w:val="0"/>
      <w:marBottom w:val="0"/>
      <w:divBdr>
        <w:top w:val="none" w:sz="0" w:space="0" w:color="auto"/>
        <w:left w:val="none" w:sz="0" w:space="0" w:color="auto"/>
        <w:bottom w:val="none" w:sz="0" w:space="0" w:color="auto"/>
        <w:right w:val="none" w:sz="0" w:space="0" w:color="auto"/>
      </w:divBdr>
    </w:div>
    <w:div w:id="1792744780">
      <w:bodyDiv w:val="1"/>
      <w:marLeft w:val="0"/>
      <w:marRight w:val="0"/>
      <w:marTop w:val="0"/>
      <w:marBottom w:val="0"/>
      <w:divBdr>
        <w:top w:val="none" w:sz="0" w:space="0" w:color="auto"/>
        <w:left w:val="none" w:sz="0" w:space="0" w:color="auto"/>
        <w:bottom w:val="none" w:sz="0" w:space="0" w:color="auto"/>
        <w:right w:val="none" w:sz="0" w:space="0" w:color="auto"/>
      </w:divBdr>
    </w:div>
    <w:div w:id="1793017980">
      <w:bodyDiv w:val="1"/>
      <w:marLeft w:val="0"/>
      <w:marRight w:val="0"/>
      <w:marTop w:val="0"/>
      <w:marBottom w:val="0"/>
      <w:divBdr>
        <w:top w:val="none" w:sz="0" w:space="0" w:color="auto"/>
        <w:left w:val="none" w:sz="0" w:space="0" w:color="auto"/>
        <w:bottom w:val="none" w:sz="0" w:space="0" w:color="auto"/>
        <w:right w:val="none" w:sz="0" w:space="0" w:color="auto"/>
      </w:divBdr>
    </w:div>
    <w:div w:id="1803619960">
      <w:bodyDiv w:val="1"/>
      <w:marLeft w:val="0"/>
      <w:marRight w:val="0"/>
      <w:marTop w:val="0"/>
      <w:marBottom w:val="0"/>
      <w:divBdr>
        <w:top w:val="none" w:sz="0" w:space="0" w:color="auto"/>
        <w:left w:val="none" w:sz="0" w:space="0" w:color="auto"/>
        <w:bottom w:val="none" w:sz="0" w:space="0" w:color="auto"/>
        <w:right w:val="none" w:sz="0" w:space="0" w:color="auto"/>
      </w:divBdr>
    </w:div>
    <w:div w:id="1805124771">
      <w:bodyDiv w:val="1"/>
      <w:marLeft w:val="0"/>
      <w:marRight w:val="0"/>
      <w:marTop w:val="0"/>
      <w:marBottom w:val="0"/>
      <w:divBdr>
        <w:top w:val="none" w:sz="0" w:space="0" w:color="auto"/>
        <w:left w:val="none" w:sz="0" w:space="0" w:color="auto"/>
        <w:bottom w:val="none" w:sz="0" w:space="0" w:color="auto"/>
        <w:right w:val="none" w:sz="0" w:space="0" w:color="auto"/>
      </w:divBdr>
    </w:div>
    <w:div w:id="1806316274">
      <w:bodyDiv w:val="1"/>
      <w:marLeft w:val="0"/>
      <w:marRight w:val="0"/>
      <w:marTop w:val="0"/>
      <w:marBottom w:val="0"/>
      <w:divBdr>
        <w:top w:val="none" w:sz="0" w:space="0" w:color="auto"/>
        <w:left w:val="none" w:sz="0" w:space="0" w:color="auto"/>
        <w:bottom w:val="none" w:sz="0" w:space="0" w:color="auto"/>
        <w:right w:val="none" w:sz="0" w:space="0" w:color="auto"/>
      </w:divBdr>
    </w:div>
    <w:div w:id="1811093411">
      <w:bodyDiv w:val="1"/>
      <w:marLeft w:val="0"/>
      <w:marRight w:val="0"/>
      <w:marTop w:val="0"/>
      <w:marBottom w:val="0"/>
      <w:divBdr>
        <w:top w:val="none" w:sz="0" w:space="0" w:color="auto"/>
        <w:left w:val="none" w:sz="0" w:space="0" w:color="auto"/>
        <w:bottom w:val="none" w:sz="0" w:space="0" w:color="auto"/>
        <w:right w:val="none" w:sz="0" w:space="0" w:color="auto"/>
      </w:divBdr>
    </w:div>
    <w:div w:id="1811165327">
      <w:bodyDiv w:val="1"/>
      <w:marLeft w:val="0"/>
      <w:marRight w:val="0"/>
      <w:marTop w:val="0"/>
      <w:marBottom w:val="0"/>
      <w:divBdr>
        <w:top w:val="none" w:sz="0" w:space="0" w:color="auto"/>
        <w:left w:val="none" w:sz="0" w:space="0" w:color="auto"/>
        <w:bottom w:val="none" w:sz="0" w:space="0" w:color="auto"/>
        <w:right w:val="none" w:sz="0" w:space="0" w:color="auto"/>
      </w:divBdr>
    </w:div>
    <w:div w:id="1813709899">
      <w:bodyDiv w:val="1"/>
      <w:marLeft w:val="0"/>
      <w:marRight w:val="0"/>
      <w:marTop w:val="0"/>
      <w:marBottom w:val="0"/>
      <w:divBdr>
        <w:top w:val="none" w:sz="0" w:space="0" w:color="auto"/>
        <w:left w:val="none" w:sz="0" w:space="0" w:color="auto"/>
        <w:bottom w:val="none" w:sz="0" w:space="0" w:color="auto"/>
        <w:right w:val="none" w:sz="0" w:space="0" w:color="auto"/>
      </w:divBdr>
    </w:div>
    <w:div w:id="1817259523">
      <w:bodyDiv w:val="1"/>
      <w:marLeft w:val="0"/>
      <w:marRight w:val="0"/>
      <w:marTop w:val="0"/>
      <w:marBottom w:val="0"/>
      <w:divBdr>
        <w:top w:val="none" w:sz="0" w:space="0" w:color="auto"/>
        <w:left w:val="none" w:sz="0" w:space="0" w:color="auto"/>
        <w:bottom w:val="none" w:sz="0" w:space="0" w:color="auto"/>
        <w:right w:val="none" w:sz="0" w:space="0" w:color="auto"/>
      </w:divBdr>
    </w:div>
    <w:div w:id="1827623799">
      <w:bodyDiv w:val="1"/>
      <w:marLeft w:val="0"/>
      <w:marRight w:val="0"/>
      <w:marTop w:val="0"/>
      <w:marBottom w:val="0"/>
      <w:divBdr>
        <w:top w:val="none" w:sz="0" w:space="0" w:color="auto"/>
        <w:left w:val="none" w:sz="0" w:space="0" w:color="auto"/>
        <w:bottom w:val="none" w:sz="0" w:space="0" w:color="auto"/>
        <w:right w:val="none" w:sz="0" w:space="0" w:color="auto"/>
      </w:divBdr>
    </w:div>
    <w:div w:id="1827817647">
      <w:bodyDiv w:val="1"/>
      <w:marLeft w:val="0"/>
      <w:marRight w:val="0"/>
      <w:marTop w:val="0"/>
      <w:marBottom w:val="0"/>
      <w:divBdr>
        <w:top w:val="none" w:sz="0" w:space="0" w:color="auto"/>
        <w:left w:val="none" w:sz="0" w:space="0" w:color="auto"/>
        <w:bottom w:val="none" w:sz="0" w:space="0" w:color="auto"/>
        <w:right w:val="none" w:sz="0" w:space="0" w:color="auto"/>
      </w:divBdr>
    </w:div>
    <w:div w:id="1837528318">
      <w:bodyDiv w:val="1"/>
      <w:marLeft w:val="0"/>
      <w:marRight w:val="0"/>
      <w:marTop w:val="0"/>
      <w:marBottom w:val="0"/>
      <w:divBdr>
        <w:top w:val="none" w:sz="0" w:space="0" w:color="auto"/>
        <w:left w:val="none" w:sz="0" w:space="0" w:color="auto"/>
        <w:bottom w:val="none" w:sz="0" w:space="0" w:color="auto"/>
        <w:right w:val="none" w:sz="0" w:space="0" w:color="auto"/>
      </w:divBdr>
    </w:div>
    <w:div w:id="1842162544">
      <w:bodyDiv w:val="1"/>
      <w:marLeft w:val="0"/>
      <w:marRight w:val="0"/>
      <w:marTop w:val="0"/>
      <w:marBottom w:val="0"/>
      <w:divBdr>
        <w:top w:val="none" w:sz="0" w:space="0" w:color="auto"/>
        <w:left w:val="none" w:sz="0" w:space="0" w:color="auto"/>
        <w:bottom w:val="none" w:sz="0" w:space="0" w:color="auto"/>
        <w:right w:val="none" w:sz="0" w:space="0" w:color="auto"/>
      </w:divBdr>
    </w:div>
    <w:div w:id="1844125029">
      <w:bodyDiv w:val="1"/>
      <w:marLeft w:val="0"/>
      <w:marRight w:val="0"/>
      <w:marTop w:val="0"/>
      <w:marBottom w:val="0"/>
      <w:divBdr>
        <w:top w:val="none" w:sz="0" w:space="0" w:color="auto"/>
        <w:left w:val="none" w:sz="0" w:space="0" w:color="auto"/>
        <w:bottom w:val="none" w:sz="0" w:space="0" w:color="auto"/>
        <w:right w:val="none" w:sz="0" w:space="0" w:color="auto"/>
      </w:divBdr>
    </w:div>
    <w:div w:id="1844196145">
      <w:bodyDiv w:val="1"/>
      <w:marLeft w:val="0"/>
      <w:marRight w:val="0"/>
      <w:marTop w:val="0"/>
      <w:marBottom w:val="0"/>
      <w:divBdr>
        <w:top w:val="none" w:sz="0" w:space="0" w:color="auto"/>
        <w:left w:val="none" w:sz="0" w:space="0" w:color="auto"/>
        <w:bottom w:val="none" w:sz="0" w:space="0" w:color="auto"/>
        <w:right w:val="none" w:sz="0" w:space="0" w:color="auto"/>
      </w:divBdr>
    </w:div>
    <w:div w:id="1845511330">
      <w:bodyDiv w:val="1"/>
      <w:marLeft w:val="0"/>
      <w:marRight w:val="0"/>
      <w:marTop w:val="0"/>
      <w:marBottom w:val="0"/>
      <w:divBdr>
        <w:top w:val="none" w:sz="0" w:space="0" w:color="auto"/>
        <w:left w:val="none" w:sz="0" w:space="0" w:color="auto"/>
        <w:bottom w:val="none" w:sz="0" w:space="0" w:color="auto"/>
        <w:right w:val="none" w:sz="0" w:space="0" w:color="auto"/>
      </w:divBdr>
    </w:div>
    <w:div w:id="1848323004">
      <w:bodyDiv w:val="1"/>
      <w:marLeft w:val="0"/>
      <w:marRight w:val="0"/>
      <w:marTop w:val="0"/>
      <w:marBottom w:val="0"/>
      <w:divBdr>
        <w:top w:val="none" w:sz="0" w:space="0" w:color="auto"/>
        <w:left w:val="none" w:sz="0" w:space="0" w:color="auto"/>
        <w:bottom w:val="none" w:sz="0" w:space="0" w:color="auto"/>
        <w:right w:val="none" w:sz="0" w:space="0" w:color="auto"/>
      </w:divBdr>
    </w:div>
    <w:div w:id="1863783013">
      <w:bodyDiv w:val="1"/>
      <w:marLeft w:val="0"/>
      <w:marRight w:val="0"/>
      <w:marTop w:val="0"/>
      <w:marBottom w:val="0"/>
      <w:divBdr>
        <w:top w:val="none" w:sz="0" w:space="0" w:color="auto"/>
        <w:left w:val="none" w:sz="0" w:space="0" w:color="auto"/>
        <w:bottom w:val="none" w:sz="0" w:space="0" w:color="auto"/>
        <w:right w:val="none" w:sz="0" w:space="0" w:color="auto"/>
      </w:divBdr>
    </w:div>
    <w:div w:id="1863980942">
      <w:bodyDiv w:val="1"/>
      <w:marLeft w:val="0"/>
      <w:marRight w:val="0"/>
      <w:marTop w:val="0"/>
      <w:marBottom w:val="0"/>
      <w:divBdr>
        <w:top w:val="none" w:sz="0" w:space="0" w:color="auto"/>
        <w:left w:val="none" w:sz="0" w:space="0" w:color="auto"/>
        <w:bottom w:val="none" w:sz="0" w:space="0" w:color="auto"/>
        <w:right w:val="none" w:sz="0" w:space="0" w:color="auto"/>
      </w:divBdr>
    </w:div>
    <w:div w:id="1870331939">
      <w:bodyDiv w:val="1"/>
      <w:marLeft w:val="0"/>
      <w:marRight w:val="0"/>
      <w:marTop w:val="0"/>
      <w:marBottom w:val="0"/>
      <w:divBdr>
        <w:top w:val="none" w:sz="0" w:space="0" w:color="auto"/>
        <w:left w:val="none" w:sz="0" w:space="0" w:color="auto"/>
        <w:bottom w:val="none" w:sz="0" w:space="0" w:color="auto"/>
        <w:right w:val="none" w:sz="0" w:space="0" w:color="auto"/>
      </w:divBdr>
    </w:div>
    <w:div w:id="1880168932">
      <w:bodyDiv w:val="1"/>
      <w:marLeft w:val="0"/>
      <w:marRight w:val="0"/>
      <w:marTop w:val="0"/>
      <w:marBottom w:val="0"/>
      <w:divBdr>
        <w:top w:val="none" w:sz="0" w:space="0" w:color="auto"/>
        <w:left w:val="none" w:sz="0" w:space="0" w:color="auto"/>
        <w:bottom w:val="none" w:sz="0" w:space="0" w:color="auto"/>
        <w:right w:val="none" w:sz="0" w:space="0" w:color="auto"/>
      </w:divBdr>
    </w:div>
    <w:div w:id="1889029182">
      <w:bodyDiv w:val="1"/>
      <w:marLeft w:val="0"/>
      <w:marRight w:val="0"/>
      <w:marTop w:val="0"/>
      <w:marBottom w:val="0"/>
      <w:divBdr>
        <w:top w:val="none" w:sz="0" w:space="0" w:color="auto"/>
        <w:left w:val="none" w:sz="0" w:space="0" w:color="auto"/>
        <w:bottom w:val="none" w:sz="0" w:space="0" w:color="auto"/>
        <w:right w:val="none" w:sz="0" w:space="0" w:color="auto"/>
      </w:divBdr>
    </w:div>
    <w:div w:id="1899827840">
      <w:bodyDiv w:val="1"/>
      <w:marLeft w:val="0"/>
      <w:marRight w:val="0"/>
      <w:marTop w:val="0"/>
      <w:marBottom w:val="0"/>
      <w:divBdr>
        <w:top w:val="none" w:sz="0" w:space="0" w:color="auto"/>
        <w:left w:val="none" w:sz="0" w:space="0" w:color="auto"/>
        <w:bottom w:val="none" w:sz="0" w:space="0" w:color="auto"/>
        <w:right w:val="none" w:sz="0" w:space="0" w:color="auto"/>
      </w:divBdr>
    </w:div>
    <w:div w:id="1900747662">
      <w:bodyDiv w:val="1"/>
      <w:marLeft w:val="0"/>
      <w:marRight w:val="0"/>
      <w:marTop w:val="0"/>
      <w:marBottom w:val="0"/>
      <w:divBdr>
        <w:top w:val="none" w:sz="0" w:space="0" w:color="auto"/>
        <w:left w:val="none" w:sz="0" w:space="0" w:color="auto"/>
        <w:bottom w:val="none" w:sz="0" w:space="0" w:color="auto"/>
        <w:right w:val="none" w:sz="0" w:space="0" w:color="auto"/>
      </w:divBdr>
    </w:div>
    <w:div w:id="1901744851">
      <w:bodyDiv w:val="1"/>
      <w:marLeft w:val="0"/>
      <w:marRight w:val="0"/>
      <w:marTop w:val="0"/>
      <w:marBottom w:val="0"/>
      <w:divBdr>
        <w:top w:val="none" w:sz="0" w:space="0" w:color="auto"/>
        <w:left w:val="none" w:sz="0" w:space="0" w:color="auto"/>
        <w:bottom w:val="none" w:sz="0" w:space="0" w:color="auto"/>
        <w:right w:val="none" w:sz="0" w:space="0" w:color="auto"/>
      </w:divBdr>
    </w:div>
    <w:div w:id="1908418064">
      <w:bodyDiv w:val="1"/>
      <w:marLeft w:val="0"/>
      <w:marRight w:val="0"/>
      <w:marTop w:val="0"/>
      <w:marBottom w:val="0"/>
      <w:divBdr>
        <w:top w:val="none" w:sz="0" w:space="0" w:color="auto"/>
        <w:left w:val="none" w:sz="0" w:space="0" w:color="auto"/>
        <w:bottom w:val="none" w:sz="0" w:space="0" w:color="auto"/>
        <w:right w:val="none" w:sz="0" w:space="0" w:color="auto"/>
      </w:divBdr>
    </w:div>
    <w:div w:id="1911423398">
      <w:bodyDiv w:val="1"/>
      <w:marLeft w:val="0"/>
      <w:marRight w:val="0"/>
      <w:marTop w:val="0"/>
      <w:marBottom w:val="0"/>
      <w:divBdr>
        <w:top w:val="none" w:sz="0" w:space="0" w:color="auto"/>
        <w:left w:val="none" w:sz="0" w:space="0" w:color="auto"/>
        <w:bottom w:val="none" w:sz="0" w:space="0" w:color="auto"/>
        <w:right w:val="none" w:sz="0" w:space="0" w:color="auto"/>
      </w:divBdr>
    </w:div>
    <w:div w:id="1917089574">
      <w:bodyDiv w:val="1"/>
      <w:marLeft w:val="0"/>
      <w:marRight w:val="0"/>
      <w:marTop w:val="0"/>
      <w:marBottom w:val="0"/>
      <w:divBdr>
        <w:top w:val="none" w:sz="0" w:space="0" w:color="auto"/>
        <w:left w:val="none" w:sz="0" w:space="0" w:color="auto"/>
        <w:bottom w:val="none" w:sz="0" w:space="0" w:color="auto"/>
        <w:right w:val="none" w:sz="0" w:space="0" w:color="auto"/>
      </w:divBdr>
    </w:div>
    <w:div w:id="1926765795">
      <w:bodyDiv w:val="1"/>
      <w:marLeft w:val="0"/>
      <w:marRight w:val="0"/>
      <w:marTop w:val="0"/>
      <w:marBottom w:val="0"/>
      <w:divBdr>
        <w:top w:val="none" w:sz="0" w:space="0" w:color="auto"/>
        <w:left w:val="none" w:sz="0" w:space="0" w:color="auto"/>
        <w:bottom w:val="none" w:sz="0" w:space="0" w:color="auto"/>
        <w:right w:val="none" w:sz="0" w:space="0" w:color="auto"/>
      </w:divBdr>
    </w:div>
    <w:div w:id="1928921555">
      <w:bodyDiv w:val="1"/>
      <w:marLeft w:val="0"/>
      <w:marRight w:val="0"/>
      <w:marTop w:val="0"/>
      <w:marBottom w:val="0"/>
      <w:divBdr>
        <w:top w:val="none" w:sz="0" w:space="0" w:color="auto"/>
        <w:left w:val="none" w:sz="0" w:space="0" w:color="auto"/>
        <w:bottom w:val="none" w:sz="0" w:space="0" w:color="auto"/>
        <w:right w:val="none" w:sz="0" w:space="0" w:color="auto"/>
      </w:divBdr>
    </w:div>
    <w:div w:id="1930262447">
      <w:bodyDiv w:val="1"/>
      <w:marLeft w:val="0"/>
      <w:marRight w:val="0"/>
      <w:marTop w:val="0"/>
      <w:marBottom w:val="0"/>
      <w:divBdr>
        <w:top w:val="none" w:sz="0" w:space="0" w:color="auto"/>
        <w:left w:val="none" w:sz="0" w:space="0" w:color="auto"/>
        <w:bottom w:val="none" w:sz="0" w:space="0" w:color="auto"/>
        <w:right w:val="none" w:sz="0" w:space="0" w:color="auto"/>
      </w:divBdr>
    </w:div>
    <w:div w:id="1950113810">
      <w:bodyDiv w:val="1"/>
      <w:marLeft w:val="0"/>
      <w:marRight w:val="0"/>
      <w:marTop w:val="0"/>
      <w:marBottom w:val="0"/>
      <w:divBdr>
        <w:top w:val="none" w:sz="0" w:space="0" w:color="auto"/>
        <w:left w:val="none" w:sz="0" w:space="0" w:color="auto"/>
        <w:bottom w:val="none" w:sz="0" w:space="0" w:color="auto"/>
        <w:right w:val="none" w:sz="0" w:space="0" w:color="auto"/>
      </w:divBdr>
    </w:div>
    <w:div w:id="1959945385">
      <w:bodyDiv w:val="1"/>
      <w:marLeft w:val="0"/>
      <w:marRight w:val="0"/>
      <w:marTop w:val="0"/>
      <w:marBottom w:val="0"/>
      <w:divBdr>
        <w:top w:val="none" w:sz="0" w:space="0" w:color="auto"/>
        <w:left w:val="none" w:sz="0" w:space="0" w:color="auto"/>
        <w:bottom w:val="none" w:sz="0" w:space="0" w:color="auto"/>
        <w:right w:val="none" w:sz="0" w:space="0" w:color="auto"/>
      </w:divBdr>
    </w:div>
    <w:div w:id="1985037817">
      <w:bodyDiv w:val="1"/>
      <w:marLeft w:val="0"/>
      <w:marRight w:val="0"/>
      <w:marTop w:val="0"/>
      <w:marBottom w:val="0"/>
      <w:divBdr>
        <w:top w:val="none" w:sz="0" w:space="0" w:color="auto"/>
        <w:left w:val="none" w:sz="0" w:space="0" w:color="auto"/>
        <w:bottom w:val="none" w:sz="0" w:space="0" w:color="auto"/>
        <w:right w:val="none" w:sz="0" w:space="0" w:color="auto"/>
      </w:divBdr>
    </w:div>
    <w:div w:id="1986659111">
      <w:bodyDiv w:val="1"/>
      <w:marLeft w:val="0"/>
      <w:marRight w:val="0"/>
      <w:marTop w:val="0"/>
      <w:marBottom w:val="0"/>
      <w:divBdr>
        <w:top w:val="none" w:sz="0" w:space="0" w:color="auto"/>
        <w:left w:val="none" w:sz="0" w:space="0" w:color="auto"/>
        <w:bottom w:val="none" w:sz="0" w:space="0" w:color="auto"/>
        <w:right w:val="none" w:sz="0" w:space="0" w:color="auto"/>
      </w:divBdr>
    </w:div>
    <w:div w:id="2007898207">
      <w:bodyDiv w:val="1"/>
      <w:marLeft w:val="0"/>
      <w:marRight w:val="0"/>
      <w:marTop w:val="0"/>
      <w:marBottom w:val="0"/>
      <w:divBdr>
        <w:top w:val="none" w:sz="0" w:space="0" w:color="auto"/>
        <w:left w:val="none" w:sz="0" w:space="0" w:color="auto"/>
        <w:bottom w:val="none" w:sz="0" w:space="0" w:color="auto"/>
        <w:right w:val="none" w:sz="0" w:space="0" w:color="auto"/>
      </w:divBdr>
    </w:div>
    <w:div w:id="2034766893">
      <w:bodyDiv w:val="1"/>
      <w:marLeft w:val="0"/>
      <w:marRight w:val="0"/>
      <w:marTop w:val="0"/>
      <w:marBottom w:val="0"/>
      <w:divBdr>
        <w:top w:val="none" w:sz="0" w:space="0" w:color="auto"/>
        <w:left w:val="none" w:sz="0" w:space="0" w:color="auto"/>
        <w:bottom w:val="none" w:sz="0" w:space="0" w:color="auto"/>
        <w:right w:val="none" w:sz="0" w:space="0" w:color="auto"/>
      </w:divBdr>
    </w:div>
    <w:div w:id="2041783878">
      <w:bodyDiv w:val="1"/>
      <w:marLeft w:val="0"/>
      <w:marRight w:val="0"/>
      <w:marTop w:val="0"/>
      <w:marBottom w:val="0"/>
      <w:divBdr>
        <w:top w:val="none" w:sz="0" w:space="0" w:color="auto"/>
        <w:left w:val="none" w:sz="0" w:space="0" w:color="auto"/>
        <w:bottom w:val="none" w:sz="0" w:space="0" w:color="auto"/>
        <w:right w:val="none" w:sz="0" w:space="0" w:color="auto"/>
      </w:divBdr>
    </w:div>
    <w:div w:id="2049640707">
      <w:bodyDiv w:val="1"/>
      <w:marLeft w:val="0"/>
      <w:marRight w:val="0"/>
      <w:marTop w:val="0"/>
      <w:marBottom w:val="0"/>
      <w:divBdr>
        <w:top w:val="none" w:sz="0" w:space="0" w:color="auto"/>
        <w:left w:val="none" w:sz="0" w:space="0" w:color="auto"/>
        <w:bottom w:val="none" w:sz="0" w:space="0" w:color="auto"/>
        <w:right w:val="none" w:sz="0" w:space="0" w:color="auto"/>
      </w:divBdr>
    </w:div>
    <w:div w:id="2055807315">
      <w:bodyDiv w:val="1"/>
      <w:marLeft w:val="0"/>
      <w:marRight w:val="0"/>
      <w:marTop w:val="0"/>
      <w:marBottom w:val="0"/>
      <w:divBdr>
        <w:top w:val="none" w:sz="0" w:space="0" w:color="auto"/>
        <w:left w:val="none" w:sz="0" w:space="0" w:color="auto"/>
        <w:bottom w:val="none" w:sz="0" w:space="0" w:color="auto"/>
        <w:right w:val="none" w:sz="0" w:space="0" w:color="auto"/>
      </w:divBdr>
    </w:div>
    <w:div w:id="2063290988">
      <w:bodyDiv w:val="1"/>
      <w:marLeft w:val="0"/>
      <w:marRight w:val="0"/>
      <w:marTop w:val="0"/>
      <w:marBottom w:val="0"/>
      <w:divBdr>
        <w:top w:val="none" w:sz="0" w:space="0" w:color="auto"/>
        <w:left w:val="none" w:sz="0" w:space="0" w:color="auto"/>
        <w:bottom w:val="none" w:sz="0" w:space="0" w:color="auto"/>
        <w:right w:val="none" w:sz="0" w:space="0" w:color="auto"/>
      </w:divBdr>
    </w:div>
    <w:div w:id="2065248554">
      <w:bodyDiv w:val="1"/>
      <w:marLeft w:val="0"/>
      <w:marRight w:val="0"/>
      <w:marTop w:val="0"/>
      <w:marBottom w:val="0"/>
      <w:divBdr>
        <w:top w:val="none" w:sz="0" w:space="0" w:color="auto"/>
        <w:left w:val="none" w:sz="0" w:space="0" w:color="auto"/>
        <w:bottom w:val="none" w:sz="0" w:space="0" w:color="auto"/>
        <w:right w:val="none" w:sz="0" w:space="0" w:color="auto"/>
      </w:divBdr>
    </w:div>
    <w:div w:id="2073775063">
      <w:bodyDiv w:val="1"/>
      <w:marLeft w:val="0"/>
      <w:marRight w:val="0"/>
      <w:marTop w:val="0"/>
      <w:marBottom w:val="0"/>
      <w:divBdr>
        <w:top w:val="none" w:sz="0" w:space="0" w:color="auto"/>
        <w:left w:val="none" w:sz="0" w:space="0" w:color="auto"/>
        <w:bottom w:val="none" w:sz="0" w:space="0" w:color="auto"/>
        <w:right w:val="none" w:sz="0" w:space="0" w:color="auto"/>
      </w:divBdr>
    </w:div>
    <w:div w:id="2079328717">
      <w:bodyDiv w:val="1"/>
      <w:marLeft w:val="0"/>
      <w:marRight w:val="0"/>
      <w:marTop w:val="0"/>
      <w:marBottom w:val="0"/>
      <w:divBdr>
        <w:top w:val="none" w:sz="0" w:space="0" w:color="auto"/>
        <w:left w:val="none" w:sz="0" w:space="0" w:color="auto"/>
        <w:bottom w:val="none" w:sz="0" w:space="0" w:color="auto"/>
        <w:right w:val="none" w:sz="0" w:space="0" w:color="auto"/>
      </w:divBdr>
    </w:div>
    <w:div w:id="2080202128">
      <w:bodyDiv w:val="1"/>
      <w:marLeft w:val="0"/>
      <w:marRight w:val="0"/>
      <w:marTop w:val="0"/>
      <w:marBottom w:val="0"/>
      <w:divBdr>
        <w:top w:val="none" w:sz="0" w:space="0" w:color="auto"/>
        <w:left w:val="none" w:sz="0" w:space="0" w:color="auto"/>
        <w:bottom w:val="none" w:sz="0" w:space="0" w:color="auto"/>
        <w:right w:val="none" w:sz="0" w:space="0" w:color="auto"/>
      </w:divBdr>
    </w:div>
    <w:div w:id="2088651556">
      <w:bodyDiv w:val="1"/>
      <w:marLeft w:val="0"/>
      <w:marRight w:val="0"/>
      <w:marTop w:val="0"/>
      <w:marBottom w:val="0"/>
      <w:divBdr>
        <w:top w:val="none" w:sz="0" w:space="0" w:color="auto"/>
        <w:left w:val="none" w:sz="0" w:space="0" w:color="auto"/>
        <w:bottom w:val="none" w:sz="0" w:space="0" w:color="auto"/>
        <w:right w:val="none" w:sz="0" w:space="0" w:color="auto"/>
      </w:divBdr>
    </w:div>
    <w:div w:id="2098821474">
      <w:bodyDiv w:val="1"/>
      <w:marLeft w:val="0"/>
      <w:marRight w:val="0"/>
      <w:marTop w:val="0"/>
      <w:marBottom w:val="0"/>
      <w:divBdr>
        <w:top w:val="none" w:sz="0" w:space="0" w:color="auto"/>
        <w:left w:val="none" w:sz="0" w:space="0" w:color="auto"/>
        <w:bottom w:val="none" w:sz="0" w:space="0" w:color="auto"/>
        <w:right w:val="none" w:sz="0" w:space="0" w:color="auto"/>
      </w:divBdr>
    </w:div>
    <w:div w:id="2106728646">
      <w:bodyDiv w:val="1"/>
      <w:marLeft w:val="0"/>
      <w:marRight w:val="0"/>
      <w:marTop w:val="0"/>
      <w:marBottom w:val="0"/>
      <w:divBdr>
        <w:top w:val="none" w:sz="0" w:space="0" w:color="auto"/>
        <w:left w:val="none" w:sz="0" w:space="0" w:color="auto"/>
        <w:bottom w:val="none" w:sz="0" w:space="0" w:color="auto"/>
        <w:right w:val="none" w:sz="0" w:space="0" w:color="auto"/>
      </w:divBdr>
    </w:div>
    <w:div w:id="2111125994">
      <w:bodyDiv w:val="1"/>
      <w:marLeft w:val="0"/>
      <w:marRight w:val="0"/>
      <w:marTop w:val="0"/>
      <w:marBottom w:val="0"/>
      <w:divBdr>
        <w:top w:val="none" w:sz="0" w:space="0" w:color="auto"/>
        <w:left w:val="none" w:sz="0" w:space="0" w:color="auto"/>
        <w:bottom w:val="none" w:sz="0" w:space="0" w:color="auto"/>
        <w:right w:val="none" w:sz="0" w:space="0" w:color="auto"/>
      </w:divBdr>
    </w:div>
    <w:div w:id="2117746991">
      <w:bodyDiv w:val="1"/>
      <w:marLeft w:val="0"/>
      <w:marRight w:val="0"/>
      <w:marTop w:val="0"/>
      <w:marBottom w:val="0"/>
      <w:divBdr>
        <w:top w:val="none" w:sz="0" w:space="0" w:color="auto"/>
        <w:left w:val="none" w:sz="0" w:space="0" w:color="auto"/>
        <w:bottom w:val="none" w:sz="0" w:space="0" w:color="auto"/>
        <w:right w:val="none" w:sz="0" w:space="0" w:color="auto"/>
      </w:divBdr>
    </w:div>
    <w:div w:id="2124183575">
      <w:bodyDiv w:val="1"/>
      <w:marLeft w:val="0"/>
      <w:marRight w:val="0"/>
      <w:marTop w:val="0"/>
      <w:marBottom w:val="0"/>
      <w:divBdr>
        <w:top w:val="none" w:sz="0" w:space="0" w:color="auto"/>
        <w:left w:val="none" w:sz="0" w:space="0" w:color="auto"/>
        <w:bottom w:val="none" w:sz="0" w:space="0" w:color="auto"/>
        <w:right w:val="none" w:sz="0" w:space="0" w:color="auto"/>
      </w:divBdr>
    </w:div>
    <w:div w:id="2129738889">
      <w:bodyDiv w:val="1"/>
      <w:marLeft w:val="0"/>
      <w:marRight w:val="0"/>
      <w:marTop w:val="0"/>
      <w:marBottom w:val="0"/>
      <w:divBdr>
        <w:top w:val="none" w:sz="0" w:space="0" w:color="auto"/>
        <w:left w:val="none" w:sz="0" w:space="0" w:color="auto"/>
        <w:bottom w:val="none" w:sz="0" w:space="0" w:color="auto"/>
        <w:right w:val="none" w:sz="0" w:space="0" w:color="auto"/>
      </w:divBdr>
    </w:div>
    <w:div w:id="213641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10.jpeg"/><Relationship Id="rId42" Type="http://schemas.openxmlformats.org/officeDocument/2006/relationships/hyperlink" Target="http://rmicourts.org/," TargetMode="External"/><Relationship Id="rId63" Type="http://schemas.openxmlformats.org/officeDocument/2006/relationships/image" Target="media/image22.jpeg"/><Relationship Id="rId84" Type="http://schemas.openxmlformats.org/officeDocument/2006/relationships/oleObject" Target="embeddings/oleObject5.bin"/><Relationship Id="rId138" Type="http://schemas.openxmlformats.org/officeDocument/2006/relationships/oleObject" Target="embeddings/oleObject32.bin"/><Relationship Id="rId159" Type="http://schemas.openxmlformats.org/officeDocument/2006/relationships/fontTable" Target="fontTable.xml"/><Relationship Id="rId107" Type="http://schemas.openxmlformats.org/officeDocument/2006/relationships/image" Target="media/image49.emf"/><Relationship Id="rId11" Type="http://schemas.openxmlformats.org/officeDocument/2006/relationships/footer" Target="footer2.xml"/><Relationship Id="rId32" Type="http://schemas.openxmlformats.org/officeDocument/2006/relationships/chart" Target="charts/chart6.xml"/><Relationship Id="rId53" Type="http://schemas.openxmlformats.org/officeDocument/2006/relationships/chart" Target="charts/chart20.xml"/><Relationship Id="rId74" Type="http://schemas.openxmlformats.org/officeDocument/2006/relationships/image" Target="media/image32.jpeg"/><Relationship Id="rId128" Type="http://schemas.openxmlformats.org/officeDocument/2006/relationships/oleObject" Target="embeddings/oleObject27.bin"/><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theme" Target="theme/theme1.xml"/><Relationship Id="rId22" Type="http://schemas.openxmlformats.org/officeDocument/2006/relationships/chart" Target="charts/chart1.xml"/><Relationship Id="rId43" Type="http://schemas.openxmlformats.org/officeDocument/2006/relationships/image" Target="media/image18.jpeg"/><Relationship Id="rId64" Type="http://schemas.openxmlformats.org/officeDocument/2006/relationships/image" Target="media/image23.jpeg"/><Relationship Id="rId118" Type="http://schemas.openxmlformats.org/officeDocument/2006/relationships/oleObject" Target="embeddings/oleObject22.bin"/><Relationship Id="rId139" Type="http://schemas.openxmlformats.org/officeDocument/2006/relationships/image" Target="media/image65.emf"/><Relationship Id="rId80" Type="http://schemas.openxmlformats.org/officeDocument/2006/relationships/oleObject" Target="embeddings/oleObject3.bin"/><Relationship Id="rId85" Type="http://schemas.openxmlformats.org/officeDocument/2006/relationships/image" Target="media/image38.emf"/><Relationship Id="rId150" Type="http://schemas.openxmlformats.org/officeDocument/2006/relationships/oleObject" Target="embeddings/oleObject38.bin"/><Relationship Id="rId155" Type="http://schemas.openxmlformats.org/officeDocument/2006/relationships/image" Target="media/image73.emf"/><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chart" Target="charts/chart7.xml"/><Relationship Id="rId38" Type="http://schemas.openxmlformats.org/officeDocument/2006/relationships/hyperlink" Target="http://rmicourts.org/," TargetMode="External"/><Relationship Id="rId59" Type="http://schemas.openxmlformats.org/officeDocument/2006/relationships/image" Target="media/image20.jpeg"/><Relationship Id="rId103" Type="http://schemas.openxmlformats.org/officeDocument/2006/relationships/image" Target="media/image47.emf"/><Relationship Id="rId108" Type="http://schemas.openxmlformats.org/officeDocument/2006/relationships/oleObject" Target="embeddings/oleObject17.bin"/><Relationship Id="rId124" Type="http://schemas.openxmlformats.org/officeDocument/2006/relationships/oleObject" Target="embeddings/oleObject25.bin"/><Relationship Id="rId129" Type="http://schemas.openxmlformats.org/officeDocument/2006/relationships/image" Target="media/image60.emf"/><Relationship Id="rId54" Type="http://schemas.openxmlformats.org/officeDocument/2006/relationships/chart" Target="charts/chart21.xml"/><Relationship Id="rId70" Type="http://schemas.openxmlformats.org/officeDocument/2006/relationships/hyperlink" Target="http://www.rmicourts.org/." TargetMode="External"/><Relationship Id="rId75" Type="http://schemas.openxmlformats.org/officeDocument/2006/relationships/image" Target="media/image33.wmf"/><Relationship Id="rId91" Type="http://schemas.openxmlformats.org/officeDocument/2006/relationships/image" Target="media/image41.emf"/><Relationship Id="rId96" Type="http://schemas.openxmlformats.org/officeDocument/2006/relationships/oleObject" Target="embeddings/oleObject11.bin"/><Relationship Id="rId140" Type="http://schemas.openxmlformats.org/officeDocument/2006/relationships/oleObject" Target="embeddings/oleObject33.bin"/><Relationship Id="rId145"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image" Target="media/image13.jpeg"/><Relationship Id="rId49" Type="http://schemas.openxmlformats.org/officeDocument/2006/relationships/chart" Target="charts/chart16.xml"/><Relationship Id="rId114" Type="http://schemas.openxmlformats.org/officeDocument/2006/relationships/oleObject" Target="embeddings/oleObject20.bin"/><Relationship Id="rId119" Type="http://schemas.openxmlformats.org/officeDocument/2006/relationships/image" Target="media/image55.emf"/><Relationship Id="rId44" Type="http://schemas.openxmlformats.org/officeDocument/2006/relationships/chart" Target="charts/chart12.xml"/><Relationship Id="rId60" Type="http://schemas.openxmlformats.org/officeDocument/2006/relationships/image" Target="media/image21.jpeg"/><Relationship Id="rId65" Type="http://schemas.openxmlformats.org/officeDocument/2006/relationships/image" Target="media/image24.jpeg"/><Relationship Id="rId81" Type="http://schemas.openxmlformats.org/officeDocument/2006/relationships/image" Target="media/image36.emf"/><Relationship Id="rId86" Type="http://schemas.openxmlformats.org/officeDocument/2006/relationships/oleObject" Target="embeddings/oleObject6.bin"/><Relationship Id="rId130" Type="http://schemas.openxmlformats.org/officeDocument/2006/relationships/oleObject" Target="embeddings/oleObject28.bin"/><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oleObject41.bin"/><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15.jpeg"/><Relationship Id="rId109" Type="http://schemas.openxmlformats.org/officeDocument/2006/relationships/image" Target="media/image50.emf"/><Relationship Id="rId34" Type="http://schemas.openxmlformats.org/officeDocument/2006/relationships/chart" Target="charts/chart8.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oleObject" Target="embeddings/oleObject1.bin"/><Relationship Id="rId97" Type="http://schemas.openxmlformats.org/officeDocument/2006/relationships/image" Target="media/image44.emf"/><Relationship Id="rId104" Type="http://schemas.openxmlformats.org/officeDocument/2006/relationships/oleObject" Target="embeddings/oleObject15.bin"/><Relationship Id="rId120" Type="http://schemas.openxmlformats.org/officeDocument/2006/relationships/oleObject" Target="embeddings/oleObject23.bin"/><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chart" Target="charts/chart3.xml"/><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image" Target="media/image25.jpeg"/><Relationship Id="rId87" Type="http://schemas.openxmlformats.org/officeDocument/2006/relationships/image" Target="media/image39.emf"/><Relationship Id="rId110" Type="http://schemas.openxmlformats.org/officeDocument/2006/relationships/oleObject" Target="embeddings/oleObject18.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31.bin"/><Relationship Id="rId157" Type="http://schemas.openxmlformats.org/officeDocument/2006/relationships/image" Target="media/image74.emf"/><Relationship Id="rId61" Type="http://schemas.openxmlformats.org/officeDocument/2006/relationships/hyperlink" Target="mailto:Marshall.Islands.Judiciary@gmail.com" TargetMode="External"/><Relationship Id="rId82" Type="http://schemas.openxmlformats.org/officeDocument/2006/relationships/oleObject" Target="embeddings/oleObject4.bin"/><Relationship Id="rId152"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footer" Target="footer4.xml"/><Relationship Id="rId30" Type="http://schemas.openxmlformats.org/officeDocument/2006/relationships/chart" Target="charts/chart4.xml"/><Relationship Id="rId35" Type="http://schemas.openxmlformats.org/officeDocument/2006/relationships/chart" Target="charts/chart9.xml"/><Relationship Id="rId56" Type="http://schemas.openxmlformats.org/officeDocument/2006/relationships/chart" Target="charts/chart23.xml"/><Relationship Id="rId77" Type="http://schemas.openxmlformats.org/officeDocument/2006/relationships/image" Target="media/image34.emf"/><Relationship Id="rId100" Type="http://schemas.openxmlformats.org/officeDocument/2006/relationships/oleObject" Target="embeddings/oleObject13.bin"/><Relationship Id="rId105" Type="http://schemas.openxmlformats.org/officeDocument/2006/relationships/image" Target="media/image48.emf"/><Relationship Id="rId126" Type="http://schemas.openxmlformats.org/officeDocument/2006/relationships/oleObject" Target="embeddings/oleObject26.bin"/><Relationship Id="rId147" Type="http://schemas.openxmlformats.org/officeDocument/2006/relationships/image" Target="media/image69.emf"/><Relationship Id="rId8" Type="http://schemas.openxmlformats.org/officeDocument/2006/relationships/image" Target="media/image1.jpeg"/><Relationship Id="rId51" Type="http://schemas.openxmlformats.org/officeDocument/2006/relationships/chart" Target="charts/chart18.xml"/><Relationship Id="rId72" Type="http://schemas.openxmlformats.org/officeDocument/2006/relationships/image" Target="media/image30.jpeg"/><Relationship Id="rId93" Type="http://schemas.openxmlformats.org/officeDocument/2006/relationships/image" Target="media/image42.emf"/><Relationship Id="rId98" Type="http://schemas.openxmlformats.org/officeDocument/2006/relationships/oleObject" Target="embeddings/oleObject12.bin"/><Relationship Id="rId121" Type="http://schemas.openxmlformats.org/officeDocument/2006/relationships/image" Target="media/image56.emf"/><Relationship Id="rId142" Type="http://schemas.openxmlformats.org/officeDocument/2006/relationships/oleObject" Target="embeddings/oleObject34.bin"/><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chart" Target="charts/chart13.xml"/><Relationship Id="rId67" Type="http://schemas.openxmlformats.org/officeDocument/2006/relationships/image" Target="media/image26.jpeg"/><Relationship Id="rId116" Type="http://schemas.openxmlformats.org/officeDocument/2006/relationships/oleObject" Target="embeddings/oleObject21.bin"/><Relationship Id="rId137" Type="http://schemas.openxmlformats.org/officeDocument/2006/relationships/image" Target="media/image64.emf"/><Relationship Id="rId158" Type="http://schemas.openxmlformats.org/officeDocument/2006/relationships/oleObject" Target="embeddings/oleObject42.bin"/><Relationship Id="rId20" Type="http://schemas.openxmlformats.org/officeDocument/2006/relationships/image" Target="media/image9.jpeg"/><Relationship Id="rId41" Type="http://schemas.openxmlformats.org/officeDocument/2006/relationships/image" Target="media/image17.jpeg"/><Relationship Id="rId62" Type="http://schemas.openxmlformats.org/officeDocument/2006/relationships/hyperlink" Target="mailto:ebeyecourthouse@gmail.com" TargetMode="External"/><Relationship Id="rId83" Type="http://schemas.openxmlformats.org/officeDocument/2006/relationships/image" Target="media/image37.emf"/><Relationship Id="rId88" Type="http://schemas.openxmlformats.org/officeDocument/2006/relationships/oleObject" Target="embeddings/oleObject7.bin"/><Relationship Id="rId111" Type="http://schemas.openxmlformats.org/officeDocument/2006/relationships/image" Target="media/image51.emf"/><Relationship Id="rId132" Type="http://schemas.openxmlformats.org/officeDocument/2006/relationships/oleObject" Target="embeddings/oleObject29.bin"/><Relationship Id="rId153" Type="http://schemas.openxmlformats.org/officeDocument/2006/relationships/image" Target="media/image72.emf"/><Relationship Id="rId15" Type="http://schemas.openxmlformats.org/officeDocument/2006/relationships/image" Target="media/image4.jpeg"/><Relationship Id="rId36" Type="http://schemas.openxmlformats.org/officeDocument/2006/relationships/chart" Target="charts/chart10.xml"/><Relationship Id="rId57" Type="http://schemas.openxmlformats.org/officeDocument/2006/relationships/chart" Target="charts/chart24.xml"/><Relationship Id="rId106" Type="http://schemas.openxmlformats.org/officeDocument/2006/relationships/oleObject" Target="embeddings/oleObject16.bin"/><Relationship Id="rId127" Type="http://schemas.openxmlformats.org/officeDocument/2006/relationships/image" Target="media/image59.emf"/><Relationship Id="rId10" Type="http://schemas.openxmlformats.org/officeDocument/2006/relationships/footer" Target="footer1.xml"/><Relationship Id="rId31" Type="http://schemas.openxmlformats.org/officeDocument/2006/relationships/chart" Target="charts/chart5.xml"/><Relationship Id="rId52" Type="http://schemas.openxmlformats.org/officeDocument/2006/relationships/chart" Target="charts/chart19.xml"/><Relationship Id="rId73" Type="http://schemas.openxmlformats.org/officeDocument/2006/relationships/image" Target="media/image31.jpeg"/><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24.bin"/><Relationship Id="rId143" Type="http://schemas.openxmlformats.org/officeDocument/2006/relationships/image" Target="media/image67.emf"/><Relationship Id="rId148"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rmicourts.org/," TargetMode="External"/><Relationship Id="rId47" Type="http://schemas.openxmlformats.org/officeDocument/2006/relationships/chart" Target="charts/chart14.xml"/><Relationship Id="rId68" Type="http://schemas.openxmlformats.org/officeDocument/2006/relationships/image" Target="media/image27.jpeg"/><Relationship Id="rId89" Type="http://schemas.openxmlformats.org/officeDocument/2006/relationships/image" Target="media/image40.emf"/><Relationship Id="rId112" Type="http://schemas.openxmlformats.org/officeDocument/2006/relationships/oleObject" Target="embeddings/oleObject19.bin"/><Relationship Id="rId133" Type="http://schemas.openxmlformats.org/officeDocument/2006/relationships/image" Target="media/image62.emf"/><Relationship Id="rId154" Type="http://schemas.openxmlformats.org/officeDocument/2006/relationships/oleObject" Target="embeddings/oleObject40.bin"/><Relationship Id="rId16" Type="http://schemas.openxmlformats.org/officeDocument/2006/relationships/image" Target="media/image5.emf"/><Relationship Id="rId37" Type="http://schemas.openxmlformats.org/officeDocument/2006/relationships/chart" Target="charts/chart11.xml"/><Relationship Id="rId58" Type="http://schemas.openxmlformats.org/officeDocument/2006/relationships/hyperlink" Target="http://www.rmicourts.org" TargetMode="External"/><Relationship Id="rId79" Type="http://schemas.openxmlformats.org/officeDocument/2006/relationships/image" Target="media/image35.emf"/><Relationship Id="rId102" Type="http://schemas.openxmlformats.org/officeDocument/2006/relationships/oleObject" Target="embeddings/oleObject14.bin"/><Relationship Id="rId123" Type="http://schemas.openxmlformats.org/officeDocument/2006/relationships/image" Target="media/image57.emf"/><Relationship Id="rId144" Type="http://schemas.openxmlformats.org/officeDocument/2006/relationships/oleObject" Target="embeddings/oleObject35.bin"/><Relationship Id="rId90" Type="http://schemas.openxmlformats.org/officeDocument/2006/relationships/oleObject" Target="embeddings/oleObject8.bin"/><Relationship Id="rId27" Type="http://schemas.openxmlformats.org/officeDocument/2006/relationships/image" Target="media/image12.jpeg"/><Relationship Id="rId48" Type="http://schemas.openxmlformats.org/officeDocument/2006/relationships/chart" Target="charts/chart15.xml"/><Relationship Id="rId69" Type="http://schemas.openxmlformats.org/officeDocument/2006/relationships/image" Target="media/image28.jpeg"/><Relationship Id="rId113" Type="http://schemas.openxmlformats.org/officeDocument/2006/relationships/image" Target="media/image52.emf"/><Relationship Id="rId134" Type="http://schemas.openxmlformats.org/officeDocument/2006/relationships/oleObject" Target="embeddings/oleObject30.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grid.kabua\Desktop\DC%20Traffic%202017%20Annual%20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Traffic%202018%20Annual%20Re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Traffic%202018%20Annual%20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Traffic%202018%20Annual%20Report.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V-COURTS-02\Shared%20Folder\DISTRICT%20COURT\Chart%20Creator\District%20Court\2018%20Annual%20Report%20Charts%20&amp;%20Data\DC%20Criminal%202018%20Annual%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Criminal%202018%20Annual%20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Criminal%202018%20Annual%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Criminal%202018%20Annu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Juvenile%202018%20Annual%20Repo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Juvenile%202018%20Annual%20Repor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Juvenile%202018%20Annual%20Repor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Small%20Claims%202018%20Annual%20Repor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8%20Annual%20Report%20Charts%20&amp;%20Data\DC%20Small%20Claims%202018%20Annual%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COURTS-02\High%20Court\HC%20Reports\HC%20Rpt%20201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COURTS-02\High%20Court\HC%20Civil%20Index%20Age%20of%20Cleared%20Cas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114.38\rmi%20courts\High%20Court\HC%20Civil%20Index%20Age%20of%20Pndg%20Cases.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arl.ingram.RMICOURTS\Documents\CBI's%20Docs\Adm%20Matters\Annual%20Reports\2018%20Judiciary%20Report\2018%20Annual%20Report%20Misc.%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Supreme Court Cases Filed v. Cleared 2014-2018</a:t>
            </a:r>
          </a:p>
        </c:rich>
      </c:tx>
      <c:overlay val="0"/>
    </c:title>
    <c:autoTitleDeleted val="0"/>
    <c:plotArea>
      <c:layout/>
      <c:lineChart>
        <c:grouping val="standard"/>
        <c:varyColors val="0"/>
        <c:ser>
          <c:idx val="0"/>
          <c:order val="0"/>
          <c:tx>
            <c:strRef>
              <c:f>'SCT Clr Rate'!$B$10</c:f>
              <c:strCache>
                <c:ptCount val="1"/>
                <c:pt idx="0">
                  <c:v>Cases Filed</c:v>
                </c:pt>
              </c:strCache>
            </c:strRef>
          </c:tx>
          <c:cat>
            <c:numRef>
              <c:f>'SCT Clr Rate'!$C$9:$G$9</c:f>
              <c:numCache>
                <c:formatCode>General</c:formatCode>
                <c:ptCount val="5"/>
                <c:pt idx="0">
                  <c:v>2014</c:v>
                </c:pt>
                <c:pt idx="1">
                  <c:v>2015</c:v>
                </c:pt>
                <c:pt idx="2">
                  <c:v>2016</c:v>
                </c:pt>
                <c:pt idx="3">
                  <c:v>2017</c:v>
                </c:pt>
                <c:pt idx="4">
                  <c:v>2018</c:v>
                </c:pt>
              </c:numCache>
            </c:numRef>
          </c:cat>
          <c:val>
            <c:numRef>
              <c:f>'SCT Clr Rate'!$C$10:$G$10</c:f>
              <c:numCache>
                <c:formatCode>General</c:formatCode>
                <c:ptCount val="5"/>
                <c:pt idx="0">
                  <c:v>4</c:v>
                </c:pt>
                <c:pt idx="1">
                  <c:v>4</c:v>
                </c:pt>
                <c:pt idx="2">
                  <c:v>3</c:v>
                </c:pt>
                <c:pt idx="3">
                  <c:v>6</c:v>
                </c:pt>
                <c:pt idx="4">
                  <c:v>15</c:v>
                </c:pt>
              </c:numCache>
            </c:numRef>
          </c:val>
          <c:smooth val="0"/>
          <c:extLst>
            <c:ext xmlns:c16="http://schemas.microsoft.com/office/drawing/2014/chart" uri="{C3380CC4-5D6E-409C-BE32-E72D297353CC}">
              <c16:uniqueId val="{00000000-F1BA-4BEA-93E2-0CB539059486}"/>
            </c:ext>
          </c:extLst>
        </c:ser>
        <c:ser>
          <c:idx val="1"/>
          <c:order val="1"/>
          <c:tx>
            <c:strRef>
              <c:f>'SCT Clr Rate'!$B$11</c:f>
              <c:strCache>
                <c:ptCount val="1"/>
                <c:pt idx="0">
                  <c:v>Cases Cleared</c:v>
                </c:pt>
              </c:strCache>
            </c:strRef>
          </c:tx>
          <c:cat>
            <c:numRef>
              <c:f>'SCT Clr Rate'!$C$9:$G$9</c:f>
              <c:numCache>
                <c:formatCode>General</c:formatCode>
                <c:ptCount val="5"/>
                <c:pt idx="0">
                  <c:v>2014</c:v>
                </c:pt>
                <c:pt idx="1">
                  <c:v>2015</c:v>
                </c:pt>
                <c:pt idx="2">
                  <c:v>2016</c:v>
                </c:pt>
                <c:pt idx="3">
                  <c:v>2017</c:v>
                </c:pt>
                <c:pt idx="4">
                  <c:v>2018</c:v>
                </c:pt>
              </c:numCache>
            </c:numRef>
          </c:cat>
          <c:val>
            <c:numRef>
              <c:f>'SCT Clr Rate'!$C$11:$G$11</c:f>
              <c:numCache>
                <c:formatCode>General</c:formatCode>
                <c:ptCount val="5"/>
                <c:pt idx="0">
                  <c:v>6</c:v>
                </c:pt>
                <c:pt idx="1">
                  <c:v>6</c:v>
                </c:pt>
                <c:pt idx="2">
                  <c:v>2</c:v>
                </c:pt>
                <c:pt idx="3">
                  <c:v>5</c:v>
                </c:pt>
                <c:pt idx="4">
                  <c:v>8</c:v>
                </c:pt>
              </c:numCache>
            </c:numRef>
          </c:val>
          <c:smooth val="0"/>
          <c:extLst>
            <c:ext xmlns:c16="http://schemas.microsoft.com/office/drawing/2014/chart" uri="{C3380CC4-5D6E-409C-BE32-E72D297353CC}">
              <c16:uniqueId val="{00000001-F1BA-4BEA-93E2-0CB539059486}"/>
            </c:ext>
          </c:extLst>
        </c:ser>
        <c:dLbls>
          <c:showLegendKey val="0"/>
          <c:showVal val="0"/>
          <c:showCatName val="0"/>
          <c:showSerName val="0"/>
          <c:showPercent val="0"/>
          <c:showBubbleSize val="0"/>
        </c:dLbls>
        <c:marker val="1"/>
        <c:smooth val="0"/>
        <c:axId val="116007296"/>
        <c:axId val="116008832"/>
      </c:lineChart>
      <c:catAx>
        <c:axId val="116007296"/>
        <c:scaling>
          <c:orientation val="minMax"/>
        </c:scaling>
        <c:delete val="0"/>
        <c:axPos val="b"/>
        <c:numFmt formatCode="General" sourceLinked="1"/>
        <c:majorTickMark val="none"/>
        <c:minorTickMark val="none"/>
        <c:tickLblPos val="nextTo"/>
        <c:crossAx val="116008832"/>
        <c:crosses val="autoZero"/>
        <c:auto val="1"/>
        <c:lblAlgn val="ctr"/>
        <c:lblOffset val="100"/>
        <c:noMultiLvlLbl val="0"/>
      </c:catAx>
      <c:valAx>
        <c:axId val="116008832"/>
        <c:scaling>
          <c:orientation val="minMax"/>
        </c:scaling>
        <c:delete val="0"/>
        <c:axPos val="l"/>
        <c:majorGridlines/>
        <c:numFmt formatCode="General" sourceLinked="1"/>
        <c:majorTickMark val="none"/>
        <c:minorTickMark val="none"/>
        <c:tickLblPos val="nextTo"/>
        <c:crossAx val="116007296"/>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High Court Criminal Cases Cleared 2014-2018</a:t>
            </a:r>
            <a:r>
              <a:rPr lang="en-US" sz="1800" b="1" i="0" u="none" strike="noStrike" baseline="0"/>
              <a:t> </a:t>
            </a:r>
            <a:endParaRPr lang="en-US"/>
          </a:p>
        </c:rich>
      </c:tx>
      <c:overlay val="0"/>
    </c:title>
    <c:autoTitleDeleted val="0"/>
    <c:plotArea>
      <c:layout/>
      <c:lineChart>
        <c:grouping val="standard"/>
        <c:varyColors val="0"/>
        <c:ser>
          <c:idx val="1"/>
          <c:order val="0"/>
          <c:tx>
            <c:strRef>
              <c:f>'HCT Crim'!$B$49</c:f>
              <c:strCache>
                <c:ptCount val="1"/>
                <c:pt idx="0">
                  <c:v>Avg. Age of Cases Cleared</c:v>
                </c:pt>
              </c:strCache>
            </c:strRef>
          </c:tx>
          <c:cat>
            <c:numRef>
              <c:f>'HCT Crim'!$C$47:$G$47</c:f>
              <c:numCache>
                <c:formatCode>General</c:formatCode>
                <c:ptCount val="5"/>
                <c:pt idx="0">
                  <c:v>2014</c:v>
                </c:pt>
                <c:pt idx="1">
                  <c:v>2015</c:v>
                </c:pt>
                <c:pt idx="2">
                  <c:v>2016</c:v>
                </c:pt>
                <c:pt idx="3">
                  <c:v>2017</c:v>
                </c:pt>
                <c:pt idx="4">
                  <c:v>2018</c:v>
                </c:pt>
              </c:numCache>
            </c:numRef>
          </c:cat>
          <c:val>
            <c:numRef>
              <c:f>'HCT Crim'!$C$49:$G$49</c:f>
              <c:numCache>
                <c:formatCode>#,##0.00</c:formatCode>
                <c:ptCount val="5"/>
                <c:pt idx="0">
                  <c:v>1456.15</c:v>
                </c:pt>
                <c:pt idx="1">
                  <c:v>220.72222222222223</c:v>
                </c:pt>
                <c:pt idx="2">
                  <c:v>197</c:v>
                </c:pt>
                <c:pt idx="3">
                  <c:v>202.76</c:v>
                </c:pt>
                <c:pt idx="4">
                  <c:v>178.3125</c:v>
                </c:pt>
              </c:numCache>
            </c:numRef>
          </c:val>
          <c:smooth val="0"/>
          <c:extLst>
            <c:ext xmlns:c16="http://schemas.microsoft.com/office/drawing/2014/chart" uri="{C3380CC4-5D6E-409C-BE32-E72D297353CC}">
              <c16:uniqueId val="{00000000-5E0D-45A5-ADC5-3B3B2B614840}"/>
            </c:ext>
          </c:extLst>
        </c:ser>
        <c:dLbls>
          <c:showLegendKey val="0"/>
          <c:showVal val="0"/>
          <c:showCatName val="0"/>
          <c:showSerName val="0"/>
          <c:showPercent val="0"/>
          <c:showBubbleSize val="0"/>
        </c:dLbls>
        <c:marker val="1"/>
        <c:smooth val="0"/>
        <c:axId val="38482688"/>
        <c:axId val="38484224"/>
      </c:lineChart>
      <c:catAx>
        <c:axId val="38482688"/>
        <c:scaling>
          <c:orientation val="minMax"/>
        </c:scaling>
        <c:delete val="0"/>
        <c:axPos val="b"/>
        <c:numFmt formatCode="General" sourceLinked="1"/>
        <c:majorTickMark val="out"/>
        <c:minorTickMark val="none"/>
        <c:tickLblPos val="nextTo"/>
        <c:crossAx val="38484224"/>
        <c:crosses val="autoZero"/>
        <c:auto val="1"/>
        <c:lblAlgn val="ctr"/>
        <c:lblOffset val="100"/>
        <c:noMultiLvlLbl val="0"/>
      </c:catAx>
      <c:valAx>
        <c:axId val="38484224"/>
        <c:scaling>
          <c:orientation val="minMax"/>
        </c:scaling>
        <c:delete val="0"/>
        <c:axPos val="l"/>
        <c:majorGridlines/>
        <c:numFmt formatCode="#,##0.00" sourceLinked="1"/>
        <c:majorTickMark val="out"/>
        <c:minorTickMark val="none"/>
        <c:tickLblPos val="nextTo"/>
        <c:crossAx val="38482688"/>
        <c:crosses val="autoZero"/>
        <c:crossBetween val="between"/>
      </c:valAx>
    </c:plotArea>
    <c:legend>
      <c:legendPos val="r"/>
      <c:overlay val="0"/>
    </c:legend>
    <c:plotVisOnly val="1"/>
    <c:dispBlanksAs val="gap"/>
    <c:showDLblsOverMax val="0"/>
  </c:chart>
  <c:spPr>
    <a:ln w="25400">
      <a:solidFill>
        <a:schemeClr val="accent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Caseload for High Court Justices and Clerks 2014-2018</a:t>
            </a:r>
          </a:p>
        </c:rich>
      </c:tx>
      <c:layout>
        <c:manualLayout>
          <c:xMode val="edge"/>
          <c:yMode val="edge"/>
          <c:x val="0.17269651928096671"/>
          <c:y val="3.2051282051282048E-2"/>
        </c:manualLayout>
      </c:layout>
      <c:overlay val="0"/>
    </c:title>
    <c:autoTitleDeleted val="0"/>
    <c:plotArea>
      <c:layout/>
      <c:lineChart>
        <c:grouping val="standard"/>
        <c:varyColors val="0"/>
        <c:ser>
          <c:idx val="0"/>
          <c:order val="0"/>
          <c:tx>
            <c:strRef>
              <c:f>Caseload!$B$10</c:f>
              <c:strCache>
                <c:ptCount val="1"/>
                <c:pt idx="0">
                  <c:v>Cases per Judge</c:v>
                </c:pt>
              </c:strCache>
            </c:strRef>
          </c:tx>
          <c:cat>
            <c:numRef>
              <c:f>Caseload!$C$9:$G$9</c:f>
              <c:numCache>
                <c:formatCode>General</c:formatCode>
                <c:ptCount val="5"/>
                <c:pt idx="0">
                  <c:v>2014</c:v>
                </c:pt>
                <c:pt idx="1">
                  <c:v>2015</c:v>
                </c:pt>
                <c:pt idx="2">
                  <c:v>2016</c:v>
                </c:pt>
                <c:pt idx="3">
                  <c:v>2017</c:v>
                </c:pt>
                <c:pt idx="4">
                  <c:v>2018</c:v>
                </c:pt>
              </c:numCache>
            </c:numRef>
          </c:cat>
          <c:val>
            <c:numRef>
              <c:f>Caseload!$C$10:$G$10</c:f>
              <c:numCache>
                <c:formatCode>0.00</c:formatCode>
                <c:ptCount val="5"/>
                <c:pt idx="0">
                  <c:v>155.5</c:v>
                </c:pt>
                <c:pt idx="1">
                  <c:v>143.5</c:v>
                </c:pt>
                <c:pt idx="2">
                  <c:v>153.5</c:v>
                </c:pt>
                <c:pt idx="3">
                  <c:v>188.5</c:v>
                </c:pt>
                <c:pt idx="4">
                  <c:v>191.5</c:v>
                </c:pt>
              </c:numCache>
            </c:numRef>
          </c:val>
          <c:smooth val="0"/>
          <c:extLst>
            <c:ext xmlns:c16="http://schemas.microsoft.com/office/drawing/2014/chart" uri="{C3380CC4-5D6E-409C-BE32-E72D297353CC}">
              <c16:uniqueId val="{00000000-8983-4B47-943A-76D39A91F317}"/>
            </c:ext>
          </c:extLst>
        </c:ser>
        <c:ser>
          <c:idx val="1"/>
          <c:order val="1"/>
          <c:tx>
            <c:strRef>
              <c:f>Caseload!$B$11</c:f>
              <c:strCache>
                <c:ptCount val="1"/>
                <c:pt idx="0">
                  <c:v>Cases per Clerk</c:v>
                </c:pt>
              </c:strCache>
            </c:strRef>
          </c:tx>
          <c:cat>
            <c:numRef>
              <c:f>Caseload!$C$9:$G$9</c:f>
              <c:numCache>
                <c:formatCode>General</c:formatCode>
                <c:ptCount val="5"/>
                <c:pt idx="0">
                  <c:v>2014</c:v>
                </c:pt>
                <c:pt idx="1">
                  <c:v>2015</c:v>
                </c:pt>
                <c:pt idx="2">
                  <c:v>2016</c:v>
                </c:pt>
                <c:pt idx="3">
                  <c:v>2017</c:v>
                </c:pt>
                <c:pt idx="4">
                  <c:v>2018</c:v>
                </c:pt>
              </c:numCache>
            </c:numRef>
          </c:cat>
          <c:val>
            <c:numRef>
              <c:f>Caseload!$C$11:$G$11</c:f>
              <c:numCache>
                <c:formatCode>0.00</c:formatCode>
                <c:ptCount val="5"/>
                <c:pt idx="0">
                  <c:v>62.2</c:v>
                </c:pt>
                <c:pt idx="1">
                  <c:v>57.4</c:v>
                </c:pt>
                <c:pt idx="2">
                  <c:v>61.4</c:v>
                </c:pt>
                <c:pt idx="3">
                  <c:v>75.400000000000006</c:v>
                </c:pt>
                <c:pt idx="4">
                  <c:v>76.599999999999994</c:v>
                </c:pt>
              </c:numCache>
            </c:numRef>
          </c:val>
          <c:smooth val="0"/>
          <c:extLst>
            <c:ext xmlns:c16="http://schemas.microsoft.com/office/drawing/2014/chart" uri="{C3380CC4-5D6E-409C-BE32-E72D297353CC}">
              <c16:uniqueId val="{00000001-8983-4B47-943A-76D39A91F317}"/>
            </c:ext>
          </c:extLst>
        </c:ser>
        <c:dLbls>
          <c:showLegendKey val="0"/>
          <c:showVal val="0"/>
          <c:showCatName val="0"/>
          <c:showSerName val="0"/>
          <c:showPercent val="0"/>
          <c:showBubbleSize val="0"/>
        </c:dLbls>
        <c:marker val="1"/>
        <c:smooth val="0"/>
        <c:axId val="38497664"/>
        <c:axId val="38511744"/>
      </c:lineChart>
      <c:catAx>
        <c:axId val="38497664"/>
        <c:scaling>
          <c:orientation val="minMax"/>
        </c:scaling>
        <c:delete val="0"/>
        <c:axPos val="b"/>
        <c:numFmt formatCode="General" sourceLinked="1"/>
        <c:majorTickMark val="out"/>
        <c:minorTickMark val="none"/>
        <c:tickLblPos val="nextTo"/>
        <c:crossAx val="38511744"/>
        <c:crosses val="autoZero"/>
        <c:auto val="1"/>
        <c:lblAlgn val="ctr"/>
        <c:lblOffset val="100"/>
        <c:noMultiLvlLbl val="0"/>
      </c:catAx>
      <c:valAx>
        <c:axId val="38511744"/>
        <c:scaling>
          <c:orientation val="minMax"/>
        </c:scaling>
        <c:delete val="0"/>
        <c:axPos val="l"/>
        <c:majorGridlines/>
        <c:numFmt formatCode="0.00" sourceLinked="1"/>
        <c:majorTickMark val="out"/>
        <c:minorTickMark val="none"/>
        <c:tickLblPos val="nextTo"/>
        <c:crossAx val="38497664"/>
        <c:crosses val="autoZero"/>
        <c:crossBetween val="between"/>
      </c:valAx>
    </c:plotArea>
    <c:legend>
      <c:legendPos val="r"/>
      <c:overlay val="0"/>
    </c:legend>
    <c:plotVisOnly val="1"/>
    <c:dispBlanksAs val="gap"/>
    <c:showDLblsOverMax val="0"/>
  </c:chart>
  <c:spPr>
    <a:ln w="25400">
      <a:solidFill>
        <a:schemeClr val="accent5"/>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a:t>No. of Traffic</a:t>
            </a:r>
            <a:r>
              <a:rPr lang="en-US" b="1" baseline="0"/>
              <a:t> cases by police (2018)</a:t>
            </a:r>
            <a:endParaRPr lang="en-US" b="1"/>
          </a:p>
        </c:rich>
      </c:tx>
      <c:overlay val="0"/>
    </c:title>
    <c:autoTitleDeleted val="0"/>
    <c:plotArea>
      <c:layout/>
      <c:pieChart>
        <c:varyColors val="1"/>
        <c:ser>
          <c:idx val="0"/>
          <c:order val="0"/>
          <c:tx>
            <c:strRef>
              <c:f>'Pie Chart'!$C$6:$C$7</c:f>
              <c:strCache>
                <c:ptCount val="1"/>
                <c:pt idx="0">
                  <c:v>2017 TRAFFIC VIOLATIONS (Minus Transferred &amp; Void Cases) No. of Cases</c:v>
                </c:pt>
              </c:strCache>
            </c:strRef>
          </c:tx>
          <c:spPr>
            <a:solidFill>
              <a:schemeClr val="accent2">
                <a:lumMod val="75000"/>
              </a:schemeClr>
            </a:solidFill>
          </c:spPr>
          <c:dPt>
            <c:idx val="0"/>
            <c:bubble3D val="0"/>
            <c:spPr>
              <a:solidFill>
                <a:schemeClr val="tx2">
                  <a:lumMod val="60000"/>
                  <a:lumOff val="40000"/>
                </a:schemeClr>
              </a:solidFill>
            </c:spPr>
            <c:extLst>
              <c:ext xmlns:c16="http://schemas.microsoft.com/office/drawing/2014/chart" uri="{C3380CC4-5D6E-409C-BE32-E72D297353CC}">
                <c16:uniqueId val="{00000001-9CC6-45A4-871F-ECB25F384DBD}"/>
              </c:ext>
            </c:extLst>
          </c:dPt>
          <c:dLbls>
            <c:dLbl>
              <c:idx val="0"/>
              <c:tx>
                <c:rich>
                  <a:bodyPr/>
                  <a:lstStyle/>
                  <a:p>
                    <a:r>
                      <a:rPr lang="en-US"/>
                      <a:t>MALGOV, 744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CC6-45A4-871F-ECB25F384DBD}"/>
                </c:ext>
              </c:extLst>
            </c:dLbl>
            <c:dLbl>
              <c:idx val="1"/>
              <c:tx>
                <c:rich>
                  <a:bodyPr/>
                  <a:lstStyle/>
                  <a:p>
                    <a:r>
                      <a:rPr lang="en-US"/>
                      <a:t>National , 386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10D-4ED6-A4D2-3EC254328560}"/>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'Pie Chart'!$B$8:$B$9</c:f>
              <c:strCache>
                <c:ptCount val="2"/>
                <c:pt idx="0">
                  <c:v>MALGOV</c:v>
                </c:pt>
                <c:pt idx="1">
                  <c:v>National </c:v>
                </c:pt>
              </c:strCache>
            </c:strRef>
          </c:cat>
          <c:val>
            <c:numRef>
              <c:f>'Pie Chart'!$C$8:$C$9</c:f>
              <c:numCache>
                <c:formatCode>General</c:formatCode>
                <c:ptCount val="2"/>
                <c:pt idx="0">
                  <c:v>663</c:v>
                </c:pt>
                <c:pt idx="1">
                  <c:v>358</c:v>
                </c:pt>
              </c:numCache>
            </c:numRef>
          </c:val>
          <c:extLst>
            <c:ext xmlns:c16="http://schemas.microsoft.com/office/drawing/2014/chart" uri="{C3380CC4-5D6E-409C-BE32-E72D297353CC}">
              <c16:uniqueId val="{00000002-9CC6-45A4-871F-ECB25F384DB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w="38100" cmpd="sng">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 District Court Traffic Cases Filed and Finalized 2014-2018</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Rate'!$A$5:$A$9</c:f>
              <c:numCache>
                <c:formatCode>General</c:formatCode>
                <c:ptCount val="5"/>
                <c:pt idx="0">
                  <c:v>2014</c:v>
                </c:pt>
                <c:pt idx="1">
                  <c:v>2015</c:v>
                </c:pt>
                <c:pt idx="2">
                  <c:v>2016</c:v>
                </c:pt>
                <c:pt idx="3">
                  <c:v>2017</c:v>
                </c:pt>
                <c:pt idx="4">
                  <c:v>2018</c:v>
                </c:pt>
              </c:numCache>
            </c:numRef>
          </c:cat>
          <c:val>
            <c:numRef>
              <c:f>'1-Clearance Rate'!$B$5:$B$9</c:f>
              <c:numCache>
                <c:formatCode>General</c:formatCode>
                <c:ptCount val="5"/>
                <c:pt idx="0">
                  <c:v>1942</c:v>
                </c:pt>
                <c:pt idx="1">
                  <c:v>1339</c:v>
                </c:pt>
                <c:pt idx="2">
                  <c:v>1185</c:v>
                </c:pt>
                <c:pt idx="3">
                  <c:v>1021</c:v>
                </c:pt>
                <c:pt idx="4">
                  <c:v>1126</c:v>
                </c:pt>
              </c:numCache>
            </c:numRef>
          </c:val>
          <c:extLst>
            <c:ext xmlns:c16="http://schemas.microsoft.com/office/drawing/2014/chart" uri="{C3380CC4-5D6E-409C-BE32-E72D297353CC}">
              <c16:uniqueId val="{00000000-6391-4A38-A4FB-8F8A23168B7E}"/>
            </c:ext>
          </c:extLst>
        </c:ser>
        <c:dLbls>
          <c:showLegendKey val="0"/>
          <c:showVal val="0"/>
          <c:showCatName val="0"/>
          <c:showSerName val="0"/>
          <c:showPercent val="0"/>
          <c:showBubbleSize val="0"/>
        </c:dLbls>
        <c:gapWidth val="150"/>
        <c:axId val="39080320"/>
        <c:axId val="39081856"/>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Rate'!$A$5:$A$7</c:f>
              <c:numCache>
                <c:formatCode>General</c:formatCode>
                <c:ptCount val="3"/>
                <c:pt idx="0">
                  <c:v>2014</c:v>
                </c:pt>
                <c:pt idx="1">
                  <c:v>2015</c:v>
                </c:pt>
                <c:pt idx="2">
                  <c:v>2016</c:v>
                </c:pt>
              </c:numCache>
            </c:numRef>
          </c:cat>
          <c:val>
            <c:numRef>
              <c:f>'1-Clearance Rate'!$C$5:$C$9</c:f>
              <c:numCache>
                <c:formatCode>General</c:formatCode>
                <c:ptCount val="5"/>
                <c:pt idx="0">
                  <c:v>2324</c:v>
                </c:pt>
                <c:pt idx="1">
                  <c:v>1537</c:v>
                </c:pt>
                <c:pt idx="2">
                  <c:v>1124</c:v>
                </c:pt>
                <c:pt idx="3">
                  <c:v>998</c:v>
                </c:pt>
                <c:pt idx="4">
                  <c:v>1094</c:v>
                </c:pt>
              </c:numCache>
            </c:numRef>
          </c:val>
          <c:smooth val="0"/>
          <c:extLst>
            <c:ext xmlns:c16="http://schemas.microsoft.com/office/drawing/2014/chart" uri="{C3380CC4-5D6E-409C-BE32-E72D297353CC}">
              <c16:uniqueId val="{00000001-6391-4A38-A4FB-8F8A23168B7E}"/>
            </c:ext>
          </c:extLst>
        </c:ser>
        <c:dLbls>
          <c:showLegendKey val="0"/>
          <c:showVal val="0"/>
          <c:showCatName val="0"/>
          <c:showSerName val="0"/>
          <c:showPercent val="0"/>
          <c:showBubbleSize val="0"/>
        </c:dLbls>
        <c:marker val="1"/>
        <c:smooth val="0"/>
        <c:axId val="39080320"/>
        <c:axId val="39081856"/>
      </c:lineChart>
      <c:catAx>
        <c:axId val="390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081856"/>
        <c:crosses val="autoZero"/>
        <c:auto val="1"/>
        <c:lblAlgn val="ctr"/>
        <c:lblOffset val="100"/>
        <c:noMultiLvlLbl val="0"/>
      </c:catAx>
      <c:valAx>
        <c:axId val="3908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0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2">
          <a:lumMod val="40000"/>
          <a:lumOff val="60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District</a:t>
            </a:r>
            <a:r>
              <a:rPr lang="en-US" baseline="0"/>
              <a:t> Court Clearance Rates for Traffic Cases (2014-2018)</a:t>
            </a:r>
            <a:endParaRPr lang="en-US"/>
          </a:p>
        </c:rich>
      </c:tx>
      <c:overlay val="0"/>
    </c:title>
    <c:autoTitleDeleted val="0"/>
    <c:plotArea>
      <c:layout>
        <c:manualLayout>
          <c:layoutTarget val="inner"/>
          <c:xMode val="edge"/>
          <c:yMode val="edge"/>
          <c:x val="0.1249135938551577"/>
          <c:y val="0.27937925032354921"/>
          <c:w val="0.85402766115898965"/>
          <c:h val="0.56922896015029012"/>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'1-Clearance Rate'!$A$5:$A$9</c:f>
              <c:numCache>
                <c:formatCode>General</c:formatCode>
                <c:ptCount val="5"/>
                <c:pt idx="0">
                  <c:v>2014</c:v>
                </c:pt>
                <c:pt idx="1">
                  <c:v>2015</c:v>
                </c:pt>
                <c:pt idx="2">
                  <c:v>2016</c:v>
                </c:pt>
                <c:pt idx="3">
                  <c:v>2017</c:v>
                </c:pt>
                <c:pt idx="4">
                  <c:v>2018</c:v>
                </c:pt>
              </c:numCache>
            </c:numRef>
          </c:cat>
          <c:val>
            <c:numRef>
              <c:f>'1-Clearance Rate'!$E$5:$E$9</c:f>
              <c:numCache>
                <c:formatCode>0.00%</c:formatCode>
                <c:ptCount val="5"/>
                <c:pt idx="0">
                  <c:v>1.1967044284243049</c:v>
                </c:pt>
                <c:pt idx="1">
                  <c:v>1.1478715459297983</c:v>
                </c:pt>
                <c:pt idx="2">
                  <c:v>0.94852320675105484</c:v>
                </c:pt>
                <c:pt idx="3">
                  <c:v>0.97747306562193925</c:v>
                </c:pt>
                <c:pt idx="4">
                  <c:v>0.97158081705150978</c:v>
                </c:pt>
              </c:numCache>
            </c:numRef>
          </c:val>
          <c:smooth val="0"/>
          <c:extLst>
            <c:ext xmlns:c16="http://schemas.microsoft.com/office/drawing/2014/chart" uri="{C3380CC4-5D6E-409C-BE32-E72D297353CC}">
              <c16:uniqueId val="{00000000-30B8-430C-A6A4-2CDC5D9F0506}"/>
            </c:ext>
          </c:extLst>
        </c:ser>
        <c:dLbls>
          <c:showLegendKey val="0"/>
          <c:showVal val="0"/>
          <c:showCatName val="0"/>
          <c:showSerName val="0"/>
          <c:showPercent val="0"/>
          <c:showBubbleSize val="0"/>
        </c:dLbls>
        <c:marker val="1"/>
        <c:smooth val="0"/>
        <c:axId val="39107200"/>
        <c:axId val="38928768"/>
      </c:lineChart>
      <c:catAx>
        <c:axId val="3910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8928768"/>
        <c:crosses val="autoZero"/>
        <c:auto val="1"/>
        <c:lblAlgn val="ctr"/>
        <c:lblOffset val="100"/>
        <c:noMultiLvlLbl val="0"/>
      </c:catAx>
      <c:valAx>
        <c:axId val="3892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107200"/>
        <c:crosses val="autoZero"/>
        <c:crossBetween val="between"/>
      </c:valAx>
      <c:spPr>
        <a:noFill/>
        <a:ln>
          <a:noFill/>
        </a:ln>
        <a:effectLst/>
      </c:spPr>
    </c:plotArea>
    <c:plotVisOnly val="1"/>
    <c:dispBlanksAs val="zero"/>
    <c:showDLblsOverMax val="0"/>
  </c:chart>
  <c:spPr>
    <a:solidFill>
      <a:schemeClr val="bg1"/>
    </a:solidFill>
    <a:ln w="38100" cap="flat" cmpd="sng" algn="ctr">
      <a:solidFill>
        <a:schemeClr val="tx2">
          <a:lumMod val="40000"/>
          <a:lumOff val="60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District Court Average Duration of a Traffic Case in days</a:t>
            </a:r>
            <a:r>
              <a:rPr lang="en-AU" sz="1600" b="1" baseline="0"/>
              <a:t> (2014-2018)</a:t>
            </a:r>
            <a:endParaRPr lang="en-AU" sz="1600" b="1"/>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Duration'!$E$4:$E$8</c:f>
              <c:numCache>
                <c:formatCode>General</c:formatCode>
                <c:ptCount val="5"/>
                <c:pt idx="0">
                  <c:v>2014</c:v>
                </c:pt>
                <c:pt idx="1">
                  <c:v>2015</c:v>
                </c:pt>
                <c:pt idx="2">
                  <c:v>2016</c:v>
                </c:pt>
                <c:pt idx="3">
                  <c:v>2017</c:v>
                </c:pt>
                <c:pt idx="4">
                  <c:v>2018</c:v>
                </c:pt>
              </c:numCache>
            </c:numRef>
          </c:cat>
          <c:val>
            <c:numRef>
              <c:f>'2-Average Duration'!$F$4:$F$8</c:f>
              <c:numCache>
                <c:formatCode>0.00</c:formatCode>
                <c:ptCount val="5"/>
                <c:pt idx="0">
                  <c:v>223.73407917383821</c:v>
                </c:pt>
                <c:pt idx="1">
                  <c:v>75.689004554326615</c:v>
                </c:pt>
                <c:pt idx="2">
                  <c:v>27.614768683274022</c:v>
                </c:pt>
                <c:pt idx="3">
                  <c:v>55.263527054108216</c:v>
                </c:pt>
                <c:pt idx="4">
                  <c:v>45.136197440585008</c:v>
                </c:pt>
              </c:numCache>
            </c:numRef>
          </c:val>
          <c:extLst>
            <c:ext xmlns:c16="http://schemas.microsoft.com/office/drawing/2014/chart" uri="{C3380CC4-5D6E-409C-BE32-E72D297353CC}">
              <c16:uniqueId val="{00000000-07E9-45ED-9708-A1659257164F}"/>
            </c:ext>
          </c:extLst>
        </c:ser>
        <c:dLbls>
          <c:showLegendKey val="0"/>
          <c:showVal val="0"/>
          <c:showCatName val="0"/>
          <c:showSerName val="0"/>
          <c:showPercent val="0"/>
          <c:showBubbleSize val="0"/>
        </c:dLbls>
        <c:gapWidth val="95"/>
        <c:shape val="box"/>
        <c:axId val="38954112"/>
        <c:axId val="38955648"/>
        <c:axId val="0"/>
      </c:bar3DChart>
      <c:catAx>
        <c:axId val="38954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8955648"/>
        <c:crosses val="autoZero"/>
        <c:auto val="1"/>
        <c:lblAlgn val="ctr"/>
        <c:lblOffset val="100"/>
        <c:noMultiLvlLbl val="0"/>
      </c:catAx>
      <c:valAx>
        <c:axId val="38955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8954112"/>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tx2">
          <a:lumMod val="40000"/>
          <a:lumOff val="60000"/>
        </a:schemeClr>
      </a:solidFill>
      <a:round/>
    </a:ln>
    <a:effectLst/>
  </c:spPr>
  <c:txPr>
    <a:bodyPr/>
    <a:lstStyle/>
    <a:p>
      <a:pPr>
        <a:defRPr sz="11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plosion val="2"/>
            <c:spPr>
              <a:solidFill>
                <a:schemeClr val="accent2">
                  <a:lumMod val="60000"/>
                  <a:lumOff val="40000"/>
                </a:schemeClr>
              </a:solidFill>
            </c:spPr>
            <c:extLst>
              <c:ext xmlns:c16="http://schemas.microsoft.com/office/drawing/2014/chart" uri="{C3380CC4-5D6E-409C-BE32-E72D297353CC}">
                <c16:uniqueId val="{00000001-BD33-44C2-9579-A6700C3FE3C1}"/>
              </c:ext>
            </c:extLst>
          </c:dPt>
          <c:dPt>
            <c:idx val="1"/>
            <c:bubble3D val="0"/>
            <c:spPr>
              <a:solidFill>
                <a:schemeClr val="tx2">
                  <a:lumMod val="40000"/>
                  <a:lumOff val="60000"/>
                </a:schemeClr>
              </a:solidFill>
            </c:spPr>
            <c:extLst>
              <c:ext xmlns:c16="http://schemas.microsoft.com/office/drawing/2014/chart" uri="{C3380CC4-5D6E-409C-BE32-E72D297353CC}">
                <c16:uniqueId val="{00000003-BD33-44C2-9579-A6700C3FE3C1}"/>
              </c:ext>
            </c:extLst>
          </c:dPt>
          <c:dLbls>
            <c:dLbl>
              <c:idx val="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33-44C2-9579-A6700C3FE3C1}"/>
                </c:ext>
              </c:extLst>
            </c:dLbl>
            <c:dLbl>
              <c:idx val="1"/>
              <c:layout>
                <c:manualLayout>
                  <c:x val="0.15132458442694663"/>
                  <c:y val="0.21924119241192411"/>
                </c:manualLayout>
              </c:layout>
              <c:tx>
                <c:rich>
                  <a:bodyPr/>
                  <a:lstStyle/>
                  <a:p>
                    <a:r>
                      <a:rPr lang="en-US"/>
                      <a:t>National, 101  </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D33-44C2-9579-A6700C3FE3C1}"/>
                </c:ext>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'Pie Chart'!$B$8:$B$9</c:f>
              <c:strCache>
                <c:ptCount val="2"/>
                <c:pt idx="0">
                  <c:v>MALGOV</c:v>
                </c:pt>
                <c:pt idx="1">
                  <c:v>National </c:v>
                </c:pt>
              </c:strCache>
            </c:strRef>
          </c:cat>
          <c:val>
            <c:numRef>
              <c:f>'Pie Chart'!$C$8:$C$9</c:f>
              <c:numCache>
                <c:formatCode>General</c:formatCode>
                <c:ptCount val="2"/>
                <c:pt idx="0">
                  <c:v>595</c:v>
                </c:pt>
                <c:pt idx="1">
                  <c:v>101</c:v>
                </c:pt>
              </c:numCache>
            </c:numRef>
          </c:val>
          <c:extLst>
            <c:ext xmlns:c16="http://schemas.microsoft.com/office/drawing/2014/chart" uri="{C3380CC4-5D6E-409C-BE32-E72D297353CC}">
              <c16:uniqueId val="{00000004-BD33-44C2-9579-A6700C3FE3C1}"/>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w="50800">
      <a:solidFill>
        <a:srgbClr val="FF0000"/>
      </a:solid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District Court Criminal &amp; Local Gov. Ordinances Cases Filed and Finalized (2014-2018)</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Rate'!$A$6:$A$10</c:f>
              <c:numCache>
                <c:formatCode>General</c:formatCode>
                <c:ptCount val="5"/>
                <c:pt idx="0">
                  <c:v>2014</c:v>
                </c:pt>
                <c:pt idx="1">
                  <c:v>2015</c:v>
                </c:pt>
                <c:pt idx="2">
                  <c:v>2016</c:v>
                </c:pt>
                <c:pt idx="3">
                  <c:v>2017</c:v>
                </c:pt>
                <c:pt idx="4">
                  <c:v>2018</c:v>
                </c:pt>
              </c:numCache>
            </c:numRef>
          </c:cat>
          <c:val>
            <c:numRef>
              <c:f>'1-Clearance Rate'!$B$6:$B$10</c:f>
              <c:numCache>
                <c:formatCode>General</c:formatCode>
                <c:ptCount val="5"/>
                <c:pt idx="0">
                  <c:v>1347</c:v>
                </c:pt>
                <c:pt idx="1">
                  <c:v>864</c:v>
                </c:pt>
                <c:pt idx="2">
                  <c:v>1062</c:v>
                </c:pt>
                <c:pt idx="3">
                  <c:v>783</c:v>
                </c:pt>
                <c:pt idx="4">
                  <c:v>696</c:v>
                </c:pt>
              </c:numCache>
            </c:numRef>
          </c:val>
          <c:extLst>
            <c:ext xmlns:c16="http://schemas.microsoft.com/office/drawing/2014/chart" uri="{C3380CC4-5D6E-409C-BE32-E72D297353CC}">
              <c16:uniqueId val="{00000000-A499-4C2B-9A0C-8B266796EA9D}"/>
            </c:ext>
          </c:extLst>
        </c:ser>
        <c:dLbls>
          <c:showLegendKey val="0"/>
          <c:showVal val="0"/>
          <c:showCatName val="0"/>
          <c:showSerName val="0"/>
          <c:showPercent val="0"/>
          <c:showBubbleSize val="0"/>
        </c:dLbls>
        <c:gapWidth val="150"/>
        <c:axId val="38578816"/>
        <c:axId val="39461248"/>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Rate'!$A$5:$A$7</c:f>
              <c:numCache>
                <c:formatCode>General</c:formatCode>
                <c:ptCount val="3"/>
                <c:pt idx="0">
                  <c:v>2013</c:v>
                </c:pt>
                <c:pt idx="1">
                  <c:v>2014</c:v>
                </c:pt>
                <c:pt idx="2">
                  <c:v>2015</c:v>
                </c:pt>
              </c:numCache>
            </c:numRef>
          </c:cat>
          <c:val>
            <c:numRef>
              <c:f>'1-Clearance Rate'!$C$6:$C$10</c:f>
              <c:numCache>
                <c:formatCode>General</c:formatCode>
                <c:ptCount val="5"/>
                <c:pt idx="0">
                  <c:v>1721</c:v>
                </c:pt>
                <c:pt idx="1">
                  <c:v>1099</c:v>
                </c:pt>
                <c:pt idx="2">
                  <c:v>1010</c:v>
                </c:pt>
                <c:pt idx="3">
                  <c:v>755</c:v>
                </c:pt>
                <c:pt idx="4">
                  <c:v>687</c:v>
                </c:pt>
              </c:numCache>
            </c:numRef>
          </c:val>
          <c:smooth val="0"/>
          <c:extLst>
            <c:ext xmlns:c16="http://schemas.microsoft.com/office/drawing/2014/chart" uri="{C3380CC4-5D6E-409C-BE32-E72D297353CC}">
              <c16:uniqueId val="{00000001-A499-4C2B-9A0C-8B266796EA9D}"/>
            </c:ext>
          </c:extLst>
        </c:ser>
        <c:dLbls>
          <c:showLegendKey val="0"/>
          <c:showVal val="0"/>
          <c:showCatName val="0"/>
          <c:showSerName val="0"/>
          <c:showPercent val="0"/>
          <c:showBubbleSize val="0"/>
        </c:dLbls>
        <c:marker val="1"/>
        <c:smooth val="0"/>
        <c:axId val="38578816"/>
        <c:axId val="39461248"/>
      </c:lineChart>
      <c:catAx>
        <c:axId val="385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461248"/>
        <c:crosses val="autoZero"/>
        <c:auto val="1"/>
        <c:lblAlgn val="ctr"/>
        <c:lblOffset val="100"/>
        <c:noMultiLvlLbl val="0"/>
      </c:catAx>
      <c:valAx>
        <c:axId val="3946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857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rgbClr val="FF0000"/>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District</a:t>
            </a:r>
            <a:r>
              <a:rPr lang="en-AU" sz="1600" b="1" baseline="0"/>
              <a:t> Court Criminal Case </a:t>
            </a:r>
            <a:r>
              <a:rPr lang="en-AU" sz="1600" b="1"/>
              <a:t>Clearance Rates </a:t>
            </a:r>
          </a:p>
          <a:p>
            <a:pPr>
              <a:defRPr sz="1600" b="1" i="0" u="none" strike="noStrike" kern="1200" spc="0" baseline="0">
                <a:solidFill>
                  <a:schemeClr val="tx1">
                    <a:lumMod val="65000"/>
                    <a:lumOff val="35000"/>
                  </a:schemeClr>
                </a:solidFill>
                <a:latin typeface="+mn-lt"/>
                <a:ea typeface="+mn-ea"/>
                <a:cs typeface="+mn-cs"/>
              </a:defRPr>
            </a:pPr>
            <a:r>
              <a:rPr lang="en-AU" sz="1600" b="1"/>
              <a:t>(2014-2018)</a:t>
            </a:r>
          </a:p>
        </c:rich>
      </c:tx>
      <c:overlay val="0"/>
      <c:spPr>
        <a:noFill/>
        <a:ln>
          <a:noFill/>
        </a:ln>
        <a:effectLst/>
      </c:spPr>
    </c:title>
    <c:autoTitleDeleted val="0"/>
    <c:plotArea>
      <c:layout>
        <c:manualLayout>
          <c:layoutTarget val="inner"/>
          <c:xMode val="edge"/>
          <c:yMode val="edge"/>
          <c:x val="0.11701656448546294"/>
          <c:y val="0.2714661086392664"/>
          <c:w val="0.85402766115898965"/>
          <c:h val="0.59210007061533854"/>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'1-Clearance Rate'!$A$6:$A$10</c:f>
              <c:numCache>
                <c:formatCode>General</c:formatCode>
                <c:ptCount val="5"/>
                <c:pt idx="0">
                  <c:v>2014</c:v>
                </c:pt>
                <c:pt idx="1">
                  <c:v>2015</c:v>
                </c:pt>
                <c:pt idx="2">
                  <c:v>2016</c:v>
                </c:pt>
                <c:pt idx="3">
                  <c:v>2017</c:v>
                </c:pt>
                <c:pt idx="4">
                  <c:v>2018</c:v>
                </c:pt>
              </c:numCache>
            </c:numRef>
          </c:cat>
          <c:val>
            <c:numRef>
              <c:f>'1-Clearance Rate'!$E$6:$E$10</c:f>
              <c:numCache>
                <c:formatCode>0.00%</c:formatCode>
                <c:ptCount val="5"/>
                <c:pt idx="0">
                  <c:v>1.2776540460282109</c:v>
                </c:pt>
                <c:pt idx="1">
                  <c:v>1.2719907407407407</c:v>
                </c:pt>
                <c:pt idx="2">
                  <c:v>0.95103578154425616</c:v>
                </c:pt>
                <c:pt idx="3">
                  <c:v>0.96424010217113665</c:v>
                </c:pt>
                <c:pt idx="4">
                  <c:v>0.98706896551724133</c:v>
                </c:pt>
              </c:numCache>
            </c:numRef>
          </c:val>
          <c:smooth val="0"/>
          <c:extLst>
            <c:ext xmlns:c16="http://schemas.microsoft.com/office/drawing/2014/chart" uri="{C3380CC4-5D6E-409C-BE32-E72D297353CC}">
              <c16:uniqueId val="{00000000-82A8-4DBF-B0BE-3066304AF165}"/>
            </c:ext>
          </c:extLst>
        </c:ser>
        <c:dLbls>
          <c:showLegendKey val="0"/>
          <c:showVal val="0"/>
          <c:showCatName val="0"/>
          <c:showSerName val="0"/>
          <c:showPercent val="0"/>
          <c:showBubbleSize val="0"/>
        </c:dLbls>
        <c:marker val="1"/>
        <c:smooth val="0"/>
        <c:axId val="39486592"/>
        <c:axId val="39488128"/>
      </c:lineChart>
      <c:catAx>
        <c:axId val="3948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488128"/>
        <c:crosses val="autoZero"/>
        <c:auto val="1"/>
        <c:lblAlgn val="ctr"/>
        <c:lblOffset val="100"/>
        <c:noMultiLvlLbl val="0"/>
      </c:catAx>
      <c:valAx>
        <c:axId val="3948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486592"/>
        <c:crosses val="autoZero"/>
        <c:crossBetween val="between"/>
      </c:valAx>
      <c:spPr>
        <a:noFill/>
        <a:ln>
          <a:noFill/>
        </a:ln>
        <a:effectLst/>
      </c:spPr>
    </c:plotArea>
    <c:plotVisOnly val="1"/>
    <c:dispBlanksAs val="zero"/>
    <c:showDLblsOverMax val="0"/>
  </c:chart>
  <c:spPr>
    <a:solidFill>
      <a:schemeClr val="bg1"/>
    </a:solidFill>
    <a:ln w="38100" cap="flat" cmpd="sng" algn="ctr">
      <a:solidFill>
        <a:srgbClr val="FF0000"/>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Average Duration of a District</a:t>
            </a:r>
            <a:r>
              <a:rPr lang="en-AU" sz="1600" b="1" baseline="0"/>
              <a:t> Court Criminal C</a:t>
            </a:r>
            <a:r>
              <a:rPr lang="en-AU" sz="1600" b="1"/>
              <a:t>ase in days</a:t>
            </a:r>
            <a:r>
              <a:rPr lang="en-AU" sz="1600" b="1" baseline="0"/>
              <a:t> (2014-2018)</a:t>
            </a:r>
            <a:endParaRPr lang="en-AU" sz="1600" b="1"/>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Duration'!$E$5:$E$9</c:f>
              <c:numCache>
                <c:formatCode>General</c:formatCode>
                <c:ptCount val="5"/>
                <c:pt idx="0">
                  <c:v>2014</c:v>
                </c:pt>
                <c:pt idx="1">
                  <c:v>2015</c:v>
                </c:pt>
                <c:pt idx="2">
                  <c:v>2016</c:v>
                </c:pt>
                <c:pt idx="3">
                  <c:v>2017</c:v>
                </c:pt>
                <c:pt idx="4">
                  <c:v>2018</c:v>
                </c:pt>
              </c:numCache>
            </c:numRef>
          </c:cat>
          <c:val>
            <c:numRef>
              <c:f>'2-Average Duration'!$F$5:$F$9</c:f>
              <c:numCache>
                <c:formatCode>0.00</c:formatCode>
                <c:ptCount val="5"/>
                <c:pt idx="0">
                  <c:v>327.39511911679256</c:v>
                </c:pt>
                <c:pt idx="1">
                  <c:v>86.20291173794358</c:v>
                </c:pt>
                <c:pt idx="2">
                  <c:v>20.713861386138614</c:v>
                </c:pt>
                <c:pt idx="3">
                  <c:v>30.259602649006624</c:v>
                </c:pt>
                <c:pt idx="4">
                  <c:v>32.652110625909749</c:v>
                </c:pt>
              </c:numCache>
            </c:numRef>
          </c:val>
          <c:extLst>
            <c:ext xmlns:c16="http://schemas.microsoft.com/office/drawing/2014/chart" uri="{C3380CC4-5D6E-409C-BE32-E72D297353CC}">
              <c16:uniqueId val="{00000000-EF08-4D2F-AA37-53649176B8F0}"/>
            </c:ext>
          </c:extLst>
        </c:ser>
        <c:dLbls>
          <c:showLegendKey val="0"/>
          <c:showVal val="0"/>
          <c:showCatName val="0"/>
          <c:showSerName val="0"/>
          <c:showPercent val="0"/>
          <c:showBubbleSize val="0"/>
        </c:dLbls>
        <c:gapWidth val="95"/>
        <c:shape val="box"/>
        <c:axId val="39513472"/>
        <c:axId val="39515264"/>
        <c:axId val="0"/>
      </c:bar3DChart>
      <c:catAx>
        <c:axId val="395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515264"/>
        <c:crosses val="autoZero"/>
        <c:auto val="1"/>
        <c:lblAlgn val="ctr"/>
        <c:lblOffset val="100"/>
        <c:noMultiLvlLbl val="0"/>
      </c:catAx>
      <c:valAx>
        <c:axId val="3951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513472"/>
        <c:crosses val="autoZero"/>
        <c:crossBetween val="between"/>
      </c:valAx>
      <c:spPr>
        <a:noFill/>
        <a:ln>
          <a:noFill/>
        </a:ln>
        <a:effectLst/>
      </c:spPr>
    </c:plotArea>
    <c:plotVisOnly val="1"/>
    <c:dispBlanksAs val="gap"/>
    <c:showDLblsOverMax val="0"/>
  </c:chart>
  <c:spPr>
    <a:solidFill>
      <a:schemeClr val="bg1"/>
    </a:solidFill>
    <a:ln w="38100" cap="flat" cmpd="sng" algn="ctr">
      <a:solidFill>
        <a:srgbClr val="FF0000"/>
      </a:solidFill>
      <a:round/>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Cleared Supreme</a:t>
            </a:r>
            <a:r>
              <a:rPr lang="en-US" baseline="0"/>
              <a:t> Court </a:t>
            </a:r>
            <a:r>
              <a:rPr lang="en-US"/>
              <a:t>Cases 2014-2018</a:t>
            </a:r>
          </a:p>
        </c:rich>
      </c:tx>
      <c:layout>
        <c:manualLayout>
          <c:xMode val="edge"/>
          <c:yMode val="edge"/>
          <c:x val="0.16740966754155731"/>
          <c:y val="2.7777777777777776E-2"/>
        </c:manualLayout>
      </c:layout>
      <c:overlay val="0"/>
    </c:title>
    <c:autoTitleDeleted val="0"/>
    <c:plotArea>
      <c:layout/>
      <c:lineChart>
        <c:grouping val="standard"/>
        <c:varyColors val="0"/>
        <c:ser>
          <c:idx val="0"/>
          <c:order val="0"/>
          <c:tx>
            <c:strRef>
              <c:f>'SCT Age Clrd Cases'!$B$25</c:f>
              <c:strCache>
                <c:ptCount val="1"/>
                <c:pt idx="0">
                  <c:v>Avg. Age of Cleared Cases</c:v>
                </c:pt>
              </c:strCache>
            </c:strRef>
          </c:tx>
          <c:cat>
            <c:numRef>
              <c:f>'SCT Age Clrd Cases'!$C$23:$G$23</c:f>
              <c:numCache>
                <c:formatCode>General</c:formatCode>
                <c:ptCount val="5"/>
                <c:pt idx="0">
                  <c:v>2014</c:v>
                </c:pt>
                <c:pt idx="1">
                  <c:v>2015</c:v>
                </c:pt>
                <c:pt idx="2">
                  <c:v>2016</c:v>
                </c:pt>
                <c:pt idx="3">
                  <c:v>2017</c:v>
                </c:pt>
                <c:pt idx="4">
                  <c:v>2018</c:v>
                </c:pt>
              </c:numCache>
            </c:numRef>
          </c:cat>
          <c:val>
            <c:numRef>
              <c:f>'SCT Age Clrd Cases'!$C$25:$G$25</c:f>
              <c:numCache>
                <c:formatCode>#,##0.00_);\(#,##0.00\)</c:formatCode>
                <c:ptCount val="5"/>
                <c:pt idx="0">
                  <c:v>895</c:v>
                </c:pt>
                <c:pt idx="1">
                  <c:v>687</c:v>
                </c:pt>
                <c:pt idx="2">
                  <c:v>828.5</c:v>
                </c:pt>
                <c:pt idx="3">
                  <c:v>387.2</c:v>
                </c:pt>
                <c:pt idx="4">
                  <c:v>168.875</c:v>
                </c:pt>
              </c:numCache>
            </c:numRef>
          </c:val>
          <c:smooth val="0"/>
          <c:extLst>
            <c:ext xmlns:c16="http://schemas.microsoft.com/office/drawing/2014/chart" uri="{C3380CC4-5D6E-409C-BE32-E72D297353CC}">
              <c16:uniqueId val="{00000000-1C4F-4865-89A0-ABF2C9937797}"/>
            </c:ext>
          </c:extLst>
        </c:ser>
        <c:dLbls>
          <c:showLegendKey val="0"/>
          <c:showVal val="0"/>
          <c:showCatName val="0"/>
          <c:showSerName val="0"/>
          <c:showPercent val="0"/>
          <c:showBubbleSize val="0"/>
        </c:dLbls>
        <c:marker val="1"/>
        <c:smooth val="0"/>
        <c:axId val="116033792"/>
        <c:axId val="116043776"/>
      </c:lineChart>
      <c:catAx>
        <c:axId val="116033792"/>
        <c:scaling>
          <c:orientation val="minMax"/>
        </c:scaling>
        <c:delete val="0"/>
        <c:axPos val="b"/>
        <c:numFmt formatCode="General" sourceLinked="1"/>
        <c:majorTickMark val="none"/>
        <c:minorTickMark val="none"/>
        <c:tickLblPos val="nextTo"/>
        <c:crossAx val="116043776"/>
        <c:crosses val="autoZero"/>
        <c:auto val="1"/>
        <c:lblAlgn val="ctr"/>
        <c:lblOffset val="100"/>
        <c:noMultiLvlLbl val="0"/>
      </c:catAx>
      <c:valAx>
        <c:axId val="116043776"/>
        <c:scaling>
          <c:orientation val="minMax"/>
        </c:scaling>
        <c:delete val="0"/>
        <c:axPos val="l"/>
        <c:majorGridlines/>
        <c:numFmt formatCode="#,##0.00_);\(#,##0.00\)" sourceLinked="1"/>
        <c:majorTickMark val="none"/>
        <c:minorTickMark val="none"/>
        <c:tickLblPos val="nextTo"/>
        <c:crossAx val="116033792"/>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No.</a:t>
            </a:r>
            <a:r>
              <a:rPr lang="en-US" sz="1400" baseline="0"/>
              <a:t> of District Court Juvenile Cases by police (2018)</a:t>
            </a:r>
            <a:endParaRPr lang="en-US" sz="1400"/>
          </a:p>
        </c:rich>
      </c:tx>
      <c:layout>
        <c:manualLayout>
          <c:xMode val="edge"/>
          <c:yMode val="edge"/>
          <c:x val="0.10801256831286711"/>
          <c:y val="2.6041666666666668E-2"/>
        </c:manualLayout>
      </c:layout>
      <c:overlay val="0"/>
    </c:title>
    <c:autoTitleDeleted val="0"/>
    <c:plotArea>
      <c:layout/>
      <c:pieChart>
        <c:varyColors val="1"/>
        <c:ser>
          <c:idx val="0"/>
          <c:order val="0"/>
          <c:dLbls>
            <c:dLbl>
              <c:idx val="0"/>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263-4A4F-A928-14435C28836C}"/>
                </c:ext>
              </c:extLst>
            </c:dLbl>
            <c:dLbl>
              <c:idx val="1"/>
              <c:layout>
                <c:manualLayout>
                  <c:x val="0.24646981103264257"/>
                  <c:y val="6.7182339470700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63-4A4F-A928-14435C28836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'Pie Chart'!$A$4:$A$5</c:f>
              <c:strCache>
                <c:ptCount val="2"/>
                <c:pt idx="0">
                  <c:v>Local</c:v>
                </c:pt>
                <c:pt idx="1">
                  <c:v>National</c:v>
                </c:pt>
              </c:strCache>
            </c:strRef>
          </c:cat>
          <c:val>
            <c:numRef>
              <c:f>'Pie Chart'!$B$4:$B$5</c:f>
              <c:numCache>
                <c:formatCode>General</c:formatCode>
                <c:ptCount val="2"/>
                <c:pt idx="0">
                  <c:v>107</c:v>
                </c:pt>
                <c:pt idx="1">
                  <c:v>4</c:v>
                </c:pt>
              </c:numCache>
            </c:numRef>
          </c:val>
          <c:extLst>
            <c:ext xmlns:c16="http://schemas.microsoft.com/office/drawing/2014/chart" uri="{C3380CC4-5D6E-409C-BE32-E72D297353CC}">
              <c16:uniqueId val="{00000002-7263-4A4F-A928-14435C28836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w="38100" cmpd="sng">
      <a:solidFill>
        <a:srgbClr val="92D050"/>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 District Court Juvenile Cases Filed and Finalized </a:t>
            </a:r>
          </a:p>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2014-2018</a:t>
            </a:r>
            <a:endParaRPr lang="en-AU" sz="1600">
              <a:effectLst/>
            </a:endParaRPr>
          </a:p>
        </c:rich>
      </c:tx>
      <c:layout>
        <c:manualLayout>
          <c:xMode val="edge"/>
          <c:yMode val="edge"/>
          <c:x val="0.14633500679094691"/>
          <c:y val="1.6731734523145567E-2"/>
        </c:manualLayout>
      </c:layout>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Rate'!$A$6:$A$10</c:f>
              <c:numCache>
                <c:formatCode>General</c:formatCode>
                <c:ptCount val="5"/>
                <c:pt idx="0">
                  <c:v>2014</c:v>
                </c:pt>
                <c:pt idx="1">
                  <c:v>2015</c:v>
                </c:pt>
                <c:pt idx="2">
                  <c:v>2016</c:v>
                </c:pt>
                <c:pt idx="3">
                  <c:v>2017</c:v>
                </c:pt>
                <c:pt idx="4">
                  <c:v>2018</c:v>
                </c:pt>
              </c:numCache>
            </c:numRef>
          </c:cat>
          <c:val>
            <c:numRef>
              <c:f>'1-Clearance Rate'!$B$6:$B$10</c:f>
              <c:numCache>
                <c:formatCode>General</c:formatCode>
                <c:ptCount val="5"/>
                <c:pt idx="0">
                  <c:v>244</c:v>
                </c:pt>
                <c:pt idx="1">
                  <c:v>61</c:v>
                </c:pt>
                <c:pt idx="2">
                  <c:v>201</c:v>
                </c:pt>
                <c:pt idx="3">
                  <c:v>60</c:v>
                </c:pt>
                <c:pt idx="4">
                  <c:v>111</c:v>
                </c:pt>
              </c:numCache>
            </c:numRef>
          </c:val>
          <c:extLst>
            <c:ext xmlns:c16="http://schemas.microsoft.com/office/drawing/2014/chart" uri="{C3380CC4-5D6E-409C-BE32-E72D297353CC}">
              <c16:uniqueId val="{00000000-CC2A-4230-9003-8492AA869D43}"/>
            </c:ext>
          </c:extLst>
        </c:ser>
        <c:dLbls>
          <c:showLegendKey val="0"/>
          <c:showVal val="0"/>
          <c:showCatName val="0"/>
          <c:showSerName val="0"/>
          <c:showPercent val="0"/>
          <c:showBubbleSize val="0"/>
        </c:dLbls>
        <c:gapWidth val="150"/>
        <c:axId val="39349248"/>
        <c:axId val="39355136"/>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Rate'!$A$5:$A$7</c:f>
              <c:numCache>
                <c:formatCode>General</c:formatCode>
                <c:ptCount val="3"/>
                <c:pt idx="0">
                  <c:v>2013</c:v>
                </c:pt>
                <c:pt idx="1">
                  <c:v>2014</c:v>
                </c:pt>
                <c:pt idx="2">
                  <c:v>2015</c:v>
                </c:pt>
              </c:numCache>
            </c:numRef>
          </c:cat>
          <c:val>
            <c:numRef>
              <c:f>'1-Clearance Rate'!$C$6:$C$10</c:f>
              <c:numCache>
                <c:formatCode>General</c:formatCode>
                <c:ptCount val="5"/>
                <c:pt idx="0">
                  <c:v>236</c:v>
                </c:pt>
                <c:pt idx="1">
                  <c:v>65</c:v>
                </c:pt>
                <c:pt idx="2">
                  <c:v>152</c:v>
                </c:pt>
                <c:pt idx="3">
                  <c:v>82</c:v>
                </c:pt>
                <c:pt idx="4">
                  <c:v>126</c:v>
                </c:pt>
              </c:numCache>
            </c:numRef>
          </c:val>
          <c:smooth val="0"/>
          <c:extLst>
            <c:ext xmlns:c16="http://schemas.microsoft.com/office/drawing/2014/chart" uri="{C3380CC4-5D6E-409C-BE32-E72D297353CC}">
              <c16:uniqueId val="{00000001-CC2A-4230-9003-8492AA869D43}"/>
            </c:ext>
          </c:extLst>
        </c:ser>
        <c:dLbls>
          <c:showLegendKey val="0"/>
          <c:showVal val="0"/>
          <c:showCatName val="0"/>
          <c:showSerName val="0"/>
          <c:showPercent val="0"/>
          <c:showBubbleSize val="0"/>
        </c:dLbls>
        <c:marker val="1"/>
        <c:smooth val="0"/>
        <c:axId val="39349248"/>
        <c:axId val="39355136"/>
      </c:lineChart>
      <c:catAx>
        <c:axId val="393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355136"/>
        <c:crosses val="autoZero"/>
        <c:auto val="1"/>
        <c:lblAlgn val="ctr"/>
        <c:lblOffset val="100"/>
        <c:noMultiLvlLbl val="0"/>
      </c:catAx>
      <c:valAx>
        <c:axId val="3935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34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rgbClr val="92D050"/>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District</a:t>
            </a:r>
            <a:r>
              <a:rPr lang="en-US" baseline="0"/>
              <a:t> Court Clearance Rates for Juvenile Cases (2014-2018)</a:t>
            </a:r>
            <a:endParaRPr lang="en-US"/>
          </a:p>
        </c:rich>
      </c:tx>
      <c:overlay val="0"/>
    </c:title>
    <c:autoTitleDeleted val="0"/>
    <c:plotArea>
      <c:layout>
        <c:manualLayout>
          <c:layoutTarget val="inner"/>
          <c:xMode val="edge"/>
          <c:yMode val="edge"/>
          <c:x val="0.1249135938551577"/>
          <c:y val="0.27937925032354921"/>
          <c:w val="0.85402766115898965"/>
          <c:h val="0.56922896015029012"/>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'1-Clearance Rate'!$A$6:$A$10</c:f>
              <c:numCache>
                <c:formatCode>General</c:formatCode>
                <c:ptCount val="5"/>
                <c:pt idx="0">
                  <c:v>2014</c:v>
                </c:pt>
                <c:pt idx="1">
                  <c:v>2015</c:v>
                </c:pt>
                <c:pt idx="2">
                  <c:v>2016</c:v>
                </c:pt>
                <c:pt idx="3">
                  <c:v>2017</c:v>
                </c:pt>
                <c:pt idx="4">
                  <c:v>2018</c:v>
                </c:pt>
              </c:numCache>
            </c:numRef>
          </c:cat>
          <c:val>
            <c:numRef>
              <c:f>'1-Clearance Rate'!$E$6:$E$10</c:f>
              <c:numCache>
                <c:formatCode>0.00%</c:formatCode>
                <c:ptCount val="5"/>
                <c:pt idx="0">
                  <c:v>0.96721311475409832</c:v>
                </c:pt>
                <c:pt idx="1">
                  <c:v>1.0655737704918034</c:v>
                </c:pt>
                <c:pt idx="2">
                  <c:v>0.75621890547263682</c:v>
                </c:pt>
                <c:pt idx="3">
                  <c:v>1.3666666666666667</c:v>
                </c:pt>
                <c:pt idx="4">
                  <c:v>1.1351351351351351</c:v>
                </c:pt>
              </c:numCache>
            </c:numRef>
          </c:val>
          <c:smooth val="0"/>
          <c:extLst>
            <c:ext xmlns:c16="http://schemas.microsoft.com/office/drawing/2014/chart" uri="{C3380CC4-5D6E-409C-BE32-E72D297353CC}">
              <c16:uniqueId val="{00000000-1B18-4ABD-BD80-D0501060C23E}"/>
            </c:ext>
          </c:extLst>
        </c:ser>
        <c:dLbls>
          <c:showLegendKey val="0"/>
          <c:showVal val="0"/>
          <c:showCatName val="0"/>
          <c:showSerName val="0"/>
          <c:showPercent val="0"/>
          <c:showBubbleSize val="0"/>
        </c:dLbls>
        <c:marker val="1"/>
        <c:smooth val="0"/>
        <c:axId val="39380480"/>
        <c:axId val="39382016"/>
      </c:lineChart>
      <c:catAx>
        <c:axId val="393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382016"/>
        <c:crosses val="autoZero"/>
        <c:auto val="1"/>
        <c:lblAlgn val="ctr"/>
        <c:lblOffset val="100"/>
        <c:noMultiLvlLbl val="0"/>
      </c:catAx>
      <c:valAx>
        <c:axId val="3938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380480"/>
        <c:crosses val="autoZero"/>
        <c:crossBetween val="between"/>
      </c:valAx>
      <c:spPr>
        <a:noFill/>
        <a:ln>
          <a:noFill/>
        </a:ln>
        <a:effectLst/>
      </c:spPr>
    </c:plotArea>
    <c:plotVisOnly val="1"/>
    <c:dispBlanksAs val="zero"/>
    <c:showDLblsOverMax val="0"/>
  </c:chart>
  <c:spPr>
    <a:solidFill>
      <a:schemeClr val="bg1"/>
    </a:solidFill>
    <a:ln w="38100" cap="flat" cmpd="sng" algn="ctr">
      <a:solidFill>
        <a:srgbClr val="92D050"/>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District Court Small Claims Cases Filed and Finalized (2014-2018)</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'1-Clearance Rate'!$B$6:$B$10</c:f>
              <c:numCache>
                <c:formatCode>General</c:formatCode>
                <c:ptCount val="5"/>
                <c:pt idx="0">
                  <c:v>319</c:v>
                </c:pt>
                <c:pt idx="1">
                  <c:v>265</c:v>
                </c:pt>
                <c:pt idx="2">
                  <c:v>168</c:v>
                </c:pt>
                <c:pt idx="3">
                  <c:v>159</c:v>
                </c:pt>
                <c:pt idx="4">
                  <c:v>145</c:v>
                </c:pt>
              </c:numCache>
            </c:numRef>
          </c:val>
          <c:extLst>
            <c:ext xmlns:c16="http://schemas.microsoft.com/office/drawing/2014/chart" uri="{C3380CC4-5D6E-409C-BE32-E72D297353CC}">
              <c16:uniqueId val="{00000000-8997-44A6-9C5A-53286EDF0F04}"/>
            </c:ext>
          </c:extLst>
        </c:ser>
        <c:dLbls>
          <c:showLegendKey val="0"/>
          <c:showVal val="0"/>
          <c:showCatName val="0"/>
          <c:showSerName val="0"/>
          <c:showPercent val="0"/>
          <c:showBubbleSize val="0"/>
        </c:dLbls>
        <c:gapWidth val="150"/>
        <c:axId val="39294464"/>
        <c:axId val="39296000"/>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Rate'!$A$6:$A$10</c:f>
              <c:numCache>
                <c:formatCode>General</c:formatCode>
                <c:ptCount val="5"/>
                <c:pt idx="0">
                  <c:v>2014</c:v>
                </c:pt>
                <c:pt idx="1">
                  <c:v>2015</c:v>
                </c:pt>
                <c:pt idx="2">
                  <c:v>2016</c:v>
                </c:pt>
                <c:pt idx="3">
                  <c:v>2017</c:v>
                </c:pt>
                <c:pt idx="4">
                  <c:v>2018</c:v>
                </c:pt>
              </c:numCache>
            </c:numRef>
          </c:cat>
          <c:val>
            <c:numRef>
              <c:f>'1-Clearance Rate'!$C$6:$C$10</c:f>
              <c:numCache>
                <c:formatCode>General</c:formatCode>
                <c:ptCount val="5"/>
                <c:pt idx="0">
                  <c:v>354</c:v>
                </c:pt>
                <c:pt idx="1">
                  <c:v>473</c:v>
                </c:pt>
                <c:pt idx="2">
                  <c:v>201</c:v>
                </c:pt>
                <c:pt idx="3">
                  <c:v>147</c:v>
                </c:pt>
                <c:pt idx="4">
                  <c:v>120</c:v>
                </c:pt>
              </c:numCache>
            </c:numRef>
          </c:val>
          <c:smooth val="0"/>
          <c:extLst>
            <c:ext xmlns:c16="http://schemas.microsoft.com/office/drawing/2014/chart" uri="{C3380CC4-5D6E-409C-BE32-E72D297353CC}">
              <c16:uniqueId val="{00000001-8997-44A6-9C5A-53286EDF0F04}"/>
            </c:ext>
          </c:extLst>
        </c:ser>
        <c:dLbls>
          <c:showLegendKey val="0"/>
          <c:showVal val="0"/>
          <c:showCatName val="0"/>
          <c:showSerName val="0"/>
          <c:showPercent val="0"/>
          <c:showBubbleSize val="0"/>
        </c:dLbls>
        <c:marker val="1"/>
        <c:smooth val="0"/>
        <c:axId val="39294464"/>
        <c:axId val="39296000"/>
      </c:lineChart>
      <c:catAx>
        <c:axId val="39294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296000"/>
        <c:crosses val="autoZero"/>
        <c:auto val="1"/>
        <c:lblAlgn val="ctr"/>
        <c:lblOffset val="100"/>
        <c:noMultiLvlLbl val="0"/>
      </c:catAx>
      <c:valAx>
        <c:axId val="3929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29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rgbClr val="FFFF00"/>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Average Duration of a District Court Small Claims Case (in days)</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Duration'!$E$5:$E$9</c:f>
              <c:numCache>
                <c:formatCode>General</c:formatCode>
                <c:ptCount val="5"/>
                <c:pt idx="0">
                  <c:v>2014</c:v>
                </c:pt>
                <c:pt idx="1">
                  <c:v>2015</c:v>
                </c:pt>
                <c:pt idx="2">
                  <c:v>2016</c:v>
                </c:pt>
                <c:pt idx="3">
                  <c:v>2017</c:v>
                </c:pt>
                <c:pt idx="4">
                  <c:v>2018</c:v>
                </c:pt>
              </c:numCache>
            </c:numRef>
          </c:cat>
          <c:val>
            <c:numRef>
              <c:f>'2-Average Duration'!$F$5:$F$9</c:f>
              <c:numCache>
                <c:formatCode>0.00</c:formatCode>
                <c:ptCount val="5"/>
                <c:pt idx="0">
                  <c:v>286.46610169491527</c:v>
                </c:pt>
                <c:pt idx="1">
                  <c:v>383.33192389006342</c:v>
                </c:pt>
                <c:pt idx="2">
                  <c:v>124.41293532338308</c:v>
                </c:pt>
                <c:pt idx="3">
                  <c:v>55.272108843537417</c:v>
                </c:pt>
                <c:pt idx="4">
                  <c:v>55.216666666666669</c:v>
                </c:pt>
              </c:numCache>
            </c:numRef>
          </c:val>
          <c:extLst>
            <c:ext xmlns:c16="http://schemas.microsoft.com/office/drawing/2014/chart" uri="{C3380CC4-5D6E-409C-BE32-E72D297353CC}">
              <c16:uniqueId val="{00000000-6B83-4739-9DEC-357B0D732D12}"/>
            </c:ext>
          </c:extLst>
        </c:ser>
        <c:dLbls>
          <c:showLegendKey val="0"/>
          <c:showVal val="0"/>
          <c:showCatName val="0"/>
          <c:showSerName val="0"/>
          <c:showPercent val="0"/>
          <c:showBubbleSize val="0"/>
        </c:dLbls>
        <c:gapWidth val="95"/>
        <c:shape val="box"/>
        <c:axId val="39395712"/>
        <c:axId val="39397248"/>
        <c:axId val="0"/>
      </c:bar3DChart>
      <c:catAx>
        <c:axId val="3939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397248"/>
        <c:crosses val="autoZero"/>
        <c:auto val="1"/>
        <c:lblAlgn val="ctr"/>
        <c:lblOffset val="100"/>
        <c:noMultiLvlLbl val="0"/>
      </c:catAx>
      <c:valAx>
        <c:axId val="3939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395712"/>
        <c:crossesAt val="1"/>
        <c:crossBetween val="between"/>
      </c:valAx>
      <c:spPr>
        <a:noFill/>
        <a:ln>
          <a:noFill/>
        </a:ln>
        <a:effectLst/>
      </c:spPr>
    </c:plotArea>
    <c:plotVisOnly val="1"/>
    <c:dispBlanksAs val="gap"/>
    <c:showDLblsOverMax val="0"/>
  </c:chart>
  <c:spPr>
    <a:solidFill>
      <a:schemeClr val="bg1"/>
    </a:solidFill>
    <a:ln w="38100" cap="flat" cmpd="sng" algn="ctr">
      <a:solidFill>
        <a:srgbClr val="FFFF00"/>
      </a:solidFill>
      <a:round/>
    </a:ln>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Pending Supreme Court Cases 2014-2018</a:t>
            </a:r>
          </a:p>
        </c:rich>
      </c:tx>
      <c:overlay val="0"/>
    </c:title>
    <c:autoTitleDeleted val="0"/>
    <c:plotArea>
      <c:layout/>
      <c:lineChart>
        <c:grouping val="standard"/>
        <c:varyColors val="0"/>
        <c:ser>
          <c:idx val="1"/>
          <c:order val="0"/>
          <c:tx>
            <c:strRef>
              <c:f>'SCT Age Pndg Cases'!$B$34</c:f>
              <c:strCache>
                <c:ptCount val="1"/>
                <c:pt idx="0">
                  <c:v>Average Age of Pending Cases</c:v>
                </c:pt>
              </c:strCache>
            </c:strRef>
          </c:tx>
          <c:cat>
            <c:numRef>
              <c:f>'SCT Age Pndg Cases'!$C$32:$G$32</c:f>
              <c:numCache>
                <c:formatCode>General</c:formatCode>
                <c:ptCount val="5"/>
                <c:pt idx="0">
                  <c:v>2014</c:v>
                </c:pt>
                <c:pt idx="1">
                  <c:v>2015</c:v>
                </c:pt>
                <c:pt idx="2">
                  <c:v>2016</c:v>
                </c:pt>
                <c:pt idx="3">
                  <c:v>2017</c:v>
                </c:pt>
                <c:pt idx="4">
                  <c:v>2018</c:v>
                </c:pt>
              </c:numCache>
            </c:numRef>
          </c:cat>
          <c:val>
            <c:numRef>
              <c:f>'SCT Age Pndg Cases'!$C$34:$G$34</c:f>
              <c:numCache>
                <c:formatCode>#,##0.00</c:formatCode>
                <c:ptCount val="5"/>
                <c:pt idx="0">
                  <c:v>486</c:v>
                </c:pt>
                <c:pt idx="1">
                  <c:v>379.25</c:v>
                </c:pt>
                <c:pt idx="2">
                  <c:v>288.60000000000002</c:v>
                </c:pt>
                <c:pt idx="3">
                  <c:v>216.5</c:v>
                </c:pt>
                <c:pt idx="4">
                  <c:v>248.46153846153845</c:v>
                </c:pt>
              </c:numCache>
            </c:numRef>
          </c:val>
          <c:smooth val="0"/>
          <c:extLst>
            <c:ext xmlns:c16="http://schemas.microsoft.com/office/drawing/2014/chart" uri="{C3380CC4-5D6E-409C-BE32-E72D297353CC}">
              <c16:uniqueId val="{00000000-DD6A-4EF0-9784-CFD792D63A75}"/>
            </c:ext>
          </c:extLst>
        </c:ser>
        <c:dLbls>
          <c:showLegendKey val="0"/>
          <c:showVal val="0"/>
          <c:showCatName val="0"/>
          <c:showSerName val="0"/>
          <c:showPercent val="0"/>
          <c:showBubbleSize val="0"/>
        </c:dLbls>
        <c:marker val="1"/>
        <c:smooth val="0"/>
        <c:axId val="116064640"/>
        <c:axId val="116066176"/>
      </c:lineChart>
      <c:catAx>
        <c:axId val="116064640"/>
        <c:scaling>
          <c:orientation val="minMax"/>
        </c:scaling>
        <c:delete val="0"/>
        <c:axPos val="b"/>
        <c:numFmt formatCode="General" sourceLinked="1"/>
        <c:majorTickMark val="none"/>
        <c:minorTickMark val="none"/>
        <c:tickLblPos val="nextTo"/>
        <c:crossAx val="116066176"/>
        <c:crosses val="autoZero"/>
        <c:auto val="1"/>
        <c:lblAlgn val="ctr"/>
        <c:lblOffset val="100"/>
        <c:noMultiLvlLbl val="0"/>
      </c:catAx>
      <c:valAx>
        <c:axId val="116066176"/>
        <c:scaling>
          <c:orientation val="minMax"/>
        </c:scaling>
        <c:delete val="0"/>
        <c:axPos val="l"/>
        <c:majorGridlines/>
        <c:numFmt formatCode="#,##0.00" sourceLinked="1"/>
        <c:majorTickMark val="none"/>
        <c:minorTickMark val="none"/>
        <c:tickLblPos val="nextTo"/>
        <c:crossAx val="116064640"/>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cs typeface="Calibri"/>
              </a:rPr>
              <a:t>High Court Cases Cleared v. Cases Filed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cs typeface="Calibri"/>
              </a:rPr>
              <a:t>2014-2018</a:t>
            </a:r>
          </a:p>
        </c:rich>
      </c:tx>
      <c:layout>
        <c:manualLayout>
          <c:xMode val="edge"/>
          <c:yMode val="edge"/>
          <c:x val="0.1550831714217541"/>
          <c:y val="2.7755725739761983E-2"/>
        </c:manualLayout>
      </c:layout>
      <c:overlay val="0"/>
    </c:title>
    <c:autoTitleDeleted val="0"/>
    <c:plotArea>
      <c:layout/>
      <c:lineChart>
        <c:grouping val="standard"/>
        <c:varyColors val="0"/>
        <c:ser>
          <c:idx val="0"/>
          <c:order val="0"/>
          <c:tx>
            <c:strRef>
              <c:f>CIVIL!$Z$95</c:f>
              <c:strCache>
                <c:ptCount val="1"/>
                <c:pt idx="0">
                  <c:v>Cases Cleared</c:v>
                </c:pt>
              </c:strCache>
            </c:strRef>
          </c:tx>
          <c:cat>
            <c:numRef>
              <c:f>CIVIL!$AA$93:$AE$93</c:f>
              <c:numCache>
                <c:formatCode>General</c:formatCode>
                <c:ptCount val="5"/>
                <c:pt idx="0">
                  <c:v>2014</c:v>
                </c:pt>
                <c:pt idx="1">
                  <c:v>2015</c:v>
                </c:pt>
                <c:pt idx="2">
                  <c:v>2016</c:v>
                </c:pt>
                <c:pt idx="3">
                  <c:v>2017</c:v>
                </c:pt>
                <c:pt idx="4">
                  <c:v>2018</c:v>
                </c:pt>
              </c:numCache>
            </c:numRef>
          </c:cat>
          <c:val>
            <c:numRef>
              <c:f>CIVIL!$AA$95:$AE$95</c:f>
              <c:numCache>
                <c:formatCode>General</c:formatCode>
                <c:ptCount val="5"/>
                <c:pt idx="0">
                  <c:v>402</c:v>
                </c:pt>
                <c:pt idx="1">
                  <c:v>261</c:v>
                </c:pt>
                <c:pt idx="2">
                  <c:v>281</c:v>
                </c:pt>
                <c:pt idx="3">
                  <c:v>314</c:v>
                </c:pt>
                <c:pt idx="4">
                  <c:v>351</c:v>
                </c:pt>
              </c:numCache>
            </c:numRef>
          </c:val>
          <c:smooth val="0"/>
          <c:extLst>
            <c:ext xmlns:c16="http://schemas.microsoft.com/office/drawing/2014/chart" uri="{C3380CC4-5D6E-409C-BE32-E72D297353CC}">
              <c16:uniqueId val="{00000000-044C-408C-BE99-1D2CF3095F55}"/>
            </c:ext>
          </c:extLst>
        </c:ser>
        <c:ser>
          <c:idx val="1"/>
          <c:order val="1"/>
          <c:tx>
            <c:strRef>
              <c:f>CIVIL!$Z$94</c:f>
              <c:strCache>
                <c:ptCount val="1"/>
                <c:pt idx="0">
                  <c:v>Cases Filed</c:v>
                </c:pt>
              </c:strCache>
            </c:strRef>
          </c:tx>
          <c:cat>
            <c:numRef>
              <c:f>CIVIL!$AA$93:$AE$93</c:f>
              <c:numCache>
                <c:formatCode>General</c:formatCode>
                <c:ptCount val="5"/>
                <c:pt idx="0">
                  <c:v>2014</c:v>
                </c:pt>
                <c:pt idx="1">
                  <c:v>2015</c:v>
                </c:pt>
                <c:pt idx="2">
                  <c:v>2016</c:v>
                </c:pt>
                <c:pt idx="3">
                  <c:v>2017</c:v>
                </c:pt>
                <c:pt idx="4">
                  <c:v>2018</c:v>
                </c:pt>
              </c:numCache>
            </c:numRef>
          </c:cat>
          <c:val>
            <c:numRef>
              <c:f>CIVIL!$AA$94:$AE$94</c:f>
              <c:numCache>
                <c:formatCode>General</c:formatCode>
                <c:ptCount val="5"/>
                <c:pt idx="0">
                  <c:v>281</c:v>
                </c:pt>
                <c:pt idx="1">
                  <c:v>258</c:v>
                </c:pt>
                <c:pt idx="2">
                  <c:v>280</c:v>
                </c:pt>
                <c:pt idx="3">
                  <c:v>337</c:v>
                </c:pt>
                <c:pt idx="4">
                  <c:v>351</c:v>
                </c:pt>
              </c:numCache>
            </c:numRef>
          </c:val>
          <c:smooth val="0"/>
          <c:extLst>
            <c:ext xmlns:c16="http://schemas.microsoft.com/office/drawing/2014/chart" uri="{C3380CC4-5D6E-409C-BE32-E72D297353CC}">
              <c16:uniqueId val="{00000001-044C-408C-BE99-1D2CF3095F55}"/>
            </c:ext>
          </c:extLst>
        </c:ser>
        <c:dLbls>
          <c:showLegendKey val="0"/>
          <c:showVal val="0"/>
          <c:showCatName val="0"/>
          <c:showSerName val="0"/>
          <c:showPercent val="0"/>
          <c:showBubbleSize val="0"/>
        </c:dLbls>
        <c:marker val="1"/>
        <c:smooth val="0"/>
        <c:axId val="116088192"/>
        <c:axId val="116102272"/>
      </c:lineChart>
      <c:catAx>
        <c:axId val="1160881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6102272"/>
        <c:crosses val="autoZero"/>
        <c:auto val="1"/>
        <c:lblAlgn val="ctr"/>
        <c:lblOffset val="100"/>
        <c:noMultiLvlLbl val="0"/>
      </c:catAx>
      <c:valAx>
        <c:axId val="11610227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6088192"/>
        <c:crosses val="autoZero"/>
        <c:crossBetween val="between"/>
      </c:valAx>
    </c:plotArea>
    <c:legend>
      <c:legendPos val="r"/>
      <c:layout>
        <c:manualLayout>
          <c:xMode val="edge"/>
          <c:yMode val="edge"/>
          <c:x val="0.79112315506016295"/>
          <c:y val="0.39837450113256395"/>
          <c:w val="0.17624024269693561"/>
          <c:h val="0.4498651709632186"/>
        </c:manualLayout>
      </c:layout>
      <c:overlay val="0"/>
      <c:txPr>
        <a:bodyPr/>
        <a:lstStyle/>
        <a:p>
          <a:pPr>
            <a:defRPr sz="100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Average Age of High Court Civil  Cases Cleared 2014-2018</a:t>
            </a:r>
          </a:p>
        </c:rich>
      </c:tx>
      <c:layout>
        <c:manualLayout>
          <c:xMode val="edge"/>
          <c:yMode val="edge"/>
          <c:x val="0.10848347732575093"/>
          <c:y val="3.8435695538057743E-2"/>
        </c:manualLayout>
      </c:layout>
      <c:overlay val="0"/>
    </c:title>
    <c:autoTitleDeleted val="0"/>
    <c:plotArea>
      <c:layout/>
      <c:lineChart>
        <c:grouping val="standard"/>
        <c:varyColors val="0"/>
        <c:ser>
          <c:idx val="0"/>
          <c:order val="0"/>
          <c:tx>
            <c:strRef>
              <c:f>'Age of Cleared Cases Rpt'!$D$78</c:f>
              <c:strCache>
                <c:ptCount val="1"/>
                <c:pt idx="0">
                  <c:v>Average Age in Days</c:v>
                </c:pt>
              </c:strCache>
            </c:strRef>
          </c:tx>
          <c:cat>
            <c:numRef>
              <c:f>'Age of Cleared Cases Rpt'!$E$76:$I$76</c:f>
              <c:numCache>
                <c:formatCode>General</c:formatCode>
                <c:ptCount val="5"/>
                <c:pt idx="0">
                  <c:v>2014</c:v>
                </c:pt>
                <c:pt idx="1">
                  <c:v>2015</c:v>
                </c:pt>
                <c:pt idx="2">
                  <c:v>2016</c:v>
                </c:pt>
                <c:pt idx="3">
                  <c:v>2017</c:v>
                </c:pt>
                <c:pt idx="4">
                  <c:v>2018</c:v>
                </c:pt>
              </c:numCache>
            </c:numRef>
          </c:cat>
          <c:val>
            <c:numRef>
              <c:f>'Age of Cleared Cases Rpt'!$E$78:$I$78</c:f>
              <c:numCache>
                <c:formatCode>#,##0.00</c:formatCode>
                <c:ptCount val="5"/>
                <c:pt idx="0">
                  <c:v>595.35074626865674</c:v>
                </c:pt>
                <c:pt idx="1">
                  <c:v>224.13409961685824</c:v>
                </c:pt>
                <c:pt idx="2">
                  <c:v>164.87943262411346</c:v>
                </c:pt>
                <c:pt idx="3">
                  <c:v>140.14012738853503</c:v>
                </c:pt>
                <c:pt idx="4">
                  <c:v>114.6980056980057</c:v>
                </c:pt>
              </c:numCache>
            </c:numRef>
          </c:val>
          <c:smooth val="0"/>
          <c:extLst>
            <c:ext xmlns:c16="http://schemas.microsoft.com/office/drawing/2014/chart" uri="{C3380CC4-5D6E-409C-BE32-E72D297353CC}">
              <c16:uniqueId val="{00000000-DC35-42F5-AB6D-A0DAA4C6681A}"/>
            </c:ext>
          </c:extLst>
        </c:ser>
        <c:ser>
          <c:idx val="1"/>
          <c:order val="1"/>
          <c:tx>
            <c:strRef>
              <c:f>'Age of Cleared Cases Rpt'!$D$79</c:f>
              <c:strCache>
                <c:ptCount val="1"/>
                <c:pt idx="0">
                  <c:v>Average Age of Middle 75%</c:v>
                </c:pt>
              </c:strCache>
            </c:strRef>
          </c:tx>
          <c:cat>
            <c:numRef>
              <c:f>'Age of Cleared Cases Rpt'!$E$76:$I$76</c:f>
              <c:numCache>
                <c:formatCode>General</c:formatCode>
                <c:ptCount val="5"/>
                <c:pt idx="0">
                  <c:v>2014</c:v>
                </c:pt>
                <c:pt idx="1">
                  <c:v>2015</c:v>
                </c:pt>
                <c:pt idx="2">
                  <c:v>2016</c:v>
                </c:pt>
                <c:pt idx="3">
                  <c:v>2017</c:v>
                </c:pt>
                <c:pt idx="4">
                  <c:v>2018</c:v>
                </c:pt>
              </c:numCache>
            </c:numRef>
          </c:cat>
          <c:val>
            <c:numRef>
              <c:f>'Age of Cleared Cases Rpt'!$E$79:$I$79</c:f>
              <c:numCache>
                <c:formatCode>#,##0.00</c:formatCode>
                <c:ptCount val="5"/>
                <c:pt idx="0">
                  <c:v>400.17613636363637</c:v>
                </c:pt>
                <c:pt idx="1">
                  <c:v>66.794759825327517</c:v>
                </c:pt>
                <c:pt idx="2">
                  <c:v>45.931451612903224</c:v>
                </c:pt>
                <c:pt idx="3">
                  <c:v>49.380434782608695</c:v>
                </c:pt>
                <c:pt idx="4">
                  <c:v>47.032362459546924</c:v>
                </c:pt>
              </c:numCache>
            </c:numRef>
          </c:val>
          <c:smooth val="0"/>
          <c:extLst>
            <c:ext xmlns:c16="http://schemas.microsoft.com/office/drawing/2014/chart" uri="{C3380CC4-5D6E-409C-BE32-E72D297353CC}">
              <c16:uniqueId val="{00000001-DC35-42F5-AB6D-A0DAA4C6681A}"/>
            </c:ext>
          </c:extLst>
        </c:ser>
        <c:ser>
          <c:idx val="2"/>
          <c:order val="2"/>
          <c:tx>
            <c:strRef>
              <c:f>'Age of Cleared Cases Rpt'!$D$80</c:f>
              <c:strCache>
                <c:ptCount val="1"/>
                <c:pt idx="0">
                  <c:v>Median Age in Days</c:v>
                </c:pt>
              </c:strCache>
            </c:strRef>
          </c:tx>
          <c:cat>
            <c:numRef>
              <c:f>'Age of Cleared Cases Rpt'!$E$76:$I$76</c:f>
              <c:numCache>
                <c:formatCode>General</c:formatCode>
                <c:ptCount val="5"/>
                <c:pt idx="0">
                  <c:v>2014</c:v>
                </c:pt>
                <c:pt idx="1">
                  <c:v>2015</c:v>
                </c:pt>
                <c:pt idx="2">
                  <c:v>2016</c:v>
                </c:pt>
                <c:pt idx="3">
                  <c:v>2017</c:v>
                </c:pt>
                <c:pt idx="4">
                  <c:v>2018</c:v>
                </c:pt>
              </c:numCache>
            </c:numRef>
          </c:cat>
          <c:val>
            <c:numRef>
              <c:f>'Age of Cleared Cases Rpt'!$E$80:$I$80</c:f>
              <c:numCache>
                <c:formatCode>#,##0.00</c:formatCode>
                <c:ptCount val="5"/>
                <c:pt idx="0">
                  <c:v>35</c:v>
                </c:pt>
                <c:pt idx="1">
                  <c:v>11</c:v>
                </c:pt>
                <c:pt idx="2">
                  <c:v>7</c:v>
                </c:pt>
                <c:pt idx="3">
                  <c:v>8</c:v>
                </c:pt>
                <c:pt idx="4">
                  <c:v>8</c:v>
                </c:pt>
              </c:numCache>
            </c:numRef>
          </c:val>
          <c:smooth val="0"/>
          <c:extLst>
            <c:ext xmlns:c16="http://schemas.microsoft.com/office/drawing/2014/chart" uri="{C3380CC4-5D6E-409C-BE32-E72D297353CC}">
              <c16:uniqueId val="{00000002-DC35-42F5-AB6D-A0DAA4C6681A}"/>
            </c:ext>
          </c:extLst>
        </c:ser>
        <c:dLbls>
          <c:showLegendKey val="0"/>
          <c:showVal val="0"/>
          <c:showCatName val="0"/>
          <c:showSerName val="0"/>
          <c:showPercent val="0"/>
          <c:showBubbleSize val="0"/>
        </c:dLbls>
        <c:marker val="1"/>
        <c:smooth val="0"/>
        <c:axId val="38628736"/>
        <c:axId val="38634624"/>
      </c:lineChart>
      <c:catAx>
        <c:axId val="3862873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634624"/>
        <c:crosses val="autoZero"/>
        <c:auto val="1"/>
        <c:lblAlgn val="ctr"/>
        <c:lblOffset val="100"/>
        <c:noMultiLvlLbl val="0"/>
      </c:catAx>
      <c:valAx>
        <c:axId val="38634624"/>
        <c:scaling>
          <c:orientation val="minMax"/>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628736"/>
        <c:crosses val="autoZero"/>
        <c:crossBetween val="between"/>
      </c:valAx>
    </c:plotArea>
    <c:legend>
      <c:legendPos val="r"/>
      <c:layout>
        <c:manualLayout>
          <c:xMode val="edge"/>
          <c:yMode val="edge"/>
          <c:x val="0.69701466353164188"/>
          <c:y val="0.41017060367454067"/>
          <c:w val="0.27927192694663172"/>
          <c:h val="0.4779676290463693"/>
        </c:manualLayout>
      </c:layout>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25400">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Average Age of Pending High Court Civil Cases 2014-2018</a:t>
            </a:r>
          </a:p>
        </c:rich>
      </c:tx>
      <c:overlay val="0"/>
    </c:title>
    <c:autoTitleDeleted val="0"/>
    <c:plotArea>
      <c:layout/>
      <c:lineChart>
        <c:grouping val="standard"/>
        <c:varyColors val="0"/>
        <c:ser>
          <c:idx val="0"/>
          <c:order val="0"/>
          <c:tx>
            <c:strRef>
              <c:f>'Age of Pndg Rpt'!$E$102</c:f>
              <c:strCache>
                <c:ptCount val="1"/>
                <c:pt idx="0">
                  <c:v>Average Age in Days</c:v>
                </c:pt>
              </c:strCache>
            </c:strRef>
          </c:tx>
          <c:cat>
            <c:numRef>
              <c:f>'Age of Pndg Rpt'!$F$100:$J$100</c:f>
              <c:numCache>
                <c:formatCode>General</c:formatCode>
                <c:ptCount val="5"/>
                <c:pt idx="0">
                  <c:v>2014</c:v>
                </c:pt>
                <c:pt idx="1">
                  <c:v>2015</c:v>
                </c:pt>
                <c:pt idx="2" formatCode="0">
                  <c:v>2016</c:v>
                </c:pt>
                <c:pt idx="3">
                  <c:v>2017</c:v>
                </c:pt>
                <c:pt idx="4">
                  <c:v>2018</c:v>
                </c:pt>
              </c:numCache>
            </c:numRef>
          </c:cat>
          <c:val>
            <c:numRef>
              <c:f>'Age of Pndg Rpt'!$F$102:$J$102</c:f>
              <c:numCache>
                <c:formatCode>#,##0.00_);\(#,##0.00\)</c:formatCode>
                <c:ptCount val="5"/>
                <c:pt idx="0">
                  <c:v>1569.8834951456311</c:v>
                </c:pt>
                <c:pt idx="1">
                  <c:v>1368.8080808080808</c:v>
                </c:pt>
                <c:pt idx="2">
                  <c:v>1303.6185567010309</c:v>
                </c:pt>
                <c:pt idx="3">
                  <c:v>1027.3057851239669</c:v>
                </c:pt>
                <c:pt idx="4">
                  <c:v>1058.0243902439024</c:v>
                </c:pt>
              </c:numCache>
            </c:numRef>
          </c:val>
          <c:smooth val="0"/>
          <c:extLst>
            <c:ext xmlns:c16="http://schemas.microsoft.com/office/drawing/2014/chart" uri="{C3380CC4-5D6E-409C-BE32-E72D297353CC}">
              <c16:uniqueId val="{00000000-14C8-4844-9B28-8B6BDE5FBC8E}"/>
            </c:ext>
          </c:extLst>
        </c:ser>
        <c:ser>
          <c:idx val="1"/>
          <c:order val="1"/>
          <c:tx>
            <c:strRef>
              <c:f>'Age of Pndg Rpt'!$E$103</c:f>
              <c:strCache>
                <c:ptCount val="1"/>
                <c:pt idx="0">
                  <c:v>Average Age of Middle 75%</c:v>
                </c:pt>
              </c:strCache>
            </c:strRef>
          </c:tx>
          <c:cat>
            <c:numRef>
              <c:f>'Age of Pndg Rpt'!$F$100:$J$100</c:f>
              <c:numCache>
                <c:formatCode>General</c:formatCode>
                <c:ptCount val="5"/>
                <c:pt idx="0">
                  <c:v>2014</c:v>
                </c:pt>
                <c:pt idx="1">
                  <c:v>2015</c:v>
                </c:pt>
                <c:pt idx="2" formatCode="0">
                  <c:v>2016</c:v>
                </c:pt>
                <c:pt idx="3">
                  <c:v>2017</c:v>
                </c:pt>
                <c:pt idx="4">
                  <c:v>2018</c:v>
                </c:pt>
              </c:numCache>
            </c:numRef>
          </c:cat>
          <c:val>
            <c:numRef>
              <c:f>'Age of Pndg Rpt'!$F$103:$J$103</c:f>
              <c:numCache>
                <c:formatCode>#,##0.00_);\(#,##0.00\)</c:formatCode>
                <c:ptCount val="5"/>
                <c:pt idx="0">
                  <c:v>1376.0879120879122</c:v>
                </c:pt>
                <c:pt idx="1">
                  <c:v>1182.3793103448277</c:v>
                </c:pt>
                <c:pt idx="2">
                  <c:v>1086.9882352941177</c:v>
                </c:pt>
                <c:pt idx="3">
                  <c:v>798.14953271028037</c:v>
                </c:pt>
                <c:pt idx="4">
                  <c:v>812.77981651376149</c:v>
                </c:pt>
              </c:numCache>
            </c:numRef>
          </c:val>
          <c:smooth val="0"/>
          <c:extLst>
            <c:ext xmlns:c16="http://schemas.microsoft.com/office/drawing/2014/chart" uri="{C3380CC4-5D6E-409C-BE32-E72D297353CC}">
              <c16:uniqueId val="{00000001-14C8-4844-9B28-8B6BDE5FBC8E}"/>
            </c:ext>
          </c:extLst>
        </c:ser>
        <c:ser>
          <c:idx val="2"/>
          <c:order val="2"/>
          <c:tx>
            <c:strRef>
              <c:f>'Age of Pndg Rpt'!$E$104</c:f>
              <c:strCache>
                <c:ptCount val="1"/>
                <c:pt idx="0">
                  <c:v>Median Age in Days</c:v>
                </c:pt>
              </c:strCache>
            </c:strRef>
          </c:tx>
          <c:cat>
            <c:numRef>
              <c:f>'Age of Pndg Rpt'!$F$100:$J$100</c:f>
              <c:numCache>
                <c:formatCode>General</c:formatCode>
                <c:ptCount val="5"/>
                <c:pt idx="0">
                  <c:v>2014</c:v>
                </c:pt>
                <c:pt idx="1">
                  <c:v>2015</c:v>
                </c:pt>
                <c:pt idx="2" formatCode="0">
                  <c:v>2016</c:v>
                </c:pt>
                <c:pt idx="3">
                  <c:v>2017</c:v>
                </c:pt>
                <c:pt idx="4">
                  <c:v>2018</c:v>
                </c:pt>
              </c:numCache>
            </c:numRef>
          </c:cat>
          <c:val>
            <c:numRef>
              <c:f>'Age of Pndg Rpt'!$F$104:$J$104</c:f>
              <c:numCache>
                <c:formatCode>0</c:formatCode>
                <c:ptCount val="5"/>
                <c:pt idx="0">
                  <c:v>1017</c:v>
                </c:pt>
                <c:pt idx="1">
                  <c:v>633</c:v>
                </c:pt>
                <c:pt idx="2">
                  <c:v>544</c:v>
                </c:pt>
                <c:pt idx="3">
                  <c:v>300</c:v>
                </c:pt>
                <c:pt idx="4">
                  <c:v>270</c:v>
                </c:pt>
              </c:numCache>
            </c:numRef>
          </c:val>
          <c:smooth val="0"/>
          <c:extLst>
            <c:ext xmlns:c16="http://schemas.microsoft.com/office/drawing/2014/chart" uri="{C3380CC4-5D6E-409C-BE32-E72D297353CC}">
              <c16:uniqueId val="{00000002-14C8-4844-9B28-8B6BDE5FBC8E}"/>
            </c:ext>
          </c:extLst>
        </c:ser>
        <c:dLbls>
          <c:showLegendKey val="0"/>
          <c:showVal val="0"/>
          <c:showCatName val="0"/>
          <c:showSerName val="0"/>
          <c:showPercent val="0"/>
          <c:showBubbleSize val="0"/>
        </c:dLbls>
        <c:marker val="1"/>
        <c:smooth val="0"/>
        <c:axId val="787860880"/>
        <c:axId val="1"/>
      </c:lineChart>
      <c:catAx>
        <c:axId val="78786088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00_);\(#,##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87860880"/>
        <c:crosses val="autoZero"/>
        <c:crossBetween val="between"/>
      </c:valAx>
    </c:plotArea>
    <c:legend>
      <c:legendPos val="r"/>
      <c:legendEntry>
        <c:idx val="1"/>
        <c:txPr>
          <a:bodyPr/>
          <a:lstStyle/>
          <a:p>
            <a:pPr>
              <a:defRPr sz="775" b="1" i="0" u="none" strike="noStrike" baseline="0">
                <a:solidFill>
                  <a:srgbClr val="000000"/>
                </a:solidFill>
                <a:latin typeface="Calibri"/>
                <a:ea typeface="Calibri"/>
                <a:cs typeface="Calibri"/>
              </a:defRPr>
            </a:pPr>
            <a:endParaRPr lang="en-US"/>
          </a:p>
        </c:txPr>
      </c:legendEntry>
      <c:layout>
        <c:manualLayout>
          <c:xMode val="edge"/>
          <c:yMode val="edge"/>
          <c:x val="0.68354171198213487"/>
          <c:y val="0.37281927596888226"/>
          <c:w val="0.29401661808848478"/>
          <c:h val="0.51317443427679654"/>
        </c:manualLayout>
      </c:layout>
      <c:overlay val="0"/>
      <c:txPr>
        <a:bodyPr/>
        <a:lstStyle/>
        <a:p>
          <a:pPr>
            <a:defRPr sz="775" b="1" i="0" u="none" strike="noStrike" baseline="0">
              <a:solidFill>
                <a:srgbClr val="000000"/>
              </a:solidFill>
              <a:latin typeface="Calibri"/>
              <a:ea typeface="Calibri"/>
              <a:cs typeface="Calibri"/>
            </a:defRPr>
          </a:pPr>
          <a:endParaRPr lang="en-US"/>
        </a:p>
      </c:txPr>
    </c:legend>
    <c:plotVisOnly val="1"/>
    <c:dispBlanksAs val="gap"/>
    <c:showDLblsOverMax val="0"/>
  </c:chart>
  <c:spPr>
    <a:ln w="25400">
      <a:solidFill>
        <a:schemeClr val="accent2">
          <a:shade val="95000"/>
          <a:satMod val="10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Clearance</a:t>
            </a:r>
            <a:r>
              <a:rPr lang="en-US" baseline="0"/>
              <a:t> Rates for High Court Probate Cases 2014-2018</a:t>
            </a:r>
          </a:p>
        </c:rich>
      </c:tx>
      <c:overlay val="0"/>
    </c:title>
    <c:autoTitleDeleted val="0"/>
    <c:plotArea>
      <c:layout/>
      <c:barChart>
        <c:barDir val="col"/>
        <c:grouping val="clustered"/>
        <c:varyColors val="0"/>
        <c:ser>
          <c:idx val="0"/>
          <c:order val="0"/>
          <c:tx>
            <c:strRef>
              <c:f>'HCT Probate'!$B$9</c:f>
              <c:strCache>
                <c:ptCount val="1"/>
                <c:pt idx="0">
                  <c:v>Clearance Rate</c:v>
                </c:pt>
              </c:strCache>
            </c:strRef>
          </c:tx>
          <c:invertIfNegative val="0"/>
          <c:cat>
            <c:strRef>
              <c:f>'HCT Probate'!$C$6:$H$6</c:f>
              <c:strCache>
                <c:ptCount val="6"/>
                <c:pt idx="0">
                  <c:v>2014</c:v>
                </c:pt>
                <c:pt idx="1">
                  <c:v>2015</c:v>
                </c:pt>
                <c:pt idx="2">
                  <c:v>2016</c:v>
                </c:pt>
                <c:pt idx="3">
                  <c:v>2017</c:v>
                </c:pt>
                <c:pt idx="4">
                  <c:v>2018</c:v>
                </c:pt>
                <c:pt idx="5">
                  <c:v>Avg.</c:v>
                </c:pt>
              </c:strCache>
            </c:strRef>
          </c:cat>
          <c:val>
            <c:numRef>
              <c:f>'HCT Probate'!$C$9:$H$9</c:f>
              <c:numCache>
                <c:formatCode>0.00%</c:formatCode>
                <c:ptCount val="6"/>
                <c:pt idx="0">
                  <c:v>0.875</c:v>
                </c:pt>
                <c:pt idx="1">
                  <c:v>1.1111111111111112</c:v>
                </c:pt>
                <c:pt idx="2">
                  <c:v>1.1111111111111112</c:v>
                </c:pt>
                <c:pt idx="3">
                  <c:v>1</c:v>
                </c:pt>
                <c:pt idx="4">
                  <c:v>1.1666666666666667</c:v>
                </c:pt>
                <c:pt idx="5">
                  <c:v>1.0527777777777778</c:v>
                </c:pt>
              </c:numCache>
            </c:numRef>
          </c:val>
          <c:extLst>
            <c:ext xmlns:c16="http://schemas.microsoft.com/office/drawing/2014/chart" uri="{C3380CC4-5D6E-409C-BE32-E72D297353CC}">
              <c16:uniqueId val="{00000000-1D18-4528-950B-E6E32F887DEC}"/>
            </c:ext>
          </c:extLst>
        </c:ser>
        <c:dLbls>
          <c:showLegendKey val="0"/>
          <c:showVal val="0"/>
          <c:showCatName val="0"/>
          <c:showSerName val="0"/>
          <c:showPercent val="0"/>
          <c:showBubbleSize val="0"/>
        </c:dLbls>
        <c:gapWidth val="150"/>
        <c:axId val="38708352"/>
        <c:axId val="38709888"/>
      </c:barChart>
      <c:lineChart>
        <c:grouping val="standard"/>
        <c:varyColors val="0"/>
        <c:ser>
          <c:idx val="1"/>
          <c:order val="1"/>
          <c:tx>
            <c:strRef>
              <c:f>'HCT Probate'!$B$10</c:f>
              <c:strCache>
                <c:ptCount val="1"/>
                <c:pt idx="0">
                  <c:v>Clearance Rate Goal</c:v>
                </c:pt>
              </c:strCache>
            </c:strRef>
          </c:tx>
          <c:cat>
            <c:strRef>
              <c:f>'HCT Probate'!$C$6:$H$6</c:f>
              <c:strCache>
                <c:ptCount val="6"/>
                <c:pt idx="0">
                  <c:v>2014</c:v>
                </c:pt>
                <c:pt idx="1">
                  <c:v>2015</c:v>
                </c:pt>
                <c:pt idx="2">
                  <c:v>2016</c:v>
                </c:pt>
                <c:pt idx="3">
                  <c:v>2017</c:v>
                </c:pt>
                <c:pt idx="4">
                  <c:v>2018</c:v>
                </c:pt>
                <c:pt idx="5">
                  <c:v>Avg.</c:v>
                </c:pt>
              </c:strCache>
            </c:strRef>
          </c:cat>
          <c:val>
            <c:numRef>
              <c:f>'HCT Probate'!$C$10:$H$10</c:f>
              <c:numCache>
                <c:formatCode>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1D18-4528-950B-E6E32F887DEC}"/>
            </c:ext>
          </c:extLst>
        </c:ser>
        <c:dLbls>
          <c:showLegendKey val="0"/>
          <c:showVal val="0"/>
          <c:showCatName val="0"/>
          <c:showSerName val="0"/>
          <c:showPercent val="0"/>
          <c:showBubbleSize val="0"/>
        </c:dLbls>
        <c:marker val="1"/>
        <c:smooth val="0"/>
        <c:axId val="38708352"/>
        <c:axId val="38709888"/>
      </c:lineChart>
      <c:catAx>
        <c:axId val="38708352"/>
        <c:scaling>
          <c:orientation val="minMax"/>
        </c:scaling>
        <c:delete val="0"/>
        <c:axPos val="b"/>
        <c:numFmt formatCode="General" sourceLinked="1"/>
        <c:majorTickMark val="none"/>
        <c:minorTickMark val="none"/>
        <c:tickLblPos val="nextTo"/>
        <c:crossAx val="38709888"/>
        <c:crosses val="autoZero"/>
        <c:auto val="1"/>
        <c:lblAlgn val="ctr"/>
        <c:lblOffset val="100"/>
        <c:noMultiLvlLbl val="0"/>
      </c:catAx>
      <c:valAx>
        <c:axId val="38709888"/>
        <c:scaling>
          <c:orientation val="minMax"/>
        </c:scaling>
        <c:delete val="0"/>
        <c:axPos val="l"/>
        <c:majorGridlines/>
        <c:numFmt formatCode="0.00%" sourceLinked="1"/>
        <c:majorTickMark val="none"/>
        <c:minorTickMark val="none"/>
        <c:tickLblPos val="nextTo"/>
        <c:crossAx val="38708352"/>
        <c:crosses val="autoZero"/>
        <c:crossBetween val="between"/>
      </c:valAx>
    </c:plotArea>
    <c:legend>
      <c:legendPos val="r"/>
      <c:overlay val="0"/>
    </c:legend>
    <c:plotVisOnly val="1"/>
    <c:dispBlanksAs val="gap"/>
    <c:showDLblsOverMax val="0"/>
  </c:chart>
  <c:spPr>
    <a:ln w="25400">
      <a:solidFill>
        <a:schemeClr val="accent6"/>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a:t>
            </a:r>
            <a:r>
              <a:rPr lang="en-US" baseline="0"/>
              <a:t> Age of </a:t>
            </a:r>
            <a:r>
              <a:rPr lang="en-US"/>
              <a:t>Cleared </a:t>
            </a:r>
            <a:r>
              <a:rPr lang="en-US" baseline="0"/>
              <a:t>High Court Probate Cases 2014-2018</a:t>
            </a:r>
            <a:endParaRPr lang="en-US"/>
          </a:p>
        </c:rich>
      </c:tx>
      <c:overlay val="0"/>
    </c:title>
    <c:autoTitleDeleted val="0"/>
    <c:plotArea>
      <c:layout/>
      <c:lineChart>
        <c:grouping val="standard"/>
        <c:varyColors val="0"/>
        <c:ser>
          <c:idx val="0"/>
          <c:order val="0"/>
          <c:tx>
            <c:strRef>
              <c:f>'HCT Probate'!$B$33</c:f>
              <c:strCache>
                <c:ptCount val="1"/>
                <c:pt idx="0">
                  <c:v>Avg. Age of Cleared Cases</c:v>
                </c:pt>
              </c:strCache>
            </c:strRef>
          </c:tx>
          <c:cat>
            <c:numRef>
              <c:f>'HCT Probate'!$C$31:$G$31</c:f>
              <c:numCache>
                <c:formatCode>General</c:formatCode>
                <c:ptCount val="5"/>
                <c:pt idx="0">
                  <c:v>2014</c:v>
                </c:pt>
                <c:pt idx="1">
                  <c:v>2015</c:v>
                </c:pt>
                <c:pt idx="2">
                  <c:v>2016</c:v>
                </c:pt>
                <c:pt idx="3">
                  <c:v>2017</c:v>
                </c:pt>
                <c:pt idx="4">
                  <c:v>2018</c:v>
                </c:pt>
              </c:numCache>
            </c:numRef>
          </c:cat>
          <c:val>
            <c:numRef>
              <c:f>'HCT Probate'!$C$33:$G$33</c:f>
              <c:numCache>
                <c:formatCode>#,##0.00</c:formatCode>
                <c:ptCount val="5"/>
                <c:pt idx="0">
                  <c:v>1507.75</c:v>
                </c:pt>
                <c:pt idx="1">
                  <c:v>58.75</c:v>
                </c:pt>
                <c:pt idx="2">
                  <c:v>81.099999999999994</c:v>
                </c:pt>
                <c:pt idx="3">
                  <c:v>62.25</c:v>
                </c:pt>
                <c:pt idx="4">
                  <c:v>105.57142857142857</c:v>
                </c:pt>
              </c:numCache>
            </c:numRef>
          </c:val>
          <c:smooth val="0"/>
          <c:extLst>
            <c:ext xmlns:c16="http://schemas.microsoft.com/office/drawing/2014/chart" uri="{C3380CC4-5D6E-409C-BE32-E72D297353CC}">
              <c16:uniqueId val="{00000000-EC73-4F5E-8B2D-7790A763089D}"/>
            </c:ext>
          </c:extLst>
        </c:ser>
        <c:dLbls>
          <c:showLegendKey val="0"/>
          <c:showVal val="0"/>
          <c:showCatName val="0"/>
          <c:showSerName val="0"/>
          <c:showPercent val="0"/>
          <c:showBubbleSize val="0"/>
        </c:dLbls>
        <c:marker val="1"/>
        <c:smooth val="0"/>
        <c:axId val="38390784"/>
        <c:axId val="38302464"/>
      </c:lineChart>
      <c:catAx>
        <c:axId val="38390784"/>
        <c:scaling>
          <c:orientation val="minMax"/>
        </c:scaling>
        <c:delete val="0"/>
        <c:axPos val="b"/>
        <c:numFmt formatCode="General" sourceLinked="1"/>
        <c:majorTickMark val="none"/>
        <c:minorTickMark val="none"/>
        <c:tickLblPos val="nextTo"/>
        <c:crossAx val="38302464"/>
        <c:crosses val="autoZero"/>
        <c:auto val="1"/>
        <c:lblAlgn val="ctr"/>
        <c:lblOffset val="100"/>
        <c:noMultiLvlLbl val="0"/>
      </c:catAx>
      <c:valAx>
        <c:axId val="38302464"/>
        <c:scaling>
          <c:orientation val="minMax"/>
        </c:scaling>
        <c:delete val="0"/>
        <c:axPos val="l"/>
        <c:majorGridlines/>
        <c:numFmt formatCode="#,##0.00" sourceLinked="1"/>
        <c:majorTickMark val="none"/>
        <c:minorTickMark val="none"/>
        <c:tickLblPos val="nextTo"/>
        <c:crossAx val="38390784"/>
        <c:crosses val="autoZero"/>
        <c:crossBetween val="between"/>
      </c:valAx>
    </c:plotArea>
    <c:legend>
      <c:legendPos val="r"/>
      <c:overlay val="0"/>
    </c:legend>
    <c:plotVisOnly val="1"/>
    <c:dispBlanksAs val="gap"/>
    <c:showDLblsOverMax val="0"/>
  </c:chart>
  <c:spPr>
    <a:ln w="25400">
      <a:solidFill>
        <a:schemeClr val="accent6"/>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High Court Criminal Cases Filed vs. Cleared 2014-2018</a:t>
            </a:r>
          </a:p>
        </c:rich>
      </c:tx>
      <c:overlay val="0"/>
      <c:spPr>
        <a:ln w="12700">
          <a:noFill/>
        </a:ln>
      </c:spPr>
    </c:title>
    <c:autoTitleDeleted val="0"/>
    <c:plotArea>
      <c:layout/>
      <c:lineChart>
        <c:grouping val="standard"/>
        <c:varyColors val="0"/>
        <c:ser>
          <c:idx val="0"/>
          <c:order val="0"/>
          <c:tx>
            <c:strRef>
              <c:f>'HCT Crim'!$B$8</c:f>
              <c:strCache>
                <c:ptCount val="1"/>
                <c:pt idx="0">
                  <c:v>Cases Cleared</c:v>
                </c:pt>
              </c:strCache>
            </c:strRef>
          </c:tx>
          <c:cat>
            <c:numRef>
              <c:f>'HCT Crim'!$C$6:$G$6</c:f>
              <c:numCache>
                <c:formatCode>General</c:formatCode>
                <c:ptCount val="5"/>
                <c:pt idx="0">
                  <c:v>2014</c:v>
                </c:pt>
                <c:pt idx="1">
                  <c:v>2015</c:v>
                </c:pt>
                <c:pt idx="2">
                  <c:v>2016</c:v>
                </c:pt>
                <c:pt idx="3">
                  <c:v>2017</c:v>
                </c:pt>
                <c:pt idx="4">
                  <c:v>2018</c:v>
                </c:pt>
              </c:numCache>
            </c:numRef>
          </c:cat>
          <c:val>
            <c:numRef>
              <c:f>'HCT Crim'!$C$8:$G$8</c:f>
              <c:numCache>
                <c:formatCode>General</c:formatCode>
                <c:ptCount val="5"/>
                <c:pt idx="0">
                  <c:v>40</c:v>
                </c:pt>
                <c:pt idx="1">
                  <c:v>18</c:v>
                </c:pt>
                <c:pt idx="2">
                  <c:v>15</c:v>
                </c:pt>
                <c:pt idx="3">
                  <c:v>25</c:v>
                </c:pt>
                <c:pt idx="4">
                  <c:v>32</c:v>
                </c:pt>
              </c:numCache>
            </c:numRef>
          </c:val>
          <c:smooth val="0"/>
          <c:extLst>
            <c:ext xmlns:c16="http://schemas.microsoft.com/office/drawing/2014/chart" uri="{C3380CC4-5D6E-409C-BE32-E72D297353CC}">
              <c16:uniqueId val="{00000000-FFC3-478A-9A72-AB44AF34CAC9}"/>
            </c:ext>
          </c:extLst>
        </c:ser>
        <c:ser>
          <c:idx val="1"/>
          <c:order val="1"/>
          <c:tx>
            <c:strRef>
              <c:f>'HCT Crim'!$B$7</c:f>
              <c:strCache>
                <c:ptCount val="1"/>
                <c:pt idx="0">
                  <c:v>Cases Filed</c:v>
                </c:pt>
              </c:strCache>
            </c:strRef>
          </c:tx>
          <c:cat>
            <c:numRef>
              <c:f>'HCT Crim'!$C$6:$G$6</c:f>
              <c:numCache>
                <c:formatCode>General</c:formatCode>
                <c:ptCount val="5"/>
                <c:pt idx="0">
                  <c:v>2014</c:v>
                </c:pt>
                <c:pt idx="1">
                  <c:v>2015</c:v>
                </c:pt>
                <c:pt idx="2">
                  <c:v>2016</c:v>
                </c:pt>
                <c:pt idx="3">
                  <c:v>2017</c:v>
                </c:pt>
                <c:pt idx="4">
                  <c:v>2018</c:v>
                </c:pt>
              </c:numCache>
            </c:numRef>
          </c:cat>
          <c:val>
            <c:numRef>
              <c:f>'HCT Crim'!$C$7:$G$7</c:f>
              <c:numCache>
                <c:formatCode>General</c:formatCode>
                <c:ptCount val="5"/>
                <c:pt idx="0">
                  <c:v>18</c:v>
                </c:pt>
                <c:pt idx="1">
                  <c:v>18</c:v>
                </c:pt>
                <c:pt idx="2">
                  <c:v>18</c:v>
                </c:pt>
                <c:pt idx="3">
                  <c:v>29</c:v>
                </c:pt>
                <c:pt idx="4">
                  <c:v>26</c:v>
                </c:pt>
              </c:numCache>
            </c:numRef>
          </c:val>
          <c:smooth val="0"/>
          <c:extLst>
            <c:ext xmlns:c16="http://schemas.microsoft.com/office/drawing/2014/chart" uri="{C3380CC4-5D6E-409C-BE32-E72D297353CC}">
              <c16:uniqueId val="{00000001-FFC3-478A-9A72-AB44AF34CAC9}"/>
            </c:ext>
          </c:extLst>
        </c:ser>
        <c:dLbls>
          <c:showLegendKey val="0"/>
          <c:showVal val="0"/>
          <c:showCatName val="0"/>
          <c:showSerName val="0"/>
          <c:showPercent val="0"/>
          <c:showBubbleSize val="0"/>
        </c:dLbls>
        <c:marker val="1"/>
        <c:smooth val="0"/>
        <c:axId val="38320384"/>
        <c:axId val="38330368"/>
      </c:lineChart>
      <c:catAx>
        <c:axId val="38320384"/>
        <c:scaling>
          <c:orientation val="minMax"/>
        </c:scaling>
        <c:delete val="0"/>
        <c:axPos val="b"/>
        <c:numFmt formatCode="General" sourceLinked="1"/>
        <c:majorTickMark val="out"/>
        <c:minorTickMark val="none"/>
        <c:tickLblPos val="nextTo"/>
        <c:crossAx val="38330368"/>
        <c:crosses val="autoZero"/>
        <c:auto val="1"/>
        <c:lblAlgn val="ctr"/>
        <c:lblOffset val="100"/>
        <c:noMultiLvlLbl val="0"/>
      </c:catAx>
      <c:valAx>
        <c:axId val="38330368"/>
        <c:scaling>
          <c:orientation val="minMax"/>
        </c:scaling>
        <c:delete val="0"/>
        <c:axPos val="l"/>
        <c:majorGridlines/>
        <c:numFmt formatCode="General" sourceLinked="1"/>
        <c:majorTickMark val="out"/>
        <c:minorTickMark val="none"/>
        <c:tickLblPos val="nextTo"/>
        <c:crossAx val="38320384"/>
        <c:crosses val="autoZero"/>
        <c:crossBetween val="between"/>
      </c:valAx>
    </c:plotArea>
    <c:legend>
      <c:legendPos val="r"/>
      <c:overlay val="0"/>
      <c:spPr>
        <a:noFill/>
      </c:spPr>
    </c:legend>
    <c:plotVisOnly val="1"/>
    <c:dispBlanksAs val="gap"/>
    <c:showDLblsOverMax val="0"/>
  </c:chart>
  <c:spPr>
    <a:ln w="25400">
      <a:solidFill>
        <a:schemeClr val="accent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0.59792</cdr:x>
      <cdr:y>0.08507</cdr:y>
    </cdr:from>
    <cdr:to>
      <cdr:x>0.95625</cdr:x>
      <cdr:y>0.18924</cdr:y>
    </cdr:to>
    <cdr:sp macro="" textlink="">
      <cdr:nvSpPr>
        <cdr:cNvPr id="2" name="TextBox 1"/>
        <cdr:cNvSpPr txBox="1"/>
      </cdr:nvSpPr>
      <cdr:spPr>
        <a:xfrm xmlns:a="http://schemas.openxmlformats.org/drawingml/2006/main">
          <a:off x="2733675" y="233363"/>
          <a:ext cx="16383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0.19515</cdr:x>
      <cdr:y>0.03299</cdr:y>
    </cdr:from>
    <cdr:to>
      <cdr:x>0.78372</cdr:x>
      <cdr:y>0.13715</cdr:y>
    </cdr:to>
    <cdr:sp macro="" textlink="">
      <cdr:nvSpPr>
        <cdr:cNvPr id="3" name="TextBox 2"/>
        <cdr:cNvSpPr txBox="1"/>
      </cdr:nvSpPr>
      <cdr:spPr>
        <a:xfrm xmlns:a="http://schemas.openxmlformats.org/drawingml/2006/main">
          <a:off x="799306" y="81848"/>
          <a:ext cx="2410619" cy="2584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No.</a:t>
          </a:r>
          <a:r>
            <a:rPr lang="en-US" sz="1100" b="1" baseline="0"/>
            <a:t> of Criminal Cases by Police (2018)</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A270-B54F-4950-A695-02D4926F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17062</Words>
  <Characters>97255</Characters>
  <Application>Microsoft Office Word</Application>
  <DocSecurity>8</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Ingram</dc:creator>
  <cp:lastModifiedBy>Carl Ingram</cp:lastModifiedBy>
  <cp:revision>48</cp:revision>
  <cp:lastPrinted>2020-01-06T21:53:00Z</cp:lastPrinted>
  <dcterms:created xsi:type="dcterms:W3CDTF">2019-06-24T21:56:00Z</dcterms:created>
  <dcterms:modified xsi:type="dcterms:W3CDTF">2021-02-04T22:09:00Z</dcterms:modified>
</cp:coreProperties>
</file>